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9356"/>
      </w:tblGrid>
      <w:tr w:rsidR="00712745" w:rsidTr="00A46487">
        <w:trPr>
          <w:trHeight w:hRule="exact" w:val="1705"/>
        </w:trPr>
        <w:tc>
          <w:tcPr>
            <w:tcW w:w="9356" w:type="dxa"/>
            <w:shd w:val="clear" w:color="auto" w:fill="auto"/>
          </w:tcPr>
          <w:p w:rsidR="00712745" w:rsidRDefault="00712745" w:rsidP="00712745">
            <w:bookmarkStart w:id="0" w:name="_GoBack"/>
            <w:bookmarkEnd w:id="0"/>
          </w:p>
        </w:tc>
      </w:tr>
      <w:tr w:rsidR="00C326C0" w:rsidRPr="00BD004B" w:rsidTr="00A46487">
        <w:trPr>
          <w:trHeight w:hRule="exact" w:val="3968"/>
        </w:trPr>
        <w:tc>
          <w:tcPr>
            <w:tcW w:w="9356" w:type="dxa"/>
            <w:shd w:val="clear" w:color="auto" w:fill="auto"/>
          </w:tcPr>
          <w:p w:rsidR="00C326C0" w:rsidRPr="00D97213" w:rsidRDefault="00C326C0" w:rsidP="002D4752">
            <w:pPr>
              <w:jc w:val="center"/>
              <w:rPr>
                <w:rFonts w:ascii="Arial" w:hAnsi="Arial" w:cs="Arial"/>
                <w:b/>
                <w:bCs/>
                <w:color w:val="006600"/>
                <w:sz w:val="36"/>
                <w:szCs w:val="36"/>
              </w:rPr>
            </w:pPr>
            <w:r w:rsidRPr="00D97213">
              <w:rPr>
                <w:rFonts w:ascii="Arial" w:hAnsi="Arial" w:cs="Arial"/>
                <w:b/>
                <w:bCs/>
                <w:color w:val="006600"/>
                <w:sz w:val="36"/>
                <w:szCs w:val="36"/>
              </w:rPr>
              <w:t xml:space="preserve">Jahresbericht </w:t>
            </w:r>
            <w:r w:rsidR="00B220B9">
              <w:rPr>
                <w:rFonts w:ascii="Arial" w:hAnsi="Arial" w:cs="Arial"/>
                <w:b/>
                <w:bCs/>
                <w:color w:val="006600"/>
                <w:sz w:val="36"/>
                <w:szCs w:val="36"/>
              </w:rPr>
              <w:t>2021</w:t>
            </w:r>
          </w:p>
          <w:p w:rsidR="00C326C0" w:rsidRPr="00D97213" w:rsidRDefault="00C326C0" w:rsidP="002D4752">
            <w:pPr>
              <w:jc w:val="center"/>
              <w:rPr>
                <w:rFonts w:ascii="Arial" w:hAnsi="Arial" w:cs="Arial"/>
                <w:b/>
                <w:bCs/>
                <w:color w:val="006600"/>
                <w:sz w:val="36"/>
                <w:szCs w:val="36"/>
              </w:rPr>
            </w:pPr>
            <w:r w:rsidRPr="00D97213">
              <w:rPr>
                <w:rFonts w:ascii="Arial" w:hAnsi="Arial" w:cs="Arial"/>
                <w:b/>
                <w:bCs/>
                <w:color w:val="006600"/>
                <w:sz w:val="36"/>
                <w:szCs w:val="36"/>
              </w:rPr>
              <w:t xml:space="preserve">und Aktivitätenplan </w:t>
            </w:r>
            <w:r w:rsidR="00B220B9">
              <w:rPr>
                <w:rFonts w:ascii="Arial" w:hAnsi="Arial" w:cs="Arial"/>
                <w:b/>
                <w:bCs/>
                <w:color w:val="006600"/>
                <w:sz w:val="36"/>
                <w:szCs w:val="36"/>
              </w:rPr>
              <w:t>2022</w:t>
            </w:r>
          </w:p>
          <w:p w:rsidR="00C326C0" w:rsidRPr="00D97213" w:rsidRDefault="00C326C0" w:rsidP="002D4752">
            <w:pPr>
              <w:jc w:val="center"/>
              <w:rPr>
                <w:rFonts w:ascii="Arial" w:hAnsi="Arial" w:cs="Arial"/>
                <w:b/>
                <w:color w:val="006600"/>
                <w:sz w:val="36"/>
                <w:szCs w:val="36"/>
              </w:rPr>
            </w:pPr>
          </w:p>
          <w:p w:rsidR="00C326C0" w:rsidRPr="00D97213" w:rsidRDefault="00C326C0" w:rsidP="002D4752">
            <w:pPr>
              <w:jc w:val="center"/>
              <w:rPr>
                <w:rFonts w:ascii="Arial" w:hAnsi="Arial" w:cs="Arial"/>
                <w:b/>
                <w:bCs/>
                <w:color w:val="006600"/>
                <w:sz w:val="36"/>
                <w:szCs w:val="36"/>
              </w:rPr>
            </w:pPr>
          </w:p>
          <w:p w:rsidR="00C326C0" w:rsidRPr="00D97213" w:rsidRDefault="00C326C0" w:rsidP="002D4752">
            <w:pPr>
              <w:jc w:val="center"/>
              <w:rPr>
                <w:rFonts w:ascii="Arial" w:hAnsi="Arial" w:cs="Arial"/>
                <w:b/>
                <w:bCs/>
                <w:color w:val="006600"/>
                <w:sz w:val="36"/>
                <w:szCs w:val="36"/>
              </w:rPr>
            </w:pPr>
            <w:r w:rsidRPr="00D97213">
              <w:rPr>
                <w:rFonts w:ascii="Arial" w:hAnsi="Arial" w:cs="Arial"/>
                <w:b/>
                <w:bCs/>
                <w:color w:val="006600"/>
                <w:sz w:val="36"/>
                <w:szCs w:val="36"/>
              </w:rPr>
              <w:t xml:space="preserve">Der Antigeldwäschefunktion </w:t>
            </w:r>
          </w:p>
          <w:p w:rsidR="00C326C0" w:rsidRPr="00D97213" w:rsidRDefault="00C326C0" w:rsidP="002D4752">
            <w:pPr>
              <w:jc w:val="center"/>
              <w:rPr>
                <w:rFonts w:ascii="Arial" w:hAnsi="Arial" w:cs="Arial"/>
                <w:b/>
                <w:bCs/>
                <w:color w:val="006600"/>
                <w:sz w:val="36"/>
                <w:szCs w:val="36"/>
              </w:rPr>
            </w:pPr>
            <w:r w:rsidRPr="00D97213">
              <w:rPr>
                <w:rFonts w:ascii="Arial" w:hAnsi="Arial" w:cs="Arial"/>
                <w:b/>
                <w:bCs/>
                <w:color w:val="006600"/>
                <w:sz w:val="36"/>
                <w:szCs w:val="36"/>
              </w:rPr>
              <w:t>an den Verwaltungsrat und an den Aufsichtsrat</w:t>
            </w:r>
          </w:p>
          <w:p w:rsidR="00C326C0" w:rsidRPr="00D97213" w:rsidRDefault="00C326C0" w:rsidP="002D4752">
            <w:pPr>
              <w:jc w:val="center"/>
              <w:rPr>
                <w:rFonts w:ascii="Arial" w:hAnsi="Arial" w:cs="Arial"/>
                <w:b/>
                <w:bCs/>
                <w:color w:val="006600"/>
                <w:sz w:val="36"/>
                <w:szCs w:val="36"/>
              </w:rPr>
            </w:pPr>
          </w:p>
        </w:tc>
      </w:tr>
      <w:tr w:rsidR="00C326C0" w:rsidRPr="00BD004B" w:rsidTr="00A46487">
        <w:trPr>
          <w:trHeight w:hRule="exact" w:val="7087"/>
        </w:trPr>
        <w:tc>
          <w:tcPr>
            <w:tcW w:w="9356" w:type="dxa"/>
            <w:shd w:val="clear" w:color="auto" w:fill="auto"/>
          </w:tcPr>
          <w:p w:rsidR="00C326C0" w:rsidRPr="00D97213" w:rsidRDefault="00C326C0" w:rsidP="002D4752">
            <w:pPr>
              <w:jc w:val="center"/>
              <w:rPr>
                <w:rFonts w:ascii="Arial" w:hAnsi="Arial" w:cs="Arial"/>
                <w:b/>
                <w:color w:val="006600"/>
                <w:sz w:val="36"/>
                <w:szCs w:val="36"/>
              </w:rPr>
            </w:pPr>
            <w:r w:rsidRPr="00D97213">
              <w:rPr>
                <w:rFonts w:ascii="Arial" w:hAnsi="Arial" w:cs="Arial"/>
                <w:b/>
                <w:color w:val="006600"/>
                <w:sz w:val="36"/>
                <w:szCs w:val="36"/>
              </w:rPr>
              <w:t>Reporting</w:t>
            </w:r>
            <w:r w:rsidRPr="00D97213">
              <w:rPr>
                <w:rFonts w:ascii="Arial" w:hAnsi="Arial" w:cs="Arial"/>
                <w:b/>
                <w:color w:val="006600"/>
                <w:sz w:val="36"/>
                <w:szCs w:val="36"/>
              </w:rPr>
              <w:br/>
            </w:r>
            <w:r w:rsidRPr="00D97213">
              <w:rPr>
                <w:rFonts w:ascii="Arial" w:hAnsi="Arial" w:cs="Arial"/>
                <w:color w:val="006600"/>
                <w:sz w:val="36"/>
                <w:szCs w:val="36"/>
              </w:rPr>
              <w:t>-</w:t>
            </w:r>
            <w:r w:rsidRPr="00D97213">
              <w:rPr>
                <w:rFonts w:ascii="Arial" w:hAnsi="Arial" w:cs="Arial"/>
                <w:color w:val="006600"/>
                <w:sz w:val="36"/>
                <w:szCs w:val="36"/>
              </w:rPr>
              <w:br/>
            </w:r>
            <w:r w:rsidRPr="00D97213">
              <w:rPr>
                <w:rFonts w:ascii="Arial" w:hAnsi="Arial" w:cs="Arial"/>
                <w:b/>
                <w:color w:val="006600"/>
                <w:sz w:val="36"/>
                <w:szCs w:val="36"/>
              </w:rPr>
              <w:t>Prüfungstätigkeit in der Datenbank „IKS 2“</w:t>
            </w:r>
            <w:r w:rsidRPr="00D97213">
              <w:rPr>
                <w:rFonts w:ascii="Arial" w:hAnsi="Arial" w:cs="Arial"/>
                <w:b/>
                <w:color w:val="006600"/>
                <w:sz w:val="36"/>
                <w:szCs w:val="36"/>
              </w:rPr>
              <w:br/>
              <w:t xml:space="preserve">(Zeitraum </w:t>
            </w:r>
            <w:r w:rsidR="00B220B9">
              <w:rPr>
                <w:rFonts w:ascii="Arial" w:hAnsi="Arial" w:cs="Arial"/>
                <w:b/>
                <w:color w:val="006600"/>
                <w:sz w:val="36"/>
                <w:szCs w:val="36"/>
              </w:rPr>
              <w:t>01.01.2021 - 31.12.2021</w:t>
            </w:r>
            <w:r w:rsidRPr="00D97213">
              <w:rPr>
                <w:rFonts w:ascii="Arial" w:hAnsi="Arial" w:cs="Arial"/>
                <w:b/>
                <w:color w:val="006600"/>
                <w:sz w:val="36"/>
                <w:szCs w:val="36"/>
              </w:rPr>
              <w:t>)</w:t>
            </w:r>
          </w:p>
          <w:p w:rsidR="00C326C0" w:rsidRDefault="00C326C0" w:rsidP="002D4752">
            <w:pPr>
              <w:jc w:val="center"/>
              <w:rPr>
                <w:rFonts w:ascii="Arial" w:hAnsi="Arial" w:cs="Arial"/>
                <w:color w:val="006600"/>
                <w:sz w:val="36"/>
                <w:szCs w:val="36"/>
              </w:rPr>
            </w:pPr>
            <w:r w:rsidRPr="00D97213">
              <w:rPr>
                <w:rFonts w:ascii="Arial" w:hAnsi="Arial" w:cs="Arial"/>
                <w:vanish/>
                <w:color w:val="006600"/>
                <w:sz w:val="36"/>
                <w:szCs w:val="36"/>
              </w:rPr>
              <w:t>JahrPlus1</w:t>
            </w:r>
            <w:r w:rsidR="00B220B9">
              <w:rPr>
                <w:rFonts w:ascii="Arial" w:hAnsi="Arial" w:cs="Arial"/>
                <w:vanish/>
                <w:color w:val="006600"/>
                <w:sz w:val="36"/>
                <w:szCs w:val="36"/>
              </w:rPr>
              <w:t>2022</w:t>
            </w: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Default="00A46487" w:rsidP="00A46487">
            <w:pPr>
              <w:autoSpaceDE w:val="0"/>
              <w:autoSpaceDN w:val="0"/>
              <w:adjustRightInd w:val="0"/>
              <w:jc w:val="both"/>
              <w:rPr>
                <w:rFonts w:ascii="Verdana" w:hAnsi="Verdana" w:cs="Verdana"/>
                <w:bCs/>
                <w:color w:val="008000"/>
              </w:rPr>
            </w:pPr>
          </w:p>
          <w:p w:rsidR="00A46487" w:rsidRPr="00091645" w:rsidRDefault="00A46487" w:rsidP="00A46487">
            <w:pPr>
              <w:autoSpaceDE w:val="0"/>
              <w:autoSpaceDN w:val="0"/>
              <w:adjustRightInd w:val="0"/>
              <w:jc w:val="both"/>
              <w:rPr>
                <w:rFonts w:ascii="Verdana" w:hAnsi="Verdana" w:cs="Verdana"/>
                <w:bCs/>
                <w:color w:val="008000"/>
              </w:rPr>
            </w:pPr>
            <w:r w:rsidRPr="00091645">
              <w:rPr>
                <w:rFonts w:ascii="Verdana" w:hAnsi="Verdana" w:cs="Verdana"/>
                <w:bCs/>
                <w:color w:val="008000"/>
              </w:rPr>
              <w:t>Die Antigeldwäsche-Verantwortliche:</w:t>
            </w:r>
          </w:p>
          <w:p w:rsidR="00A46487" w:rsidRPr="00091645" w:rsidRDefault="00A46487" w:rsidP="00A46487">
            <w:pPr>
              <w:autoSpaceDE w:val="0"/>
              <w:autoSpaceDN w:val="0"/>
              <w:adjustRightInd w:val="0"/>
              <w:jc w:val="both"/>
              <w:rPr>
                <w:rFonts w:ascii="Verdana" w:hAnsi="Verdana" w:cs="Verdana"/>
                <w:bCs/>
                <w:color w:val="000000"/>
              </w:rPr>
            </w:pPr>
            <w:r w:rsidRPr="00091645">
              <w:rPr>
                <w:rFonts w:ascii="Verdana" w:hAnsi="Verdana" w:cs="Verdana"/>
                <w:bCs/>
                <w:color w:val="000000"/>
              </w:rPr>
              <w:t>Daniela Dietl</w:t>
            </w:r>
          </w:p>
          <w:p w:rsidR="00A46487" w:rsidRPr="00091645" w:rsidRDefault="00A46487" w:rsidP="00A46487">
            <w:pPr>
              <w:autoSpaceDE w:val="0"/>
              <w:autoSpaceDN w:val="0"/>
              <w:adjustRightInd w:val="0"/>
              <w:jc w:val="both"/>
              <w:rPr>
                <w:rFonts w:ascii="Verdana" w:hAnsi="Verdana" w:cs="Verdana"/>
                <w:bCs/>
                <w:color w:val="000000"/>
              </w:rPr>
            </w:pPr>
          </w:p>
          <w:p w:rsidR="00A46487" w:rsidRPr="00091645" w:rsidRDefault="00A46487" w:rsidP="00A46487">
            <w:pPr>
              <w:autoSpaceDE w:val="0"/>
              <w:autoSpaceDN w:val="0"/>
              <w:adjustRightInd w:val="0"/>
              <w:jc w:val="both"/>
              <w:rPr>
                <w:rFonts w:ascii="Verdana" w:hAnsi="Verdana" w:cs="Verdana"/>
                <w:bCs/>
                <w:color w:val="008000"/>
              </w:rPr>
            </w:pPr>
            <w:r w:rsidRPr="00091645">
              <w:rPr>
                <w:rFonts w:ascii="Verdana" w:hAnsi="Verdana" w:cs="Verdana"/>
                <w:bCs/>
                <w:color w:val="008000"/>
              </w:rPr>
              <w:t>Erstellt am:</w:t>
            </w:r>
          </w:p>
          <w:p w:rsidR="00A46487" w:rsidRPr="00091645" w:rsidRDefault="00A46487" w:rsidP="00A46487">
            <w:pPr>
              <w:autoSpaceDE w:val="0"/>
              <w:autoSpaceDN w:val="0"/>
              <w:adjustRightInd w:val="0"/>
              <w:jc w:val="both"/>
              <w:rPr>
                <w:rFonts w:ascii="Verdana" w:hAnsi="Verdana" w:cs="Verdana"/>
                <w:bCs/>
              </w:rPr>
            </w:pPr>
            <w:r>
              <w:rPr>
                <w:rFonts w:ascii="Verdana" w:hAnsi="Verdana" w:cs="Verdana"/>
                <w:bCs/>
              </w:rPr>
              <w:t>29.03.2022</w:t>
            </w:r>
          </w:p>
          <w:p w:rsidR="00A46487" w:rsidRPr="00091645" w:rsidRDefault="00A46487" w:rsidP="00A46487">
            <w:pPr>
              <w:autoSpaceDE w:val="0"/>
              <w:autoSpaceDN w:val="0"/>
              <w:adjustRightInd w:val="0"/>
              <w:jc w:val="both"/>
              <w:rPr>
                <w:rFonts w:ascii="Verdana" w:hAnsi="Verdana" w:cs="Verdana"/>
                <w:b/>
                <w:bCs/>
                <w:color w:val="000000"/>
              </w:rPr>
            </w:pPr>
          </w:p>
          <w:p w:rsidR="00A46487" w:rsidRPr="00091645" w:rsidRDefault="00A46487" w:rsidP="00A46487">
            <w:pPr>
              <w:autoSpaceDE w:val="0"/>
              <w:autoSpaceDN w:val="0"/>
              <w:adjustRightInd w:val="0"/>
              <w:jc w:val="both"/>
              <w:rPr>
                <w:rFonts w:ascii="Verdana" w:hAnsi="Verdana" w:cs="Verdana"/>
                <w:bCs/>
                <w:color w:val="FF0000"/>
              </w:rPr>
            </w:pPr>
            <w:r w:rsidRPr="00091645">
              <w:rPr>
                <w:rFonts w:ascii="Verdana" w:hAnsi="Verdana" w:cs="Verdana"/>
                <w:bCs/>
                <w:color w:val="000000"/>
              </w:rPr>
              <w:t>Behandelt in der:</w:t>
            </w:r>
            <w:r w:rsidRPr="00091645">
              <w:rPr>
                <w:rFonts w:ascii="Verdana" w:hAnsi="Verdana" w:cs="Verdana"/>
                <w:bCs/>
                <w:color w:val="000000"/>
              </w:rPr>
              <w:tab/>
            </w:r>
            <w:r w:rsidRPr="00091645">
              <w:rPr>
                <w:rFonts w:ascii="Verdana" w:hAnsi="Verdana" w:cs="Verdana"/>
                <w:bCs/>
                <w:color w:val="000000"/>
              </w:rPr>
              <w:tab/>
              <w:t xml:space="preserve">Sitzung des Verwaltungsrates vom  </w:t>
            </w:r>
            <w:r>
              <w:rPr>
                <w:rFonts w:ascii="Verdana" w:hAnsi="Verdana" w:cs="Verdana"/>
                <w:bCs/>
                <w:color w:val="000000"/>
              </w:rPr>
              <w:t xml:space="preserve"> </w:t>
            </w:r>
            <w:r>
              <w:rPr>
                <w:rFonts w:ascii="Verdana" w:hAnsi="Verdana" w:cs="Verdana"/>
                <w:bCs/>
                <w:color w:val="FF0000"/>
              </w:rPr>
              <w:t>12</w:t>
            </w:r>
            <w:r w:rsidRPr="00721CF5">
              <w:rPr>
                <w:rFonts w:ascii="Verdana" w:hAnsi="Verdana" w:cs="Verdana"/>
                <w:bCs/>
                <w:color w:val="FF0000"/>
              </w:rPr>
              <w:t>.</w:t>
            </w:r>
            <w:r>
              <w:rPr>
                <w:rFonts w:ascii="Verdana" w:hAnsi="Verdana" w:cs="Verdana"/>
                <w:bCs/>
                <w:color w:val="FF0000"/>
              </w:rPr>
              <w:t>04</w:t>
            </w:r>
            <w:r w:rsidRPr="00721CF5">
              <w:rPr>
                <w:rFonts w:ascii="Verdana" w:hAnsi="Verdana" w:cs="Verdana"/>
                <w:bCs/>
                <w:color w:val="FF0000"/>
              </w:rPr>
              <w:t>.202</w:t>
            </w:r>
            <w:r>
              <w:rPr>
                <w:rFonts w:ascii="Verdana" w:hAnsi="Verdana" w:cs="Verdana"/>
                <w:bCs/>
                <w:color w:val="FF0000"/>
              </w:rPr>
              <w:t>2</w:t>
            </w:r>
          </w:p>
          <w:p w:rsidR="00A46487" w:rsidRPr="00091645" w:rsidRDefault="00A46487" w:rsidP="00A46487">
            <w:pPr>
              <w:tabs>
                <w:tab w:val="left" w:pos="2552"/>
              </w:tabs>
              <w:rPr>
                <w:rFonts w:ascii="Arial" w:hAnsi="Arial" w:cs="Arial"/>
                <w:sz w:val="22"/>
                <w:szCs w:val="22"/>
              </w:rPr>
            </w:pPr>
            <w:r w:rsidRPr="00091645">
              <w:rPr>
                <w:rFonts w:ascii="Arial" w:hAnsi="Arial" w:cs="Arial"/>
                <w:sz w:val="22"/>
                <w:szCs w:val="22"/>
              </w:rPr>
              <w:tab/>
            </w:r>
          </w:p>
          <w:p w:rsidR="00A46487" w:rsidRPr="00091645" w:rsidRDefault="00A46487" w:rsidP="00A46487">
            <w:pPr>
              <w:tabs>
                <w:tab w:val="left" w:pos="2835"/>
              </w:tabs>
              <w:autoSpaceDE w:val="0"/>
              <w:autoSpaceDN w:val="0"/>
              <w:adjustRightInd w:val="0"/>
              <w:jc w:val="both"/>
              <w:rPr>
                <w:rFonts w:ascii="Verdana" w:hAnsi="Verdana" w:cs="Verdana"/>
                <w:bCs/>
              </w:rPr>
            </w:pPr>
            <w:r w:rsidRPr="00091645">
              <w:rPr>
                <w:rFonts w:ascii="Verdana" w:hAnsi="Verdana" w:cs="Verdana"/>
                <w:bCs/>
                <w:color w:val="000000"/>
              </w:rPr>
              <w:tab/>
              <w:t>Sitzung des Aufsichtsrates vom</w:t>
            </w:r>
            <w:r>
              <w:rPr>
                <w:rFonts w:ascii="Verdana" w:hAnsi="Verdana" w:cs="Verdana"/>
                <w:bCs/>
                <w:color w:val="000000"/>
              </w:rPr>
              <w:t xml:space="preserve"> </w:t>
            </w:r>
            <w:r w:rsidRPr="00091645">
              <w:rPr>
                <w:rFonts w:ascii="Verdana" w:hAnsi="Verdana" w:cs="Verdana"/>
                <w:bCs/>
                <w:color w:val="000000"/>
              </w:rPr>
              <w:tab/>
              <w:t xml:space="preserve">  </w:t>
            </w:r>
            <w:r>
              <w:rPr>
                <w:rFonts w:ascii="Verdana" w:hAnsi="Verdana" w:cs="Verdana"/>
                <w:bCs/>
                <w:color w:val="FF0000"/>
              </w:rPr>
              <w:t>12</w:t>
            </w:r>
            <w:r w:rsidRPr="00721CF5">
              <w:rPr>
                <w:rFonts w:ascii="Verdana" w:hAnsi="Verdana" w:cs="Verdana"/>
                <w:bCs/>
                <w:color w:val="FF0000"/>
              </w:rPr>
              <w:t>.</w:t>
            </w:r>
            <w:r>
              <w:rPr>
                <w:rFonts w:ascii="Verdana" w:hAnsi="Verdana" w:cs="Verdana"/>
                <w:bCs/>
                <w:color w:val="FF0000"/>
              </w:rPr>
              <w:t>04</w:t>
            </w:r>
            <w:r w:rsidRPr="00721CF5">
              <w:rPr>
                <w:rFonts w:ascii="Verdana" w:hAnsi="Verdana" w:cs="Verdana"/>
                <w:bCs/>
                <w:color w:val="FF0000"/>
              </w:rPr>
              <w:t>.202</w:t>
            </w:r>
            <w:r>
              <w:rPr>
                <w:rFonts w:ascii="Verdana" w:hAnsi="Verdana" w:cs="Verdana"/>
                <w:bCs/>
                <w:color w:val="FF0000"/>
              </w:rPr>
              <w:t>2</w:t>
            </w:r>
          </w:p>
          <w:p w:rsidR="00A46487" w:rsidRPr="00D97213" w:rsidRDefault="00A46487" w:rsidP="002D4752">
            <w:pPr>
              <w:jc w:val="center"/>
              <w:rPr>
                <w:rFonts w:ascii="Arial" w:hAnsi="Arial" w:cs="Arial"/>
                <w:vanish/>
                <w:color w:val="006600"/>
                <w:sz w:val="36"/>
                <w:szCs w:val="36"/>
              </w:rPr>
            </w:pPr>
          </w:p>
        </w:tc>
      </w:tr>
      <w:tr w:rsidR="00C326C0" w:rsidRPr="0051383C" w:rsidTr="00A46487">
        <w:trPr>
          <w:trHeight w:val="1276"/>
        </w:trPr>
        <w:tc>
          <w:tcPr>
            <w:tcW w:w="9356" w:type="dxa"/>
            <w:shd w:val="clear" w:color="auto" w:fill="auto"/>
          </w:tcPr>
          <w:p w:rsidR="00C326C0" w:rsidRPr="00BD004B" w:rsidRDefault="00A46487" w:rsidP="00AD4B12">
            <w:pPr>
              <w:tabs>
                <w:tab w:val="left" w:pos="1800"/>
              </w:tabs>
              <w:rPr>
                <w:sz w:val="22"/>
                <w:szCs w:val="22"/>
              </w:rPr>
            </w:pPr>
            <w:r>
              <w:rPr>
                <w:sz w:val="22"/>
                <w:szCs w:val="22"/>
              </w:rPr>
              <w:t xml:space="preserve"> </w:t>
            </w:r>
          </w:p>
        </w:tc>
      </w:tr>
    </w:tbl>
    <w:p w:rsidR="00EB56FF" w:rsidRPr="00A76CA8" w:rsidRDefault="0024757D" w:rsidP="0079306E">
      <w:pPr>
        <w:spacing w:before="360" w:after="360"/>
        <w:jc w:val="center"/>
        <w:rPr>
          <w:spacing w:val="24"/>
          <w:lang w:val="en-US"/>
        </w:rPr>
      </w:pPr>
      <w:r w:rsidRPr="002C287B">
        <w:rPr>
          <w:noProof/>
        </w:rPr>
        <mc:AlternateContent>
          <mc:Choice Requires="wps">
            <w:drawing>
              <wp:anchor distT="0" distB="0" distL="114300" distR="114300" simplePos="0" relativeHeight="251661312" behindDoc="0" locked="0" layoutInCell="1" allowOverlap="1" wp14:anchorId="73877049" wp14:editId="2DEBA7D7">
                <wp:simplePos x="0" y="0"/>
                <wp:positionH relativeFrom="column">
                  <wp:posOffset>-328930</wp:posOffset>
                </wp:positionH>
                <wp:positionV relativeFrom="paragraph">
                  <wp:posOffset>-9363075</wp:posOffset>
                </wp:positionV>
                <wp:extent cx="123825" cy="12506325"/>
                <wp:effectExtent l="0" t="0" r="9525" b="9525"/>
                <wp:wrapNone/>
                <wp:docPr id="1" name="Rechtec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506325"/>
                        </a:xfrm>
                        <a:prstGeom prst="rect">
                          <a:avLst/>
                        </a:prstGeom>
                        <a:solidFill>
                          <a:srgbClr val="00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BC9F" id="Rechteck 33" o:spid="_x0000_s1026" style="position:absolute;margin-left:-25.9pt;margin-top:-737.25pt;width:9.75pt;height:9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" fillcolor="#0c0" stroked="f"/>
            </w:pict>
          </mc:Fallback>
        </mc:AlternateContent>
      </w:r>
      <w:r w:rsidRPr="005B3836">
        <w:rPr>
          <w:rFonts w:ascii="Arial" w:hAnsi="Arial" w:cs="Arial"/>
          <w:noProof/>
        </w:rPr>
        <mc:AlternateContent>
          <mc:Choice Requires="wps">
            <w:drawing>
              <wp:anchor distT="0" distB="0" distL="114300" distR="114300" simplePos="0" relativeHeight="251659264" behindDoc="0" locked="0" layoutInCell="1" allowOverlap="1" wp14:anchorId="6EF42DC2" wp14:editId="288C4F0F">
                <wp:simplePos x="0" y="0"/>
                <wp:positionH relativeFrom="page">
                  <wp:align>left</wp:align>
                </wp:positionH>
                <wp:positionV relativeFrom="paragraph">
                  <wp:posOffset>-9363075</wp:posOffset>
                </wp:positionV>
                <wp:extent cx="571500" cy="128587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2858750"/>
                        </a:xfrm>
                        <a:prstGeom prst="rect">
                          <a:avLst/>
                        </a:prstGeom>
                        <a:solidFill>
                          <a:srgbClr val="007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EBB8" id="Rechteck 4" o:spid="_x0000_s1026" style="position:absolute;margin-left:0;margin-top:-737.25pt;width:45pt;height:101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" fillcolor="#007f28" stroked="f">
                <w10:wrap anchorx="page"/>
              </v:rect>
            </w:pict>
          </mc:Fallback>
        </mc:AlternateContent>
      </w:r>
      <w:r w:rsidR="002003D3" w:rsidRPr="00AD4B12">
        <w:rPr>
          <w:lang w:val="en-US"/>
        </w:rPr>
        <w:br w:type="page"/>
      </w:r>
      <w:r w:rsidR="00AD4B12" w:rsidRPr="00A76CA8">
        <w:rPr>
          <w:spacing w:val="24"/>
          <w:lang w:val="en-US"/>
        </w:rPr>
        <w:lastRenderedPageBreak/>
        <w:t>INHALTSVERZEICHNIS</w:t>
      </w:r>
    </w:p>
    <w:p w:rsidR="00B220B9" w:rsidRDefault="00AD4B12">
      <w:pPr>
        <w:pStyle w:val="Verzeichnis1"/>
        <w:rPr>
          <w:rFonts w:asciiTheme="minorHAnsi" w:eastAsiaTheme="minorEastAsia" w:hAnsiTheme="minorHAnsi" w:cstheme="minorBidi"/>
          <w:b w:val="0"/>
          <w:bCs w:val="0"/>
          <w:i w:val="0"/>
          <w:iCs w:val="0"/>
          <w:noProof/>
          <w:sz w:val="22"/>
          <w:szCs w:val="22"/>
        </w:rPr>
      </w:pPr>
      <w:r w:rsidRPr="008C19F1">
        <w:fldChar w:fldCharType="begin"/>
      </w:r>
      <w:r w:rsidRPr="008C19F1">
        <w:instrText xml:space="preserve"> TOC \o "2-3" \h \z \t "Überschrift 1;1" </w:instrText>
      </w:r>
      <w:r w:rsidRPr="008C19F1">
        <w:fldChar w:fldCharType="separate"/>
      </w:r>
      <w:hyperlink w:anchor="_Toc99470700" w:history="1">
        <w:r w:rsidR="00B220B9" w:rsidRPr="00042EE0">
          <w:rPr>
            <w:rStyle w:val="Hyperlink"/>
            <w:noProof/>
          </w:rPr>
          <w:t>1.</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Management Summary</w:t>
        </w:r>
        <w:r w:rsidR="00B220B9">
          <w:rPr>
            <w:noProof/>
            <w:webHidden/>
          </w:rPr>
          <w:tab/>
        </w:r>
        <w:r w:rsidR="00B220B9">
          <w:rPr>
            <w:noProof/>
            <w:webHidden/>
          </w:rPr>
          <w:fldChar w:fldCharType="begin"/>
        </w:r>
        <w:r w:rsidR="00B220B9">
          <w:rPr>
            <w:noProof/>
            <w:webHidden/>
          </w:rPr>
          <w:instrText xml:space="preserve"> PAGEREF _Toc99470700 \h </w:instrText>
        </w:r>
        <w:r w:rsidR="00B220B9">
          <w:rPr>
            <w:noProof/>
            <w:webHidden/>
          </w:rPr>
        </w:r>
        <w:r w:rsidR="00B220B9">
          <w:rPr>
            <w:noProof/>
            <w:webHidden/>
          </w:rPr>
          <w:fldChar w:fldCharType="separate"/>
        </w:r>
        <w:r w:rsidR="00B220B9">
          <w:rPr>
            <w:noProof/>
            <w:webHidden/>
          </w:rPr>
          <w:t>4</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01" w:history="1">
        <w:r w:rsidR="00B220B9" w:rsidRPr="00042EE0">
          <w:rPr>
            <w:rStyle w:val="Hyperlink"/>
            <w:noProof/>
          </w:rPr>
          <w:t>2.</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Einleitung</w:t>
        </w:r>
        <w:r w:rsidR="00B220B9">
          <w:rPr>
            <w:noProof/>
            <w:webHidden/>
          </w:rPr>
          <w:tab/>
        </w:r>
        <w:r w:rsidR="00B220B9">
          <w:rPr>
            <w:noProof/>
            <w:webHidden/>
          </w:rPr>
          <w:fldChar w:fldCharType="begin"/>
        </w:r>
        <w:r w:rsidR="00B220B9">
          <w:rPr>
            <w:noProof/>
            <w:webHidden/>
          </w:rPr>
          <w:instrText xml:space="preserve"> PAGEREF _Toc99470701 \h </w:instrText>
        </w:r>
        <w:r w:rsidR="00B220B9">
          <w:rPr>
            <w:noProof/>
            <w:webHidden/>
          </w:rPr>
        </w:r>
        <w:r w:rsidR="00B220B9">
          <w:rPr>
            <w:noProof/>
            <w:webHidden/>
          </w:rPr>
          <w:fldChar w:fldCharType="separate"/>
        </w:r>
        <w:r w:rsidR="00B220B9">
          <w:rPr>
            <w:noProof/>
            <w:webHidden/>
          </w:rPr>
          <w:t>5</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02" w:history="1">
        <w:r w:rsidR="00B220B9" w:rsidRPr="00042EE0">
          <w:rPr>
            <w:rStyle w:val="Hyperlink"/>
            <w:noProof/>
          </w:rPr>
          <w:t>3.</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Die Aufbau- und Ablauforganisation der Antigeldwäschefunktion</w:t>
        </w:r>
        <w:r w:rsidR="00B220B9">
          <w:rPr>
            <w:noProof/>
            <w:webHidden/>
          </w:rPr>
          <w:tab/>
        </w:r>
        <w:r w:rsidR="00B220B9">
          <w:rPr>
            <w:noProof/>
            <w:webHidden/>
          </w:rPr>
          <w:fldChar w:fldCharType="begin"/>
        </w:r>
        <w:r w:rsidR="00B220B9">
          <w:rPr>
            <w:noProof/>
            <w:webHidden/>
          </w:rPr>
          <w:instrText xml:space="preserve"> PAGEREF _Toc99470702 \h </w:instrText>
        </w:r>
        <w:r w:rsidR="00B220B9">
          <w:rPr>
            <w:noProof/>
            <w:webHidden/>
          </w:rPr>
        </w:r>
        <w:r w:rsidR="00B220B9">
          <w:rPr>
            <w:noProof/>
            <w:webHidden/>
          </w:rPr>
          <w:fldChar w:fldCharType="separate"/>
        </w:r>
        <w:r w:rsidR="00B220B9">
          <w:rPr>
            <w:noProof/>
            <w:webHidden/>
          </w:rPr>
          <w:t>5</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03" w:history="1">
        <w:r w:rsidR="00B220B9" w:rsidRPr="00042EE0">
          <w:rPr>
            <w:rStyle w:val="Hyperlink"/>
            <w:noProof/>
          </w:rPr>
          <w:t>3.1.</w:t>
        </w:r>
        <w:r w:rsidR="00B220B9">
          <w:rPr>
            <w:rFonts w:asciiTheme="minorHAnsi" w:eastAsiaTheme="minorEastAsia" w:hAnsiTheme="minorHAnsi" w:cstheme="minorBidi"/>
            <w:b w:val="0"/>
            <w:bCs w:val="0"/>
            <w:noProof/>
          </w:rPr>
          <w:tab/>
        </w:r>
        <w:r w:rsidR="00B220B9" w:rsidRPr="00042EE0">
          <w:rPr>
            <w:rStyle w:val="Hyperlink"/>
            <w:noProof/>
          </w:rPr>
          <w:t>Die Aufbauorganisation</w:t>
        </w:r>
        <w:r w:rsidR="00B220B9">
          <w:rPr>
            <w:noProof/>
            <w:webHidden/>
          </w:rPr>
          <w:tab/>
        </w:r>
        <w:r w:rsidR="00B220B9">
          <w:rPr>
            <w:noProof/>
            <w:webHidden/>
          </w:rPr>
          <w:fldChar w:fldCharType="begin"/>
        </w:r>
        <w:r w:rsidR="00B220B9">
          <w:rPr>
            <w:noProof/>
            <w:webHidden/>
          </w:rPr>
          <w:instrText xml:space="preserve"> PAGEREF _Toc99470703 \h </w:instrText>
        </w:r>
        <w:r w:rsidR="00B220B9">
          <w:rPr>
            <w:noProof/>
            <w:webHidden/>
          </w:rPr>
        </w:r>
        <w:r w:rsidR="00B220B9">
          <w:rPr>
            <w:noProof/>
            <w:webHidden/>
          </w:rPr>
          <w:fldChar w:fldCharType="separate"/>
        </w:r>
        <w:r w:rsidR="00B220B9">
          <w:rPr>
            <w:noProof/>
            <w:webHidden/>
          </w:rPr>
          <w:t>5</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04" w:history="1">
        <w:r w:rsidR="00B220B9" w:rsidRPr="00042EE0">
          <w:rPr>
            <w:rStyle w:val="Hyperlink"/>
            <w:noProof/>
          </w:rPr>
          <w:t>3.2.</w:t>
        </w:r>
        <w:r w:rsidR="00B220B9">
          <w:rPr>
            <w:rFonts w:asciiTheme="minorHAnsi" w:eastAsiaTheme="minorEastAsia" w:hAnsiTheme="minorHAnsi" w:cstheme="minorBidi"/>
            <w:b w:val="0"/>
            <w:bCs w:val="0"/>
            <w:noProof/>
          </w:rPr>
          <w:tab/>
        </w:r>
        <w:r w:rsidR="00B220B9" w:rsidRPr="00042EE0">
          <w:rPr>
            <w:rStyle w:val="Hyperlink"/>
            <w:noProof/>
          </w:rPr>
          <w:t>Die Ablauforganisation</w:t>
        </w:r>
        <w:r w:rsidR="00B220B9">
          <w:rPr>
            <w:noProof/>
            <w:webHidden/>
          </w:rPr>
          <w:tab/>
        </w:r>
        <w:r w:rsidR="00B220B9">
          <w:rPr>
            <w:noProof/>
            <w:webHidden/>
          </w:rPr>
          <w:fldChar w:fldCharType="begin"/>
        </w:r>
        <w:r w:rsidR="00B220B9">
          <w:rPr>
            <w:noProof/>
            <w:webHidden/>
          </w:rPr>
          <w:instrText xml:space="preserve"> PAGEREF _Toc99470704 \h </w:instrText>
        </w:r>
        <w:r w:rsidR="00B220B9">
          <w:rPr>
            <w:noProof/>
            <w:webHidden/>
          </w:rPr>
        </w:r>
        <w:r w:rsidR="00B220B9">
          <w:rPr>
            <w:noProof/>
            <w:webHidden/>
          </w:rPr>
          <w:fldChar w:fldCharType="separate"/>
        </w:r>
        <w:r w:rsidR="00B220B9">
          <w:rPr>
            <w:noProof/>
            <w:webHidden/>
          </w:rPr>
          <w:t>5</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05" w:history="1">
        <w:r w:rsidR="00B220B9" w:rsidRPr="00042EE0">
          <w:rPr>
            <w:rStyle w:val="Hyperlink"/>
            <w:noProof/>
          </w:rPr>
          <w:t>3.2.1.</w:t>
        </w:r>
        <w:r w:rsidR="00B220B9">
          <w:rPr>
            <w:rFonts w:asciiTheme="minorHAnsi" w:eastAsiaTheme="minorEastAsia" w:hAnsiTheme="minorHAnsi" w:cstheme="minorBidi"/>
            <w:noProof/>
            <w:sz w:val="22"/>
            <w:szCs w:val="22"/>
          </w:rPr>
          <w:tab/>
        </w:r>
        <w:r w:rsidR="00B220B9" w:rsidRPr="00042EE0">
          <w:rPr>
            <w:rStyle w:val="Hyperlink"/>
            <w:noProof/>
          </w:rPr>
          <w:t>Leitlinie/Regelungen/Prozesse/Anweisungen/Dienstanweisungen</w:t>
        </w:r>
        <w:r w:rsidR="00B220B9">
          <w:rPr>
            <w:noProof/>
            <w:webHidden/>
          </w:rPr>
          <w:tab/>
        </w:r>
        <w:r w:rsidR="00B220B9">
          <w:rPr>
            <w:noProof/>
            <w:webHidden/>
          </w:rPr>
          <w:fldChar w:fldCharType="begin"/>
        </w:r>
        <w:r w:rsidR="00B220B9">
          <w:rPr>
            <w:noProof/>
            <w:webHidden/>
          </w:rPr>
          <w:instrText xml:space="preserve"> PAGEREF _Toc99470705 \h </w:instrText>
        </w:r>
        <w:r w:rsidR="00B220B9">
          <w:rPr>
            <w:noProof/>
            <w:webHidden/>
          </w:rPr>
        </w:r>
        <w:r w:rsidR="00B220B9">
          <w:rPr>
            <w:noProof/>
            <w:webHidden/>
          </w:rPr>
          <w:fldChar w:fldCharType="separate"/>
        </w:r>
        <w:r w:rsidR="00B220B9">
          <w:rPr>
            <w:noProof/>
            <w:webHidden/>
          </w:rPr>
          <w:t>5</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06" w:history="1">
        <w:r w:rsidR="00B220B9" w:rsidRPr="00042EE0">
          <w:rPr>
            <w:rStyle w:val="Hyperlink"/>
            <w:noProof/>
          </w:rPr>
          <w:t>3.2.2.</w:t>
        </w:r>
        <w:r w:rsidR="00B220B9">
          <w:rPr>
            <w:rFonts w:asciiTheme="minorHAnsi" w:eastAsiaTheme="minorEastAsia" w:hAnsiTheme="minorHAnsi" w:cstheme="minorBidi"/>
            <w:noProof/>
            <w:sz w:val="22"/>
            <w:szCs w:val="22"/>
          </w:rPr>
          <w:tab/>
        </w:r>
        <w:r w:rsidR="00B220B9" w:rsidRPr="00042EE0">
          <w:rPr>
            <w:rStyle w:val="Hyperlink"/>
            <w:noProof/>
          </w:rPr>
          <w:t>Beschlüsse und Meldungen</w:t>
        </w:r>
        <w:r w:rsidR="00B220B9">
          <w:rPr>
            <w:noProof/>
            <w:webHidden/>
          </w:rPr>
          <w:tab/>
        </w:r>
        <w:r w:rsidR="00B220B9">
          <w:rPr>
            <w:noProof/>
            <w:webHidden/>
          </w:rPr>
          <w:fldChar w:fldCharType="begin"/>
        </w:r>
        <w:r w:rsidR="00B220B9">
          <w:rPr>
            <w:noProof/>
            <w:webHidden/>
          </w:rPr>
          <w:instrText xml:space="preserve"> PAGEREF _Toc99470706 \h </w:instrText>
        </w:r>
        <w:r w:rsidR="00B220B9">
          <w:rPr>
            <w:noProof/>
            <w:webHidden/>
          </w:rPr>
        </w:r>
        <w:r w:rsidR="00B220B9">
          <w:rPr>
            <w:noProof/>
            <w:webHidden/>
          </w:rPr>
          <w:fldChar w:fldCharType="separate"/>
        </w:r>
        <w:r w:rsidR="00B220B9">
          <w:rPr>
            <w:noProof/>
            <w:webHidden/>
          </w:rPr>
          <w:t>6</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07" w:history="1">
        <w:r w:rsidR="00B220B9" w:rsidRPr="00042EE0">
          <w:rPr>
            <w:rStyle w:val="Hyperlink"/>
            <w:noProof/>
          </w:rPr>
          <w:t>4.</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Tätigkeiten, Durchgeführte Prüfungen und Kontrollen der Antigeldwäschefunktion, eventuell erhobener Feststellungen und die entsprechenden Risikominderungsmaßnahmen</w:t>
        </w:r>
        <w:r w:rsidR="00B220B9">
          <w:rPr>
            <w:noProof/>
            <w:webHidden/>
          </w:rPr>
          <w:tab/>
        </w:r>
        <w:r w:rsidR="00B220B9">
          <w:rPr>
            <w:noProof/>
            <w:webHidden/>
          </w:rPr>
          <w:fldChar w:fldCharType="begin"/>
        </w:r>
        <w:r w:rsidR="00B220B9">
          <w:rPr>
            <w:noProof/>
            <w:webHidden/>
          </w:rPr>
          <w:instrText xml:space="preserve"> PAGEREF _Toc99470707 \h </w:instrText>
        </w:r>
        <w:r w:rsidR="00B220B9">
          <w:rPr>
            <w:noProof/>
            <w:webHidden/>
          </w:rPr>
        </w:r>
        <w:r w:rsidR="00B220B9">
          <w:rPr>
            <w:noProof/>
            <w:webHidden/>
          </w:rPr>
          <w:fldChar w:fldCharType="separate"/>
        </w:r>
        <w:r w:rsidR="00B220B9">
          <w:rPr>
            <w:noProof/>
            <w:webHidden/>
          </w:rPr>
          <w:t>6</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08" w:history="1">
        <w:r w:rsidR="00B220B9" w:rsidRPr="00042EE0">
          <w:rPr>
            <w:rStyle w:val="Hyperlink"/>
            <w:noProof/>
          </w:rPr>
          <w:t>4.1.</w:t>
        </w:r>
        <w:r w:rsidR="00B220B9">
          <w:rPr>
            <w:rFonts w:asciiTheme="minorHAnsi" w:eastAsiaTheme="minorEastAsia" w:hAnsiTheme="minorHAnsi" w:cstheme="minorBidi"/>
            <w:b w:val="0"/>
            <w:bCs w:val="0"/>
            <w:noProof/>
          </w:rPr>
          <w:tab/>
        </w:r>
        <w:r w:rsidR="00B220B9" w:rsidRPr="00042EE0">
          <w:rPr>
            <w:rStyle w:val="Hyperlink"/>
            <w:noProof/>
          </w:rPr>
          <w:t>Angemessene Überprüfung des Kunden und Kundenprofilierung</w:t>
        </w:r>
        <w:r w:rsidR="00B220B9">
          <w:rPr>
            <w:noProof/>
            <w:webHidden/>
          </w:rPr>
          <w:tab/>
        </w:r>
        <w:r w:rsidR="00B220B9">
          <w:rPr>
            <w:noProof/>
            <w:webHidden/>
          </w:rPr>
          <w:fldChar w:fldCharType="begin"/>
        </w:r>
        <w:r w:rsidR="00B220B9">
          <w:rPr>
            <w:noProof/>
            <w:webHidden/>
          </w:rPr>
          <w:instrText xml:space="preserve"> PAGEREF _Toc99470708 \h </w:instrText>
        </w:r>
        <w:r w:rsidR="00B220B9">
          <w:rPr>
            <w:noProof/>
            <w:webHidden/>
          </w:rPr>
        </w:r>
        <w:r w:rsidR="00B220B9">
          <w:rPr>
            <w:noProof/>
            <w:webHidden/>
          </w:rPr>
          <w:fldChar w:fldCharType="separate"/>
        </w:r>
        <w:r w:rsidR="00B220B9">
          <w:rPr>
            <w:noProof/>
            <w:webHidden/>
          </w:rPr>
          <w:t>6</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09" w:history="1">
        <w:r w:rsidR="00B220B9" w:rsidRPr="00042EE0">
          <w:rPr>
            <w:rStyle w:val="Hyperlink"/>
            <w:noProof/>
          </w:rPr>
          <w:t>4.1.1.</w:t>
        </w:r>
        <w:r w:rsidR="00B220B9">
          <w:rPr>
            <w:rFonts w:asciiTheme="minorHAnsi" w:eastAsiaTheme="minorEastAsia" w:hAnsiTheme="minorHAnsi" w:cstheme="minorBidi"/>
            <w:noProof/>
            <w:sz w:val="22"/>
            <w:szCs w:val="22"/>
          </w:rPr>
          <w:tab/>
        </w:r>
        <w:r w:rsidR="00B220B9" w:rsidRPr="00042EE0">
          <w:rPr>
            <w:rStyle w:val="Hyperlink"/>
            <w:noProof/>
          </w:rPr>
          <w:t>Identifizierung des Kunden, des (etwaigen) Ausführenden und des wirtschaftlichen Eigentümers</w:t>
        </w:r>
        <w:r w:rsidR="00B220B9">
          <w:rPr>
            <w:noProof/>
            <w:webHidden/>
          </w:rPr>
          <w:tab/>
        </w:r>
        <w:r w:rsidR="00B220B9">
          <w:rPr>
            <w:noProof/>
            <w:webHidden/>
          </w:rPr>
          <w:fldChar w:fldCharType="begin"/>
        </w:r>
        <w:r w:rsidR="00B220B9">
          <w:rPr>
            <w:noProof/>
            <w:webHidden/>
          </w:rPr>
          <w:instrText xml:space="preserve"> PAGEREF _Toc99470709 \h </w:instrText>
        </w:r>
        <w:r w:rsidR="00B220B9">
          <w:rPr>
            <w:noProof/>
            <w:webHidden/>
          </w:rPr>
        </w:r>
        <w:r w:rsidR="00B220B9">
          <w:rPr>
            <w:noProof/>
            <w:webHidden/>
          </w:rPr>
          <w:fldChar w:fldCharType="separate"/>
        </w:r>
        <w:r w:rsidR="00B220B9">
          <w:rPr>
            <w:noProof/>
            <w:webHidden/>
          </w:rPr>
          <w:t>7</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10" w:history="1">
        <w:r w:rsidR="00B220B9" w:rsidRPr="00042EE0">
          <w:rPr>
            <w:rStyle w:val="Hyperlink"/>
            <w:noProof/>
          </w:rPr>
          <w:t>4.1.2.</w:t>
        </w:r>
        <w:r w:rsidR="00B220B9">
          <w:rPr>
            <w:rFonts w:asciiTheme="minorHAnsi" w:eastAsiaTheme="minorEastAsia" w:hAnsiTheme="minorHAnsi" w:cstheme="minorBidi"/>
            <w:noProof/>
            <w:sz w:val="22"/>
            <w:szCs w:val="22"/>
          </w:rPr>
          <w:tab/>
        </w:r>
        <w:r w:rsidR="00B220B9" w:rsidRPr="00042EE0">
          <w:rPr>
            <w:rStyle w:val="Hyperlink"/>
            <w:noProof/>
          </w:rPr>
          <w:t>Kunden mit erhöhtem Geldwäscherisikoprofil</w:t>
        </w:r>
        <w:r w:rsidR="00B220B9">
          <w:rPr>
            <w:noProof/>
            <w:webHidden/>
          </w:rPr>
          <w:tab/>
        </w:r>
        <w:r w:rsidR="00B220B9">
          <w:rPr>
            <w:noProof/>
            <w:webHidden/>
          </w:rPr>
          <w:fldChar w:fldCharType="begin"/>
        </w:r>
        <w:r w:rsidR="00B220B9">
          <w:rPr>
            <w:noProof/>
            <w:webHidden/>
          </w:rPr>
          <w:instrText xml:space="preserve"> PAGEREF _Toc99470710 \h </w:instrText>
        </w:r>
        <w:r w:rsidR="00B220B9">
          <w:rPr>
            <w:noProof/>
            <w:webHidden/>
          </w:rPr>
        </w:r>
        <w:r w:rsidR="00B220B9">
          <w:rPr>
            <w:noProof/>
            <w:webHidden/>
          </w:rPr>
          <w:fldChar w:fldCharType="separate"/>
        </w:r>
        <w:r w:rsidR="00B220B9">
          <w:rPr>
            <w:noProof/>
            <w:webHidden/>
          </w:rPr>
          <w:t>7</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11" w:history="1">
        <w:r w:rsidR="00B220B9" w:rsidRPr="00042EE0">
          <w:rPr>
            <w:rStyle w:val="Hyperlink"/>
            <w:noProof/>
          </w:rPr>
          <w:t>4.1.3.</w:t>
        </w:r>
        <w:r w:rsidR="00B220B9">
          <w:rPr>
            <w:rFonts w:asciiTheme="minorHAnsi" w:eastAsiaTheme="minorEastAsia" w:hAnsiTheme="minorHAnsi" w:cstheme="minorBidi"/>
            <w:noProof/>
            <w:sz w:val="22"/>
            <w:szCs w:val="22"/>
          </w:rPr>
          <w:tab/>
        </w:r>
        <w:r w:rsidR="00B220B9" w:rsidRPr="00042EE0">
          <w:rPr>
            <w:rStyle w:val="Hyperlink"/>
            <w:noProof/>
          </w:rPr>
          <w:t>Kontinuierliche Überwachung der Geschäftsbeziehung</w:t>
        </w:r>
        <w:r w:rsidR="00B220B9">
          <w:rPr>
            <w:noProof/>
            <w:webHidden/>
          </w:rPr>
          <w:tab/>
        </w:r>
        <w:r w:rsidR="00B220B9">
          <w:rPr>
            <w:noProof/>
            <w:webHidden/>
          </w:rPr>
          <w:fldChar w:fldCharType="begin"/>
        </w:r>
        <w:r w:rsidR="00B220B9">
          <w:rPr>
            <w:noProof/>
            <w:webHidden/>
          </w:rPr>
          <w:instrText xml:space="preserve"> PAGEREF _Toc99470711 \h </w:instrText>
        </w:r>
        <w:r w:rsidR="00B220B9">
          <w:rPr>
            <w:noProof/>
            <w:webHidden/>
          </w:rPr>
        </w:r>
        <w:r w:rsidR="00B220B9">
          <w:rPr>
            <w:noProof/>
            <w:webHidden/>
          </w:rPr>
          <w:fldChar w:fldCharType="separate"/>
        </w:r>
        <w:r w:rsidR="00B220B9">
          <w:rPr>
            <w:noProof/>
            <w:webHidden/>
          </w:rPr>
          <w:t>8</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12" w:history="1">
        <w:r w:rsidR="00B220B9" w:rsidRPr="00042EE0">
          <w:rPr>
            <w:rStyle w:val="Hyperlink"/>
            <w:noProof/>
          </w:rPr>
          <w:t>4.1.4.</w:t>
        </w:r>
        <w:r w:rsidR="00B220B9">
          <w:rPr>
            <w:rFonts w:asciiTheme="minorHAnsi" w:eastAsiaTheme="minorEastAsia" w:hAnsiTheme="minorHAnsi" w:cstheme="minorBidi"/>
            <w:noProof/>
            <w:sz w:val="22"/>
            <w:szCs w:val="22"/>
          </w:rPr>
          <w:tab/>
        </w:r>
        <w:r w:rsidR="00B220B9" w:rsidRPr="00042EE0">
          <w:rPr>
            <w:rStyle w:val="Hyperlink"/>
            <w:noProof/>
          </w:rPr>
          <w:t>Vereinfachte Kundenprüfung</w:t>
        </w:r>
        <w:r w:rsidR="00B220B9">
          <w:rPr>
            <w:noProof/>
            <w:webHidden/>
          </w:rPr>
          <w:tab/>
        </w:r>
        <w:r w:rsidR="00B220B9">
          <w:rPr>
            <w:noProof/>
            <w:webHidden/>
          </w:rPr>
          <w:fldChar w:fldCharType="begin"/>
        </w:r>
        <w:r w:rsidR="00B220B9">
          <w:rPr>
            <w:noProof/>
            <w:webHidden/>
          </w:rPr>
          <w:instrText xml:space="preserve"> PAGEREF _Toc99470712 \h </w:instrText>
        </w:r>
        <w:r w:rsidR="00B220B9">
          <w:rPr>
            <w:noProof/>
            <w:webHidden/>
          </w:rPr>
        </w:r>
        <w:r w:rsidR="00B220B9">
          <w:rPr>
            <w:noProof/>
            <w:webHidden/>
          </w:rPr>
          <w:fldChar w:fldCharType="separate"/>
        </w:r>
        <w:r w:rsidR="00B220B9">
          <w:rPr>
            <w:noProof/>
            <w:webHidden/>
          </w:rPr>
          <w:t>9</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13" w:history="1">
        <w:r w:rsidR="00B220B9" w:rsidRPr="00042EE0">
          <w:rPr>
            <w:rStyle w:val="Hyperlink"/>
            <w:noProof/>
          </w:rPr>
          <w:t>4.1.5.</w:t>
        </w:r>
        <w:r w:rsidR="00B220B9">
          <w:rPr>
            <w:rFonts w:asciiTheme="minorHAnsi" w:eastAsiaTheme="minorEastAsia" w:hAnsiTheme="minorHAnsi" w:cstheme="minorBidi"/>
            <w:noProof/>
            <w:sz w:val="22"/>
            <w:szCs w:val="22"/>
          </w:rPr>
          <w:tab/>
        </w:r>
        <w:r w:rsidR="00B220B9" w:rsidRPr="00042EE0">
          <w:rPr>
            <w:rStyle w:val="Hyperlink"/>
            <w:noProof/>
          </w:rPr>
          <w:t>Verstärkte Kundenprüfung</w:t>
        </w:r>
        <w:r w:rsidR="00B220B9">
          <w:rPr>
            <w:noProof/>
            <w:webHidden/>
          </w:rPr>
          <w:tab/>
        </w:r>
        <w:r w:rsidR="00B220B9">
          <w:rPr>
            <w:noProof/>
            <w:webHidden/>
          </w:rPr>
          <w:fldChar w:fldCharType="begin"/>
        </w:r>
        <w:r w:rsidR="00B220B9">
          <w:rPr>
            <w:noProof/>
            <w:webHidden/>
          </w:rPr>
          <w:instrText xml:space="preserve"> PAGEREF _Toc99470713 \h </w:instrText>
        </w:r>
        <w:r w:rsidR="00B220B9">
          <w:rPr>
            <w:noProof/>
            <w:webHidden/>
          </w:rPr>
        </w:r>
        <w:r w:rsidR="00B220B9">
          <w:rPr>
            <w:noProof/>
            <w:webHidden/>
          </w:rPr>
          <w:fldChar w:fldCharType="separate"/>
        </w:r>
        <w:r w:rsidR="00B220B9">
          <w:rPr>
            <w:noProof/>
            <w:webHidden/>
          </w:rPr>
          <w:t>10</w:t>
        </w:r>
        <w:r w:rsidR="00B220B9">
          <w:rPr>
            <w:noProof/>
            <w:webHidden/>
          </w:rPr>
          <w:fldChar w:fldCharType="end"/>
        </w:r>
      </w:hyperlink>
    </w:p>
    <w:p w:rsidR="00B220B9" w:rsidRDefault="00790D34">
      <w:pPr>
        <w:pStyle w:val="Verzeichnis3"/>
        <w:tabs>
          <w:tab w:val="left" w:pos="1200"/>
          <w:tab w:val="right" w:leader="underscore" w:pos="9060"/>
        </w:tabs>
        <w:rPr>
          <w:rFonts w:asciiTheme="minorHAnsi" w:eastAsiaTheme="minorEastAsia" w:hAnsiTheme="minorHAnsi" w:cstheme="minorBidi"/>
          <w:noProof/>
          <w:sz w:val="22"/>
          <w:szCs w:val="22"/>
        </w:rPr>
      </w:pPr>
      <w:hyperlink w:anchor="_Toc99470714" w:history="1">
        <w:r w:rsidR="00B220B9" w:rsidRPr="00042EE0">
          <w:rPr>
            <w:rStyle w:val="Hyperlink"/>
            <w:noProof/>
          </w:rPr>
          <w:t>4.1.6.</w:t>
        </w:r>
        <w:r w:rsidR="00B220B9">
          <w:rPr>
            <w:rFonts w:asciiTheme="minorHAnsi" w:eastAsiaTheme="minorEastAsia" w:hAnsiTheme="minorHAnsi" w:cstheme="minorBidi"/>
            <w:noProof/>
            <w:sz w:val="22"/>
            <w:szCs w:val="22"/>
          </w:rPr>
          <w:tab/>
        </w:r>
        <w:r w:rsidR="00B220B9" w:rsidRPr="00042EE0">
          <w:rPr>
            <w:rStyle w:val="Hyperlink"/>
            <w:noProof/>
          </w:rPr>
          <w:t>EU-Verordnung Nr. 847/2015 – Angaben bei Geldtransfers</w:t>
        </w:r>
        <w:r w:rsidR="00B220B9">
          <w:rPr>
            <w:noProof/>
            <w:webHidden/>
          </w:rPr>
          <w:tab/>
        </w:r>
        <w:r w:rsidR="00B220B9">
          <w:rPr>
            <w:noProof/>
            <w:webHidden/>
          </w:rPr>
          <w:fldChar w:fldCharType="begin"/>
        </w:r>
        <w:r w:rsidR="00B220B9">
          <w:rPr>
            <w:noProof/>
            <w:webHidden/>
          </w:rPr>
          <w:instrText xml:space="preserve"> PAGEREF _Toc99470714 \h </w:instrText>
        </w:r>
        <w:r w:rsidR="00B220B9">
          <w:rPr>
            <w:noProof/>
            <w:webHidden/>
          </w:rPr>
        </w:r>
        <w:r w:rsidR="00B220B9">
          <w:rPr>
            <w:noProof/>
            <w:webHidden/>
          </w:rPr>
          <w:fldChar w:fldCharType="separate"/>
        </w:r>
        <w:r w:rsidR="00B220B9">
          <w:rPr>
            <w:noProof/>
            <w:webHidden/>
          </w:rPr>
          <w:t>11</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15" w:history="1">
        <w:r w:rsidR="00B220B9" w:rsidRPr="00042EE0">
          <w:rPr>
            <w:rStyle w:val="Hyperlink"/>
            <w:noProof/>
          </w:rPr>
          <w:t>4.2.</w:t>
        </w:r>
        <w:r w:rsidR="00B220B9">
          <w:rPr>
            <w:rFonts w:asciiTheme="minorHAnsi" w:eastAsiaTheme="minorEastAsia" w:hAnsiTheme="minorHAnsi" w:cstheme="minorBidi"/>
            <w:b w:val="0"/>
            <w:bCs w:val="0"/>
            <w:noProof/>
          </w:rPr>
          <w:tab/>
        </w:r>
        <w:r w:rsidR="00B220B9" w:rsidRPr="00042EE0">
          <w:rPr>
            <w:rStyle w:val="Hyperlink"/>
            <w:noProof/>
          </w:rPr>
          <w:t>Aufbewahrungspflichten</w:t>
        </w:r>
        <w:r w:rsidR="00B220B9">
          <w:rPr>
            <w:noProof/>
            <w:webHidden/>
          </w:rPr>
          <w:tab/>
        </w:r>
        <w:r w:rsidR="00B220B9">
          <w:rPr>
            <w:noProof/>
            <w:webHidden/>
          </w:rPr>
          <w:fldChar w:fldCharType="begin"/>
        </w:r>
        <w:r w:rsidR="00B220B9">
          <w:rPr>
            <w:noProof/>
            <w:webHidden/>
          </w:rPr>
          <w:instrText xml:space="preserve"> PAGEREF _Toc99470715 \h </w:instrText>
        </w:r>
        <w:r w:rsidR="00B220B9">
          <w:rPr>
            <w:noProof/>
            <w:webHidden/>
          </w:rPr>
        </w:r>
        <w:r w:rsidR="00B220B9">
          <w:rPr>
            <w:noProof/>
            <w:webHidden/>
          </w:rPr>
          <w:fldChar w:fldCharType="separate"/>
        </w:r>
        <w:r w:rsidR="00B220B9">
          <w:rPr>
            <w:noProof/>
            <w:webHidden/>
          </w:rPr>
          <w:t>11</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16" w:history="1">
        <w:r w:rsidR="00B220B9" w:rsidRPr="00042EE0">
          <w:rPr>
            <w:rStyle w:val="Hyperlink"/>
            <w:noProof/>
          </w:rPr>
          <w:t>4.3.</w:t>
        </w:r>
        <w:r w:rsidR="00B220B9">
          <w:rPr>
            <w:rFonts w:asciiTheme="minorHAnsi" w:eastAsiaTheme="minorEastAsia" w:hAnsiTheme="minorHAnsi" w:cstheme="minorBidi"/>
            <w:b w:val="0"/>
            <w:bCs w:val="0"/>
            <w:noProof/>
          </w:rPr>
          <w:tab/>
        </w:r>
        <w:r w:rsidR="00B220B9" w:rsidRPr="00042EE0">
          <w:rPr>
            <w:rStyle w:val="Hyperlink"/>
            <w:noProof/>
          </w:rPr>
          <w:t>Meldung verdächtig erscheinender Transaktionen</w:t>
        </w:r>
        <w:r w:rsidR="00B220B9">
          <w:rPr>
            <w:noProof/>
            <w:webHidden/>
          </w:rPr>
          <w:tab/>
        </w:r>
        <w:r w:rsidR="00B220B9">
          <w:rPr>
            <w:noProof/>
            <w:webHidden/>
          </w:rPr>
          <w:fldChar w:fldCharType="begin"/>
        </w:r>
        <w:r w:rsidR="00B220B9">
          <w:rPr>
            <w:noProof/>
            <w:webHidden/>
          </w:rPr>
          <w:instrText xml:space="preserve"> PAGEREF _Toc99470716 \h </w:instrText>
        </w:r>
        <w:r w:rsidR="00B220B9">
          <w:rPr>
            <w:noProof/>
            <w:webHidden/>
          </w:rPr>
        </w:r>
        <w:r w:rsidR="00B220B9">
          <w:rPr>
            <w:noProof/>
            <w:webHidden/>
          </w:rPr>
          <w:fldChar w:fldCharType="separate"/>
        </w:r>
        <w:r w:rsidR="00B220B9">
          <w:rPr>
            <w:noProof/>
            <w:webHidden/>
          </w:rPr>
          <w:t>12</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17" w:history="1">
        <w:r w:rsidR="00B220B9" w:rsidRPr="00042EE0">
          <w:rPr>
            <w:rStyle w:val="Hyperlink"/>
            <w:noProof/>
          </w:rPr>
          <w:t>4.4.</w:t>
        </w:r>
        <w:r w:rsidR="00B220B9">
          <w:rPr>
            <w:rFonts w:asciiTheme="minorHAnsi" w:eastAsiaTheme="minorEastAsia" w:hAnsiTheme="minorHAnsi" w:cstheme="minorBidi"/>
            <w:b w:val="0"/>
            <w:bCs w:val="0"/>
            <w:noProof/>
          </w:rPr>
          <w:tab/>
        </w:r>
        <w:r w:rsidR="00B220B9" w:rsidRPr="00042EE0">
          <w:rPr>
            <w:rStyle w:val="Hyperlink"/>
            <w:noProof/>
          </w:rPr>
          <w:t>Beschränkungen der Verwendung von Bargeld und Überbringerpapieren</w:t>
        </w:r>
        <w:r w:rsidR="00B220B9">
          <w:rPr>
            <w:noProof/>
            <w:webHidden/>
          </w:rPr>
          <w:tab/>
        </w:r>
        <w:r w:rsidR="00B220B9">
          <w:rPr>
            <w:noProof/>
            <w:webHidden/>
          </w:rPr>
          <w:fldChar w:fldCharType="begin"/>
        </w:r>
        <w:r w:rsidR="00B220B9">
          <w:rPr>
            <w:noProof/>
            <w:webHidden/>
          </w:rPr>
          <w:instrText xml:space="preserve"> PAGEREF _Toc99470717 \h </w:instrText>
        </w:r>
        <w:r w:rsidR="00B220B9">
          <w:rPr>
            <w:noProof/>
            <w:webHidden/>
          </w:rPr>
        </w:r>
        <w:r w:rsidR="00B220B9">
          <w:rPr>
            <w:noProof/>
            <w:webHidden/>
          </w:rPr>
          <w:fldChar w:fldCharType="separate"/>
        </w:r>
        <w:r w:rsidR="00B220B9">
          <w:rPr>
            <w:noProof/>
            <w:webHidden/>
          </w:rPr>
          <w:t>13</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18" w:history="1">
        <w:r w:rsidR="00B220B9" w:rsidRPr="00042EE0">
          <w:rPr>
            <w:rStyle w:val="Hyperlink"/>
            <w:noProof/>
          </w:rPr>
          <w:t>4.5.</w:t>
        </w:r>
        <w:r w:rsidR="00B220B9">
          <w:rPr>
            <w:rFonts w:asciiTheme="minorHAnsi" w:eastAsiaTheme="minorEastAsia" w:hAnsiTheme="minorHAnsi" w:cstheme="minorBidi"/>
            <w:b w:val="0"/>
            <w:bCs w:val="0"/>
            <w:noProof/>
          </w:rPr>
          <w:tab/>
        </w:r>
        <w:r w:rsidR="00B220B9" w:rsidRPr="00042EE0">
          <w:rPr>
            <w:rStyle w:val="Hyperlink"/>
            <w:noProof/>
          </w:rPr>
          <w:t>Identifizierung und Anwendung von internationalen Sanktionen gegen die Terrorismusfinanzierung und die Verbreitung von Massenvernichtungswaffen</w:t>
        </w:r>
        <w:r w:rsidR="00B220B9">
          <w:rPr>
            <w:noProof/>
            <w:webHidden/>
          </w:rPr>
          <w:tab/>
        </w:r>
        <w:r w:rsidR="00B220B9">
          <w:rPr>
            <w:noProof/>
            <w:webHidden/>
          </w:rPr>
          <w:fldChar w:fldCharType="begin"/>
        </w:r>
        <w:r w:rsidR="00B220B9">
          <w:rPr>
            <w:noProof/>
            <w:webHidden/>
          </w:rPr>
          <w:instrText xml:space="preserve"> PAGEREF _Toc99470718 \h </w:instrText>
        </w:r>
        <w:r w:rsidR="00B220B9">
          <w:rPr>
            <w:noProof/>
            <w:webHidden/>
          </w:rPr>
        </w:r>
        <w:r w:rsidR="00B220B9">
          <w:rPr>
            <w:noProof/>
            <w:webHidden/>
          </w:rPr>
          <w:fldChar w:fldCharType="separate"/>
        </w:r>
        <w:r w:rsidR="00B220B9">
          <w:rPr>
            <w:noProof/>
            <w:webHidden/>
          </w:rPr>
          <w:t>14</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19" w:history="1">
        <w:r w:rsidR="00B220B9" w:rsidRPr="00042EE0">
          <w:rPr>
            <w:rStyle w:val="Hyperlink"/>
            <w:noProof/>
          </w:rPr>
          <w:t>5.</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Die Eigenbewertung der Geldwäscherisiken und Risiken der Terrorismusfinanzierung</w:t>
        </w:r>
        <w:r w:rsidR="00B220B9">
          <w:rPr>
            <w:noProof/>
            <w:webHidden/>
          </w:rPr>
          <w:tab/>
        </w:r>
        <w:r w:rsidR="00B220B9">
          <w:rPr>
            <w:noProof/>
            <w:webHidden/>
          </w:rPr>
          <w:fldChar w:fldCharType="begin"/>
        </w:r>
        <w:r w:rsidR="00B220B9">
          <w:rPr>
            <w:noProof/>
            <w:webHidden/>
          </w:rPr>
          <w:instrText xml:space="preserve"> PAGEREF _Toc99470719 \h </w:instrText>
        </w:r>
        <w:r w:rsidR="00B220B9">
          <w:rPr>
            <w:noProof/>
            <w:webHidden/>
          </w:rPr>
        </w:r>
        <w:r w:rsidR="00B220B9">
          <w:rPr>
            <w:noProof/>
            <w:webHidden/>
          </w:rPr>
          <w:fldChar w:fldCharType="separate"/>
        </w:r>
        <w:r w:rsidR="00B220B9">
          <w:rPr>
            <w:noProof/>
            <w:webHidden/>
          </w:rPr>
          <w:t>16</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20" w:history="1">
        <w:r w:rsidR="00B220B9" w:rsidRPr="00042EE0">
          <w:rPr>
            <w:rStyle w:val="Hyperlink"/>
            <w:noProof/>
          </w:rPr>
          <w:t>6.</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Risikominderungsmaßnahmen</w:t>
        </w:r>
        <w:r w:rsidR="00B220B9">
          <w:rPr>
            <w:noProof/>
            <w:webHidden/>
          </w:rPr>
          <w:tab/>
        </w:r>
        <w:r w:rsidR="00B220B9">
          <w:rPr>
            <w:noProof/>
            <w:webHidden/>
          </w:rPr>
          <w:fldChar w:fldCharType="begin"/>
        </w:r>
        <w:r w:rsidR="00B220B9">
          <w:rPr>
            <w:noProof/>
            <w:webHidden/>
          </w:rPr>
          <w:instrText xml:space="preserve"> PAGEREF _Toc99470720 \h </w:instrText>
        </w:r>
        <w:r w:rsidR="00B220B9">
          <w:rPr>
            <w:noProof/>
            <w:webHidden/>
          </w:rPr>
        </w:r>
        <w:r w:rsidR="00B220B9">
          <w:rPr>
            <w:noProof/>
            <w:webHidden/>
          </w:rPr>
          <w:fldChar w:fldCharType="separate"/>
        </w:r>
        <w:r w:rsidR="00B220B9">
          <w:rPr>
            <w:noProof/>
            <w:webHidden/>
          </w:rPr>
          <w:t>16</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21" w:history="1">
        <w:r w:rsidR="00B220B9" w:rsidRPr="00042EE0">
          <w:rPr>
            <w:rStyle w:val="Hyperlink"/>
            <w:noProof/>
          </w:rPr>
          <w:t>7.</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Fort- und Weiterbildung</w:t>
        </w:r>
        <w:r w:rsidR="00B220B9">
          <w:rPr>
            <w:noProof/>
            <w:webHidden/>
          </w:rPr>
          <w:tab/>
        </w:r>
        <w:r w:rsidR="00B220B9">
          <w:rPr>
            <w:noProof/>
            <w:webHidden/>
          </w:rPr>
          <w:fldChar w:fldCharType="begin"/>
        </w:r>
        <w:r w:rsidR="00B220B9">
          <w:rPr>
            <w:noProof/>
            <w:webHidden/>
          </w:rPr>
          <w:instrText xml:space="preserve"> PAGEREF _Toc99470721 \h </w:instrText>
        </w:r>
        <w:r w:rsidR="00B220B9">
          <w:rPr>
            <w:noProof/>
            <w:webHidden/>
          </w:rPr>
        </w:r>
        <w:r w:rsidR="00B220B9">
          <w:rPr>
            <w:noProof/>
            <w:webHidden/>
          </w:rPr>
          <w:fldChar w:fldCharType="separate"/>
        </w:r>
        <w:r w:rsidR="00B220B9">
          <w:rPr>
            <w:noProof/>
            <w:webHidden/>
          </w:rPr>
          <w:t>17</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22" w:history="1">
        <w:r w:rsidR="00B220B9" w:rsidRPr="00042EE0">
          <w:rPr>
            <w:rStyle w:val="Hyperlink"/>
            <w:noProof/>
          </w:rPr>
          <w:t>7.1.</w:t>
        </w:r>
        <w:r w:rsidR="00B220B9">
          <w:rPr>
            <w:rFonts w:asciiTheme="minorHAnsi" w:eastAsiaTheme="minorEastAsia" w:hAnsiTheme="minorHAnsi" w:cstheme="minorBidi"/>
            <w:b w:val="0"/>
            <w:bCs w:val="0"/>
            <w:noProof/>
          </w:rPr>
          <w:tab/>
        </w:r>
        <w:r w:rsidR="00B220B9" w:rsidRPr="00042EE0">
          <w:rPr>
            <w:rStyle w:val="Hyperlink"/>
            <w:noProof/>
          </w:rPr>
          <w:t>Fort- und Weiterbildung 2021</w:t>
        </w:r>
        <w:r w:rsidR="00B220B9">
          <w:rPr>
            <w:noProof/>
            <w:webHidden/>
          </w:rPr>
          <w:tab/>
        </w:r>
        <w:r w:rsidR="00B220B9">
          <w:rPr>
            <w:noProof/>
            <w:webHidden/>
          </w:rPr>
          <w:fldChar w:fldCharType="begin"/>
        </w:r>
        <w:r w:rsidR="00B220B9">
          <w:rPr>
            <w:noProof/>
            <w:webHidden/>
          </w:rPr>
          <w:instrText xml:space="preserve"> PAGEREF _Toc99470722 \h </w:instrText>
        </w:r>
        <w:r w:rsidR="00B220B9">
          <w:rPr>
            <w:noProof/>
            <w:webHidden/>
          </w:rPr>
        </w:r>
        <w:r w:rsidR="00B220B9">
          <w:rPr>
            <w:noProof/>
            <w:webHidden/>
          </w:rPr>
          <w:fldChar w:fldCharType="separate"/>
        </w:r>
        <w:r w:rsidR="00B220B9">
          <w:rPr>
            <w:noProof/>
            <w:webHidden/>
          </w:rPr>
          <w:t>17</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23" w:history="1">
        <w:r w:rsidR="00B220B9" w:rsidRPr="00042EE0">
          <w:rPr>
            <w:rStyle w:val="Hyperlink"/>
            <w:noProof/>
          </w:rPr>
          <w:t>7.2.</w:t>
        </w:r>
        <w:r w:rsidR="00B220B9">
          <w:rPr>
            <w:rFonts w:asciiTheme="minorHAnsi" w:eastAsiaTheme="minorEastAsia" w:hAnsiTheme="minorHAnsi" w:cstheme="minorBidi"/>
            <w:b w:val="0"/>
            <w:bCs w:val="0"/>
            <w:noProof/>
          </w:rPr>
          <w:tab/>
        </w:r>
        <w:r w:rsidR="00B220B9" w:rsidRPr="00042EE0">
          <w:rPr>
            <w:rStyle w:val="Hyperlink"/>
            <w:noProof/>
          </w:rPr>
          <w:t>Geplante Fort- und Weiterbildungsmaßnahmen für das Geschäftsjahr 2022</w:t>
        </w:r>
        <w:r w:rsidR="00B220B9">
          <w:rPr>
            <w:noProof/>
            <w:webHidden/>
          </w:rPr>
          <w:tab/>
        </w:r>
        <w:r w:rsidR="00B220B9">
          <w:rPr>
            <w:noProof/>
            <w:webHidden/>
          </w:rPr>
          <w:fldChar w:fldCharType="begin"/>
        </w:r>
        <w:r w:rsidR="00B220B9">
          <w:rPr>
            <w:noProof/>
            <w:webHidden/>
          </w:rPr>
          <w:instrText xml:space="preserve"> PAGEREF _Toc99470723 \h </w:instrText>
        </w:r>
        <w:r w:rsidR="00B220B9">
          <w:rPr>
            <w:noProof/>
            <w:webHidden/>
          </w:rPr>
        </w:r>
        <w:r w:rsidR="00B220B9">
          <w:rPr>
            <w:noProof/>
            <w:webHidden/>
          </w:rPr>
          <w:fldChar w:fldCharType="separate"/>
        </w:r>
        <w:r w:rsidR="00B220B9">
          <w:rPr>
            <w:noProof/>
            <w:webHidden/>
          </w:rPr>
          <w:t>19</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24" w:history="1">
        <w:r w:rsidR="00B220B9" w:rsidRPr="00042EE0">
          <w:rPr>
            <w:rStyle w:val="Hyperlink"/>
            <w:noProof/>
          </w:rPr>
          <w:t>8.</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Spezifische Feststellungen und andere relevante Informationen im Sachgebiet der Verhinderung der Geldwäsche und der Terrorismusfinanzierung</w:t>
        </w:r>
        <w:r w:rsidR="00B220B9">
          <w:rPr>
            <w:noProof/>
            <w:webHidden/>
          </w:rPr>
          <w:tab/>
        </w:r>
        <w:r w:rsidR="00B220B9">
          <w:rPr>
            <w:noProof/>
            <w:webHidden/>
          </w:rPr>
          <w:fldChar w:fldCharType="begin"/>
        </w:r>
        <w:r w:rsidR="00B220B9">
          <w:rPr>
            <w:noProof/>
            <w:webHidden/>
          </w:rPr>
          <w:instrText xml:space="preserve"> PAGEREF _Toc99470724 \h </w:instrText>
        </w:r>
        <w:r w:rsidR="00B220B9">
          <w:rPr>
            <w:noProof/>
            <w:webHidden/>
          </w:rPr>
        </w:r>
        <w:r w:rsidR="00B220B9">
          <w:rPr>
            <w:noProof/>
            <w:webHidden/>
          </w:rPr>
          <w:fldChar w:fldCharType="separate"/>
        </w:r>
        <w:r w:rsidR="00B220B9">
          <w:rPr>
            <w:noProof/>
            <w:webHidden/>
          </w:rPr>
          <w:t>19</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25" w:history="1">
        <w:r w:rsidR="00B220B9" w:rsidRPr="00042EE0">
          <w:rPr>
            <w:rStyle w:val="Hyperlink"/>
            <w:noProof/>
          </w:rPr>
          <w:t>8.1.</w:t>
        </w:r>
        <w:r w:rsidR="00B220B9">
          <w:rPr>
            <w:rFonts w:asciiTheme="minorHAnsi" w:eastAsiaTheme="minorEastAsia" w:hAnsiTheme="minorHAnsi" w:cstheme="minorBidi"/>
            <w:b w:val="0"/>
            <w:bCs w:val="0"/>
            <w:noProof/>
          </w:rPr>
          <w:tab/>
        </w:r>
        <w:r w:rsidR="00B220B9" w:rsidRPr="00042EE0">
          <w:rPr>
            <w:rStyle w:val="Hyperlink"/>
            <w:noProof/>
          </w:rPr>
          <w:t>Externe Prüfungen – Prüfungen des Internal Audits der RLB</w:t>
        </w:r>
        <w:r w:rsidR="00B220B9">
          <w:rPr>
            <w:noProof/>
            <w:webHidden/>
          </w:rPr>
          <w:tab/>
        </w:r>
        <w:r w:rsidR="00B220B9">
          <w:rPr>
            <w:noProof/>
            <w:webHidden/>
          </w:rPr>
          <w:fldChar w:fldCharType="begin"/>
        </w:r>
        <w:r w:rsidR="00B220B9">
          <w:rPr>
            <w:noProof/>
            <w:webHidden/>
          </w:rPr>
          <w:instrText xml:space="preserve"> PAGEREF _Toc99470725 \h </w:instrText>
        </w:r>
        <w:r w:rsidR="00B220B9">
          <w:rPr>
            <w:noProof/>
            <w:webHidden/>
          </w:rPr>
        </w:r>
        <w:r w:rsidR="00B220B9">
          <w:rPr>
            <w:noProof/>
            <w:webHidden/>
          </w:rPr>
          <w:fldChar w:fldCharType="separate"/>
        </w:r>
        <w:r w:rsidR="00B220B9">
          <w:rPr>
            <w:noProof/>
            <w:webHidden/>
          </w:rPr>
          <w:t>19</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26" w:history="1">
        <w:r w:rsidR="00B220B9" w:rsidRPr="00042EE0">
          <w:rPr>
            <w:rStyle w:val="Hyperlink"/>
            <w:noProof/>
          </w:rPr>
          <w:t>9.</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Inspektion der Banca d’Italia zum Thema Abwehr der Geldwäsche im Jahr 2021</w:t>
        </w:r>
        <w:r w:rsidR="00B220B9">
          <w:rPr>
            <w:noProof/>
            <w:webHidden/>
          </w:rPr>
          <w:tab/>
        </w:r>
        <w:r w:rsidR="00B220B9">
          <w:rPr>
            <w:noProof/>
            <w:webHidden/>
          </w:rPr>
          <w:fldChar w:fldCharType="begin"/>
        </w:r>
        <w:r w:rsidR="00B220B9">
          <w:rPr>
            <w:noProof/>
            <w:webHidden/>
          </w:rPr>
          <w:instrText xml:space="preserve"> PAGEREF _Toc99470726 \h </w:instrText>
        </w:r>
        <w:r w:rsidR="00B220B9">
          <w:rPr>
            <w:noProof/>
            <w:webHidden/>
          </w:rPr>
        </w:r>
        <w:r w:rsidR="00B220B9">
          <w:rPr>
            <w:noProof/>
            <w:webHidden/>
          </w:rPr>
          <w:fldChar w:fldCharType="separate"/>
        </w:r>
        <w:r w:rsidR="00B220B9">
          <w:rPr>
            <w:noProof/>
            <w:webHidden/>
          </w:rPr>
          <w:t>19</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27" w:history="1">
        <w:r w:rsidR="00B220B9" w:rsidRPr="00042EE0">
          <w:rPr>
            <w:rStyle w:val="Hyperlink"/>
            <w:noProof/>
          </w:rPr>
          <w:t>10.</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Aktivitätenplan der Antigeldwäschefunktion für das Geschäftsjahr 2022</w:t>
        </w:r>
        <w:r w:rsidR="00B220B9">
          <w:rPr>
            <w:noProof/>
            <w:webHidden/>
          </w:rPr>
          <w:tab/>
        </w:r>
        <w:r w:rsidR="00B220B9">
          <w:rPr>
            <w:noProof/>
            <w:webHidden/>
          </w:rPr>
          <w:fldChar w:fldCharType="begin"/>
        </w:r>
        <w:r w:rsidR="00B220B9">
          <w:rPr>
            <w:noProof/>
            <w:webHidden/>
          </w:rPr>
          <w:instrText xml:space="preserve"> PAGEREF _Toc99470727 \h </w:instrText>
        </w:r>
        <w:r w:rsidR="00B220B9">
          <w:rPr>
            <w:noProof/>
            <w:webHidden/>
          </w:rPr>
        </w:r>
        <w:r w:rsidR="00B220B9">
          <w:rPr>
            <w:noProof/>
            <w:webHidden/>
          </w:rPr>
          <w:fldChar w:fldCharType="separate"/>
        </w:r>
        <w:r w:rsidR="00B220B9">
          <w:rPr>
            <w:noProof/>
            <w:webHidden/>
          </w:rPr>
          <w:t>20</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28" w:history="1">
        <w:r w:rsidR="00B220B9" w:rsidRPr="00042EE0">
          <w:rPr>
            <w:rStyle w:val="Hyperlink"/>
            <w:noProof/>
          </w:rPr>
          <w:t>10.1.</w:t>
        </w:r>
        <w:r w:rsidR="00B220B9">
          <w:rPr>
            <w:rFonts w:asciiTheme="minorHAnsi" w:eastAsiaTheme="minorEastAsia" w:hAnsiTheme="minorHAnsi" w:cstheme="minorBidi"/>
            <w:b w:val="0"/>
            <w:bCs w:val="0"/>
            <w:noProof/>
          </w:rPr>
          <w:tab/>
        </w:r>
        <w:r w:rsidR="00B220B9" w:rsidRPr="00042EE0">
          <w:rPr>
            <w:rStyle w:val="Hyperlink"/>
            <w:noProof/>
          </w:rPr>
          <w:t>Aktivitätenplan der RGO Arbeitsgruppe Antigeldwäsche</w:t>
        </w:r>
        <w:r w:rsidR="00B220B9">
          <w:rPr>
            <w:noProof/>
            <w:webHidden/>
          </w:rPr>
          <w:tab/>
        </w:r>
        <w:r w:rsidR="00B220B9">
          <w:rPr>
            <w:noProof/>
            <w:webHidden/>
          </w:rPr>
          <w:fldChar w:fldCharType="begin"/>
        </w:r>
        <w:r w:rsidR="00B220B9">
          <w:rPr>
            <w:noProof/>
            <w:webHidden/>
          </w:rPr>
          <w:instrText xml:space="preserve"> PAGEREF _Toc99470728 \h </w:instrText>
        </w:r>
        <w:r w:rsidR="00B220B9">
          <w:rPr>
            <w:noProof/>
            <w:webHidden/>
          </w:rPr>
        </w:r>
        <w:r w:rsidR="00B220B9">
          <w:rPr>
            <w:noProof/>
            <w:webHidden/>
          </w:rPr>
          <w:fldChar w:fldCharType="separate"/>
        </w:r>
        <w:r w:rsidR="00B220B9">
          <w:rPr>
            <w:noProof/>
            <w:webHidden/>
          </w:rPr>
          <w:t>20</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29" w:history="1">
        <w:r w:rsidR="00B220B9" w:rsidRPr="00042EE0">
          <w:rPr>
            <w:rStyle w:val="Hyperlink"/>
            <w:noProof/>
          </w:rPr>
          <w:t>10.2.</w:t>
        </w:r>
        <w:r w:rsidR="00B220B9">
          <w:rPr>
            <w:rFonts w:asciiTheme="minorHAnsi" w:eastAsiaTheme="minorEastAsia" w:hAnsiTheme="minorHAnsi" w:cstheme="minorBidi"/>
            <w:b w:val="0"/>
            <w:bCs w:val="0"/>
            <w:noProof/>
          </w:rPr>
          <w:tab/>
        </w:r>
        <w:r w:rsidR="00B220B9" w:rsidRPr="00042EE0">
          <w:rPr>
            <w:rStyle w:val="Hyperlink"/>
            <w:noProof/>
          </w:rPr>
          <w:t>Aktivitätenplan der Antigeldwäschefunktion der Raiffeisenkasse</w:t>
        </w:r>
        <w:r w:rsidR="00B220B9">
          <w:rPr>
            <w:noProof/>
            <w:webHidden/>
          </w:rPr>
          <w:tab/>
        </w:r>
        <w:r w:rsidR="00B220B9">
          <w:rPr>
            <w:noProof/>
            <w:webHidden/>
          </w:rPr>
          <w:fldChar w:fldCharType="begin"/>
        </w:r>
        <w:r w:rsidR="00B220B9">
          <w:rPr>
            <w:noProof/>
            <w:webHidden/>
          </w:rPr>
          <w:instrText xml:space="preserve"> PAGEREF _Toc99470729 \h </w:instrText>
        </w:r>
        <w:r w:rsidR="00B220B9">
          <w:rPr>
            <w:noProof/>
            <w:webHidden/>
          </w:rPr>
        </w:r>
        <w:r w:rsidR="00B220B9">
          <w:rPr>
            <w:noProof/>
            <w:webHidden/>
          </w:rPr>
          <w:fldChar w:fldCharType="separate"/>
        </w:r>
        <w:r w:rsidR="00B220B9">
          <w:rPr>
            <w:noProof/>
            <w:webHidden/>
          </w:rPr>
          <w:t>21</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30" w:history="1">
        <w:r w:rsidR="00B220B9" w:rsidRPr="00042EE0">
          <w:rPr>
            <w:rStyle w:val="Hyperlink"/>
            <w:noProof/>
          </w:rPr>
          <w:t>10.3.</w:t>
        </w:r>
        <w:r w:rsidR="00B220B9">
          <w:rPr>
            <w:rFonts w:asciiTheme="minorHAnsi" w:eastAsiaTheme="minorEastAsia" w:hAnsiTheme="minorHAnsi" w:cstheme="minorBidi"/>
            <w:b w:val="0"/>
            <w:bCs w:val="0"/>
            <w:noProof/>
          </w:rPr>
          <w:tab/>
        </w:r>
        <w:r w:rsidR="00B220B9" w:rsidRPr="00042EE0">
          <w:rPr>
            <w:rStyle w:val="Hyperlink"/>
            <w:noProof/>
          </w:rPr>
          <w:t>Aktivitätenplan des Internal Audits</w:t>
        </w:r>
        <w:r w:rsidR="00B220B9">
          <w:rPr>
            <w:noProof/>
            <w:webHidden/>
          </w:rPr>
          <w:tab/>
        </w:r>
        <w:r w:rsidR="00B220B9">
          <w:rPr>
            <w:noProof/>
            <w:webHidden/>
          </w:rPr>
          <w:fldChar w:fldCharType="begin"/>
        </w:r>
        <w:r w:rsidR="00B220B9">
          <w:rPr>
            <w:noProof/>
            <w:webHidden/>
          </w:rPr>
          <w:instrText xml:space="preserve"> PAGEREF _Toc99470730 \h </w:instrText>
        </w:r>
        <w:r w:rsidR="00B220B9">
          <w:rPr>
            <w:noProof/>
            <w:webHidden/>
          </w:rPr>
        </w:r>
        <w:r w:rsidR="00B220B9">
          <w:rPr>
            <w:noProof/>
            <w:webHidden/>
          </w:rPr>
          <w:fldChar w:fldCharType="separate"/>
        </w:r>
        <w:r w:rsidR="00B220B9">
          <w:rPr>
            <w:noProof/>
            <w:webHidden/>
          </w:rPr>
          <w:t>22</w:t>
        </w:r>
        <w:r w:rsidR="00B220B9">
          <w:rPr>
            <w:noProof/>
            <w:webHidden/>
          </w:rPr>
          <w:fldChar w:fldCharType="end"/>
        </w:r>
      </w:hyperlink>
    </w:p>
    <w:p w:rsidR="00B220B9" w:rsidRDefault="00790D34">
      <w:pPr>
        <w:pStyle w:val="Verzeichnis1"/>
        <w:rPr>
          <w:rFonts w:asciiTheme="minorHAnsi" w:eastAsiaTheme="minorEastAsia" w:hAnsiTheme="minorHAnsi" w:cstheme="minorBidi"/>
          <w:b w:val="0"/>
          <w:bCs w:val="0"/>
          <w:i w:val="0"/>
          <w:iCs w:val="0"/>
          <w:noProof/>
          <w:sz w:val="22"/>
          <w:szCs w:val="22"/>
        </w:rPr>
      </w:pPr>
      <w:hyperlink w:anchor="_Toc99470731" w:history="1">
        <w:r w:rsidR="00B220B9" w:rsidRPr="00042EE0">
          <w:rPr>
            <w:rStyle w:val="Hyperlink"/>
            <w:noProof/>
          </w:rPr>
          <w:t>11.</w:t>
        </w:r>
        <w:r w:rsidR="00B220B9">
          <w:rPr>
            <w:rFonts w:asciiTheme="minorHAnsi" w:eastAsiaTheme="minorEastAsia" w:hAnsiTheme="minorHAnsi" w:cstheme="minorBidi"/>
            <w:b w:val="0"/>
            <w:bCs w:val="0"/>
            <w:i w:val="0"/>
            <w:iCs w:val="0"/>
            <w:noProof/>
            <w:sz w:val="22"/>
            <w:szCs w:val="22"/>
          </w:rPr>
          <w:tab/>
        </w:r>
        <w:r w:rsidR="00B220B9" w:rsidRPr="00042EE0">
          <w:rPr>
            <w:rStyle w:val="Hyperlink"/>
            <w:noProof/>
          </w:rPr>
          <w:t>Anlagen</w:t>
        </w:r>
        <w:r w:rsidR="00B220B9">
          <w:rPr>
            <w:noProof/>
            <w:webHidden/>
          </w:rPr>
          <w:tab/>
        </w:r>
        <w:r w:rsidR="00B220B9">
          <w:rPr>
            <w:noProof/>
            <w:webHidden/>
          </w:rPr>
          <w:fldChar w:fldCharType="begin"/>
        </w:r>
        <w:r w:rsidR="00B220B9">
          <w:rPr>
            <w:noProof/>
            <w:webHidden/>
          </w:rPr>
          <w:instrText xml:space="preserve"> PAGEREF _Toc99470731 \h </w:instrText>
        </w:r>
        <w:r w:rsidR="00B220B9">
          <w:rPr>
            <w:noProof/>
            <w:webHidden/>
          </w:rPr>
        </w:r>
        <w:r w:rsidR="00B220B9">
          <w:rPr>
            <w:noProof/>
            <w:webHidden/>
          </w:rPr>
          <w:fldChar w:fldCharType="separate"/>
        </w:r>
        <w:r w:rsidR="00B220B9">
          <w:rPr>
            <w:noProof/>
            <w:webHidden/>
          </w:rPr>
          <w:t>23</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32" w:history="1">
        <w:r w:rsidR="00B220B9" w:rsidRPr="00042EE0">
          <w:rPr>
            <w:rStyle w:val="Hyperlink"/>
            <w:noProof/>
          </w:rPr>
          <w:t>11.1.</w:t>
        </w:r>
        <w:r w:rsidR="00B220B9">
          <w:rPr>
            <w:rFonts w:asciiTheme="minorHAnsi" w:eastAsiaTheme="minorEastAsia" w:hAnsiTheme="minorHAnsi" w:cstheme="minorBidi"/>
            <w:b w:val="0"/>
            <w:bCs w:val="0"/>
            <w:noProof/>
          </w:rPr>
          <w:tab/>
        </w:r>
        <w:r w:rsidR="00B220B9" w:rsidRPr="00042EE0">
          <w:rPr>
            <w:rStyle w:val="Hyperlink"/>
            <w:noProof/>
          </w:rPr>
          <w:t>Durchgeführte Prüfungen</w:t>
        </w:r>
        <w:r w:rsidR="00B220B9">
          <w:rPr>
            <w:noProof/>
            <w:webHidden/>
          </w:rPr>
          <w:tab/>
        </w:r>
        <w:r w:rsidR="00B220B9">
          <w:rPr>
            <w:noProof/>
            <w:webHidden/>
          </w:rPr>
          <w:fldChar w:fldCharType="begin"/>
        </w:r>
        <w:r w:rsidR="00B220B9">
          <w:rPr>
            <w:noProof/>
            <w:webHidden/>
          </w:rPr>
          <w:instrText xml:space="preserve"> PAGEREF _Toc99470732 \h </w:instrText>
        </w:r>
        <w:r w:rsidR="00B220B9">
          <w:rPr>
            <w:noProof/>
            <w:webHidden/>
          </w:rPr>
        </w:r>
        <w:r w:rsidR="00B220B9">
          <w:rPr>
            <w:noProof/>
            <w:webHidden/>
          </w:rPr>
          <w:fldChar w:fldCharType="separate"/>
        </w:r>
        <w:r w:rsidR="00B220B9">
          <w:rPr>
            <w:noProof/>
            <w:webHidden/>
          </w:rPr>
          <w:t>23</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33" w:history="1">
        <w:r w:rsidR="00B220B9" w:rsidRPr="00042EE0">
          <w:rPr>
            <w:rStyle w:val="Hyperlink"/>
            <w:noProof/>
          </w:rPr>
          <w:t>11.2.</w:t>
        </w:r>
        <w:r w:rsidR="00B220B9">
          <w:rPr>
            <w:rFonts w:asciiTheme="minorHAnsi" w:eastAsiaTheme="minorEastAsia" w:hAnsiTheme="minorHAnsi" w:cstheme="minorBidi"/>
            <w:b w:val="0"/>
            <w:bCs w:val="0"/>
            <w:noProof/>
          </w:rPr>
          <w:tab/>
        </w:r>
        <w:r w:rsidR="00B220B9" w:rsidRPr="00042EE0">
          <w:rPr>
            <w:rStyle w:val="Hyperlink"/>
            <w:noProof/>
          </w:rPr>
          <w:t>Technische Hilfsmittel</w:t>
        </w:r>
        <w:r w:rsidR="00B220B9">
          <w:rPr>
            <w:noProof/>
            <w:webHidden/>
          </w:rPr>
          <w:tab/>
        </w:r>
        <w:r w:rsidR="00B220B9">
          <w:rPr>
            <w:noProof/>
            <w:webHidden/>
          </w:rPr>
          <w:fldChar w:fldCharType="begin"/>
        </w:r>
        <w:r w:rsidR="00B220B9">
          <w:rPr>
            <w:noProof/>
            <w:webHidden/>
          </w:rPr>
          <w:instrText xml:space="preserve"> PAGEREF _Toc99470733 \h </w:instrText>
        </w:r>
        <w:r w:rsidR="00B220B9">
          <w:rPr>
            <w:noProof/>
            <w:webHidden/>
          </w:rPr>
        </w:r>
        <w:r w:rsidR="00B220B9">
          <w:rPr>
            <w:noProof/>
            <w:webHidden/>
          </w:rPr>
          <w:fldChar w:fldCharType="separate"/>
        </w:r>
        <w:r w:rsidR="00B220B9">
          <w:rPr>
            <w:noProof/>
            <w:webHidden/>
          </w:rPr>
          <w:t>23</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34" w:history="1">
        <w:r w:rsidR="00B220B9" w:rsidRPr="00042EE0">
          <w:rPr>
            <w:rStyle w:val="Hyperlink"/>
            <w:noProof/>
          </w:rPr>
          <w:t>11.2.1.</w:t>
        </w:r>
        <w:r w:rsidR="00B220B9">
          <w:rPr>
            <w:rFonts w:asciiTheme="minorHAnsi" w:eastAsiaTheme="minorEastAsia" w:hAnsiTheme="minorHAnsi" w:cstheme="minorBidi"/>
            <w:noProof/>
            <w:sz w:val="22"/>
            <w:szCs w:val="22"/>
          </w:rPr>
          <w:tab/>
        </w:r>
        <w:r w:rsidR="00B220B9" w:rsidRPr="00042EE0">
          <w:rPr>
            <w:rStyle w:val="Hyperlink"/>
            <w:noProof/>
          </w:rPr>
          <w:t>Übersicht Prüfergebnisse</w:t>
        </w:r>
        <w:r w:rsidR="00B220B9">
          <w:rPr>
            <w:noProof/>
            <w:webHidden/>
          </w:rPr>
          <w:tab/>
        </w:r>
        <w:r w:rsidR="00B220B9">
          <w:rPr>
            <w:noProof/>
            <w:webHidden/>
          </w:rPr>
          <w:fldChar w:fldCharType="begin"/>
        </w:r>
        <w:r w:rsidR="00B220B9">
          <w:rPr>
            <w:noProof/>
            <w:webHidden/>
          </w:rPr>
          <w:instrText xml:space="preserve"> PAGEREF _Toc99470734 \h </w:instrText>
        </w:r>
        <w:r w:rsidR="00B220B9">
          <w:rPr>
            <w:noProof/>
            <w:webHidden/>
          </w:rPr>
        </w:r>
        <w:r w:rsidR="00B220B9">
          <w:rPr>
            <w:noProof/>
            <w:webHidden/>
          </w:rPr>
          <w:fldChar w:fldCharType="separate"/>
        </w:r>
        <w:r w:rsidR="00B220B9">
          <w:rPr>
            <w:noProof/>
            <w:webHidden/>
          </w:rPr>
          <w:t>23</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35" w:history="1">
        <w:r w:rsidR="00B220B9" w:rsidRPr="00042EE0">
          <w:rPr>
            <w:rStyle w:val="Hyperlink"/>
            <w:noProof/>
          </w:rPr>
          <w:t>11.3.</w:t>
        </w:r>
        <w:r w:rsidR="00B220B9">
          <w:rPr>
            <w:rFonts w:asciiTheme="minorHAnsi" w:eastAsiaTheme="minorEastAsia" w:hAnsiTheme="minorHAnsi" w:cstheme="minorBidi"/>
            <w:b w:val="0"/>
            <w:bCs w:val="0"/>
            <w:noProof/>
          </w:rPr>
          <w:tab/>
        </w:r>
        <w:r w:rsidR="00B220B9" w:rsidRPr="00042EE0">
          <w:rPr>
            <w:rStyle w:val="Hyperlink"/>
            <w:noProof/>
          </w:rPr>
          <w:t>Prüfberichte</w:t>
        </w:r>
        <w:r w:rsidR="00B220B9">
          <w:rPr>
            <w:noProof/>
            <w:webHidden/>
          </w:rPr>
          <w:tab/>
        </w:r>
        <w:r w:rsidR="00B220B9">
          <w:rPr>
            <w:noProof/>
            <w:webHidden/>
          </w:rPr>
          <w:fldChar w:fldCharType="begin"/>
        </w:r>
        <w:r w:rsidR="00B220B9">
          <w:rPr>
            <w:noProof/>
            <w:webHidden/>
          </w:rPr>
          <w:instrText xml:space="preserve"> PAGEREF _Toc99470735 \h </w:instrText>
        </w:r>
        <w:r w:rsidR="00B220B9">
          <w:rPr>
            <w:noProof/>
            <w:webHidden/>
          </w:rPr>
        </w:r>
        <w:r w:rsidR="00B220B9">
          <w:rPr>
            <w:noProof/>
            <w:webHidden/>
          </w:rPr>
          <w:fldChar w:fldCharType="separate"/>
        </w:r>
        <w:r w:rsidR="00B220B9">
          <w:rPr>
            <w:noProof/>
            <w:webHidden/>
          </w:rPr>
          <w:t>25</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36" w:history="1">
        <w:r w:rsidR="00B220B9" w:rsidRPr="00042EE0">
          <w:rPr>
            <w:rStyle w:val="Hyperlink"/>
            <w:noProof/>
          </w:rPr>
          <w:t>11.3.1.</w:t>
        </w:r>
        <w:r w:rsidR="00B220B9">
          <w:rPr>
            <w:rFonts w:asciiTheme="minorHAnsi" w:eastAsiaTheme="minorEastAsia" w:hAnsiTheme="minorHAnsi" w:cstheme="minorBidi"/>
            <w:noProof/>
            <w:sz w:val="22"/>
            <w:szCs w:val="22"/>
          </w:rPr>
          <w:tab/>
        </w:r>
        <w:r w:rsidR="00B220B9" w:rsidRPr="00042EE0">
          <w:rPr>
            <w:rStyle w:val="Hyperlink"/>
            <w:noProof/>
          </w:rPr>
          <w:t>Angemessene Überprüfung des Kunden</w:t>
        </w:r>
        <w:r w:rsidR="00B220B9">
          <w:rPr>
            <w:noProof/>
            <w:webHidden/>
          </w:rPr>
          <w:tab/>
        </w:r>
        <w:r w:rsidR="00B220B9">
          <w:rPr>
            <w:noProof/>
            <w:webHidden/>
          </w:rPr>
          <w:fldChar w:fldCharType="begin"/>
        </w:r>
        <w:r w:rsidR="00B220B9">
          <w:rPr>
            <w:noProof/>
            <w:webHidden/>
          </w:rPr>
          <w:instrText xml:space="preserve"> PAGEREF _Toc99470736 \h </w:instrText>
        </w:r>
        <w:r w:rsidR="00B220B9">
          <w:rPr>
            <w:noProof/>
            <w:webHidden/>
          </w:rPr>
        </w:r>
        <w:r w:rsidR="00B220B9">
          <w:rPr>
            <w:noProof/>
            <w:webHidden/>
          </w:rPr>
          <w:fldChar w:fldCharType="separate"/>
        </w:r>
        <w:r w:rsidR="00B220B9">
          <w:rPr>
            <w:noProof/>
            <w:webHidden/>
          </w:rPr>
          <w:t>25</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37" w:history="1">
        <w:r w:rsidR="00B220B9" w:rsidRPr="00042EE0">
          <w:rPr>
            <w:rStyle w:val="Hyperlink"/>
            <w:noProof/>
          </w:rPr>
          <w:t>11.3.2.</w:t>
        </w:r>
        <w:r w:rsidR="00B220B9">
          <w:rPr>
            <w:rFonts w:asciiTheme="minorHAnsi" w:eastAsiaTheme="minorEastAsia" w:hAnsiTheme="minorHAnsi" w:cstheme="minorBidi"/>
            <w:noProof/>
            <w:sz w:val="22"/>
            <w:szCs w:val="22"/>
          </w:rPr>
          <w:tab/>
        </w:r>
        <w:r w:rsidR="00B220B9" w:rsidRPr="00042EE0">
          <w:rPr>
            <w:rStyle w:val="Hyperlink"/>
            <w:noProof/>
          </w:rPr>
          <w:t>Angemessene Kundenprüfung</w:t>
        </w:r>
        <w:r w:rsidR="00B220B9">
          <w:rPr>
            <w:noProof/>
            <w:webHidden/>
          </w:rPr>
          <w:tab/>
        </w:r>
        <w:r w:rsidR="00B220B9">
          <w:rPr>
            <w:noProof/>
            <w:webHidden/>
          </w:rPr>
          <w:fldChar w:fldCharType="begin"/>
        </w:r>
        <w:r w:rsidR="00B220B9">
          <w:rPr>
            <w:noProof/>
            <w:webHidden/>
          </w:rPr>
          <w:instrText xml:space="preserve"> PAGEREF _Toc99470737 \h </w:instrText>
        </w:r>
        <w:r w:rsidR="00B220B9">
          <w:rPr>
            <w:noProof/>
            <w:webHidden/>
          </w:rPr>
        </w:r>
        <w:r w:rsidR="00B220B9">
          <w:rPr>
            <w:noProof/>
            <w:webHidden/>
          </w:rPr>
          <w:fldChar w:fldCharType="separate"/>
        </w:r>
        <w:r w:rsidR="00B220B9">
          <w:rPr>
            <w:noProof/>
            <w:webHidden/>
          </w:rPr>
          <w:t>25</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38" w:history="1">
        <w:r w:rsidR="00B220B9" w:rsidRPr="00042EE0">
          <w:rPr>
            <w:rStyle w:val="Hyperlink"/>
            <w:noProof/>
          </w:rPr>
          <w:t>11.3.3.</w:t>
        </w:r>
        <w:r w:rsidR="00B220B9">
          <w:rPr>
            <w:rFonts w:asciiTheme="minorHAnsi" w:eastAsiaTheme="minorEastAsia" w:hAnsiTheme="minorHAnsi" w:cstheme="minorBidi"/>
            <w:noProof/>
            <w:sz w:val="22"/>
            <w:szCs w:val="22"/>
          </w:rPr>
          <w:tab/>
        </w:r>
        <w:r w:rsidR="00B220B9" w:rsidRPr="00042EE0">
          <w:rPr>
            <w:rStyle w:val="Hyperlink"/>
            <w:noProof/>
          </w:rPr>
          <w:t>Kontinuierliche Kundenprüfung</w:t>
        </w:r>
        <w:r w:rsidR="00B220B9">
          <w:rPr>
            <w:noProof/>
            <w:webHidden/>
          </w:rPr>
          <w:tab/>
        </w:r>
        <w:r w:rsidR="00B220B9">
          <w:rPr>
            <w:noProof/>
            <w:webHidden/>
          </w:rPr>
          <w:fldChar w:fldCharType="begin"/>
        </w:r>
        <w:r w:rsidR="00B220B9">
          <w:rPr>
            <w:noProof/>
            <w:webHidden/>
          </w:rPr>
          <w:instrText xml:space="preserve"> PAGEREF _Toc99470738 \h </w:instrText>
        </w:r>
        <w:r w:rsidR="00B220B9">
          <w:rPr>
            <w:noProof/>
            <w:webHidden/>
          </w:rPr>
        </w:r>
        <w:r w:rsidR="00B220B9">
          <w:rPr>
            <w:noProof/>
            <w:webHidden/>
          </w:rPr>
          <w:fldChar w:fldCharType="separate"/>
        </w:r>
        <w:r w:rsidR="00B220B9">
          <w:rPr>
            <w:noProof/>
            <w:webHidden/>
          </w:rPr>
          <w:t>28</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39" w:history="1">
        <w:r w:rsidR="00B220B9" w:rsidRPr="00042EE0">
          <w:rPr>
            <w:rStyle w:val="Hyperlink"/>
            <w:noProof/>
          </w:rPr>
          <w:t>11.3.4.</w:t>
        </w:r>
        <w:r w:rsidR="00B220B9">
          <w:rPr>
            <w:rFonts w:asciiTheme="minorHAnsi" w:eastAsiaTheme="minorEastAsia" w:hAnsiTheme="minorHAnsi" w:cstheme="minorBidi"/>
            <w:noProof/>
            <w:sz w:val="22"/>
            <w:szCs w:val="22"/>
          </w:rPr>
          <w:tab/>
        </w:r>
        <w:r w:rsidR="00B220B9" w:rsidRPr="00042EE0">
          <w:rPr>
            <w:rStyle w:val="Hyperlink"/>
            <w:noProof/>
          </w:rPr>
          <w:t>Verstärkte Kundenprüfung</w:t>
        </w:r>
        <w:r w:rsidR="00B220B9">
          <w:rPr>
            <w:noProof/>
            <w:webHidden/>
          </w:rPr>
          <w:tab/>
        </w:r>
        <w:r w:rsidR="00B220B9">
          <w:rPr>
            <w:noProof/>
            <w:webHidden/>
          </w:rPr>
          <w:fldChar w:fldCharType="begin"/>
        </w:r>
        <w:r w:rsidR="00B220B9">
          <w:rPr>
            <w:noProof/>
            <w:webHidden/>
          </w:rPr>
          <w:instrText xml:space="preserve"> PAGEREF _Toc99470739 \h </w:instrText>
        </w:r>
        <w:r w:rsidR="00B220B9">
          <w:rPr>
            <w:noProof/>
            <w:webHidden/>
          </w:rPr>
        </w:r>
        <w:r w:rsidR="00B220B9">
          <w:rPr>
            <w:noProof/>
            <w:webHidden/>
          </w:rPr>
          <w:fldChar w:fldCharType="separate"/>
        </w:r>
        <w:r w:rsidR="00B220B9">
          <w:rPr>
            <w:noProof/>
            <w:webHidden/>
          </w:rPr>
          <w:t>30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0" w:history="1">
        <w:r w:rsidR="00B220B9" w:rsidRPr="00042EE0">
          <w:rPr>
            <w:rStyle w:val="Hyperlink"/>
            <w:noProof/>
          </w:rPr>
          <w:t>11.3.5.</w:t>
        </w:r>
        <w:r w:rsidR="00B220B9">
          <w:rPr>
            <w:rFonts w:asciiTheme="minorHAnsi" w:eastAsiaTheme="minorEastAsia" w:hAnsiTheme="minorHAnsi" w:cstheme="minorBidi"/>
            <w:noProof/>
            <w:sz w:val="22"/>
            <w:szCs w:val="22"/>
          </w:rPr>
          <w:tab/>
        </w:r>
        <w:r w:rsidR="00B220B9" w:rsidRPr="00042EE0">
          <w:rPr>
            <w:rStyle w:val="Hyperlink"/>
            <w:noProof/>
          </w:rPr>
          <w:t>Identifizierung</w:t>
        </w:r>
        <w:r w:rsidR="00B220B9">
          <w:rPr>
            <w:noProof/>
            <w:webHidden/>
          </w:rPr>
          <w:tab/>
        </w:r>
        <w:r w:rsidR="00B220B9">
          <w:rPr>
            <w:noProof/>
            <w:webHidden/>
          </w:rPr>
          <w:fldChar w:fldCharType="begin"/>
        </w:r>
        <w:r w:rsidR="00B220B9">
          <w:rPr>
            <w:noProof/>
            <w:webHidden/>
          </w:rPr>
          <w:instrText xml:space="preserve"> PAGEREF _Toc99470740 \h </w:instrText>
        </w:r>
        <w:r w:rsidR="00B220B9">
          <w:rPr>
            <w:noProof/>
            <w:webHidden/>
          </w:rPr>
        </w:r>
        <w:r w:rsidR="00B220B9">
          <w:rPr>
            <w:noProof/>
            <w:webHidden/>
          </w:rPr>
          <w:fldChar w:fldCharType="separate"/>
        </w:r>
        <w:r w:rsidR="00B220B9">
          <w:rPr>
            <w:noProof/>
            <w:webHidden/>
          </w:rPr>
          <w:t>31</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1" w:history="1">
        <w:r w:rsidR="00B220B9" w:rsidRPr="00042EE0">
          <w:rPr>
            <w:rStyle w:val="Hyperlink"/>
            <w:noProof/>
          </w:rPr>
          <w:t>11.3.6.</w:t>
        </w:r>
        <w:r w:rsidR="00B220B9">
          <w:rPr>
            <w:rFonts w:asciiTheme="minorHAnsi" w:eastAsiaTheme="minorEastAsia" w:hAnsiTheme="minorHAnsi" w:cstheme="minorBidi"/>
            <w:noProof/>
            <w:sz w:val="22"/>
            <w:szCs w:val="22"/>
          </w:rPr>
          <w:tab/>
        </w:r>
        <w:r w:rsidR="00B220B9" w:rsidRPr="00042EE0">
          <w:rPr>
            <w:rStyle w:val="Hyperlink"/>
            <w:noProof/>
          </w:rPr>
          <w:t>Überprüfung des Kundenstammes</w:t>
        </w:r>
        <w:r w:rsidR="00B220B9">
          <w:rPr>
            <w:noProof/>
            <w:webHidden/>
          </w:rPr>
          <w:tab/>
        </w:r>
        <w:r w:rsidR="00B220B9">
          <w:rPr>
            <w:noProof/>
            <w:webHidden/>
          </w:rPr>
          <w:fldChar w:fldCharType="begin"/>
        </w:r>
        <w:r w:rsidR="00B220B9">
          <w:rPr>
            <w:noProof/>
            <w:webHidden/>
          </w:rPr>
          <w:instrText xml:space="preserve"> PAGEREF _Toc99470741 \h </w:instrText>
        </w:r>
        <w:r w:rsidR="00B220B9">
          <w:rPr>
            <w:noProof/>
            <w:webHidden/>
          </w:rPr>
        </w:r>
        <w:r w:rsidR="00B220B9">
          <w:rPr>
            <w:noProof/>
            <w:webHidden/>
          </w:rPr>
          <w:fldChar w:fldCharType="separate"/>
        </w:r>
        <w:r w:rsidR="00B220B9">
          <w:rPr>
            <w:noProof/>
            <w:webHidden/>
          </w:rPr>
          <w:t>36</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2" w:history="1">
        <w:r w:rsidR="00B220B9" w:rsidRPr="00042EE0">
          <w:rPr>
            <w:rStyle w:val="Hyperlink"/>
            <w:noProof/>
          </w:rPr>
          <w:t>11.3.7.</w:t>
        </w:r>
        <w:r w:rsidR="00B220B9">
          <w:rPr>
            <w:rFonts w:asciiTheme="minorHAnsi" w:eastAsiaTheme="minorEastAsia" w:hAnsiTheme="minorHAnsi" w:cstheme="minorBidi"/>
            <w:noProof/>
            <w:sz w:val="22"/>
            <w:szCs w:val="22"/>
          </w:rPr>
          <w:tab/>
        </w:r>
        <w:r w:rsidR="00B220B9" w:rsidRPr="00042EE0">
          <w:rPr>
            <w:rStyle w:val="Hyperlink"/>
            <w:noProof/>
          </w:rPr>
          <w:t>Aufgaben, Verantwortung, Weisungen</w:t>
        </w:r>
        <w:r w:rsidR="00B220B9">
          <w:rPr>
            <w:noProof/>
            <w:webHidden/>
          </w:rPr>
          <w:tab/>
        </w:r>
        <w:r w:rsidR="00B220B9">
          <w:rPr>
            <w:noProof/>
            <w:webHidden/>
          </w:rPr>
          <w:fldChar w:fldCharType="begin"/>
        </w:r>
        <w:r w:rsidR="00B220B9">
          <w:rPr>
            <w:noProof/>
            <w:webHidden/>
          </w:rPr>
          <w:instrText xml:space="preserve"> PAGEREF _Toc99470742 \h </w:instrText>
        </w:r>
        <w:r w:rsidR="00B220B9">
          <w:rPr>
            <w:noProof/>
            <w:webHidden/>
          </w:rPr>
        </w:r>
        <w:r w:rsidR="00B220B9">
          <w:rPr>
            <w:noProof/>
            <w:webHidden/>
          </w:rPr>
          <w:fldChar w:fldCharType="separate"/>
        </w:r>
        <w:r w:rsidR="00B220B9">
          <w:rPr>
            <w:noProof/>
            <w:webHidden/>
          </w:rPr>
          <w:t>37</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3" w:history="1">
        <w:r w:rsidR="00B220B9" w:rsidRPr="00042EE0">
          <w:rPr>
            <w:rStyle w:val="Hyperlink"/>
            <w:noProof/>
          </w:rPr>
          <w:t>11.3.8.</w:t>
        </w:r>
        <w:r w:rsidR="00B220B9">
          <w:rPr>
            <w:rFonts w:asciiTheme="minorHAnsi" w:eastAsiaTheme="minorEastAsia" w:hAnsiTheme="minorHAnsi" w:cstheme="minorBidi"/>
            <w:noProof/>
            <w:sz w:val="22"/>
            <w:szCs w:val="22"/>
          </w:rPr>
          <w:tab/>
        </w:r>
        <w:r w:rsidR="00B220B9" w:rsidRPr="00042EE0">
          <w:rPr>
            <w:rStyle w:val="Hyperlink"/>
            <w:noProof/>
          </w:rPr>
          <w:t>Einführung neuer Dienstleistungen und Produkte</w:t>
        </w:r>
        <w:r w:rsidR="00B220B9">
          <w:rPr>
            <w:noProof/>
            <w:webHidden/>
          </w:rPr>
          <w:tab/>
        </w:r>
        <w:r w:rsidR="00B220B9">
          <w:rPr>
            <w:noProof/>
            <w:webHidden/>
          </w:rPr>
          <w:fldChar w:fldCharType="begin"/>
        </w:r>
        <w:r w:rsidR="00B220B9">
          <w:rPr>
            <w:noProof/>
            <w:webHidden/>
          </w:rPr>
          <w:instrText xml:space="preserve"> PAGEREF _Toc99470743 \h </w:instrText>
        </w:r>
        <w:r w:rsidR="00B220B9">
          <w:rPr>
            <w:noProof/>
            <w:webHidden/>
          </w:rPr>
        </w:r>
        <w:r w:rsidR="00B220B9">
          <w:rPr>
            <w:noProof/>
            <w:webHidden/>
          </w:rPr>
          <w:fldChar w:fldCharType="separate"/>
        </w:r>
        <w:r w:rsidR="00B220B9">
          <w:rPr>
            <w:noProof/>
            <w:webHidden/>
          </w:rPr>
          <w:t>37</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4" w:history="1">
        <w:r w:rsidR="00B220B9" w:rsidRPr="00042EE0">
          <w:rPr>
            <w:rStyle w:val="Hyperlink"/>
            <w:noProof/>
          </w:rPr>
          <w:t>11.3.9.</w:t>
        </w:r>
        <w:r w:rsidR="00B220B9">
          <w:rPr>
            <w:rFonts w:asciiTheme="minorHAnsi" w:eastAsiaTheme="minorEastAsia" w:hAnsiTheme="minorHAnsi" w:cstheme="minorBidi"/>
            <w:noProof/>
            <w:sz w:val="22"/>
            <w:szCs w:val="22"/>
          </w:rPr>
          <w:tab/>
        </w:r>
        <w:r w:rsidR="00B220B9" w:rsidRPr="00042EE0">
          <w:rPr>
            <w:rStyle w:val="Hyperlink"/>
            <w:noProof/>
          </w:rPr>
          <w:t>Politik/Dienstanweisungen</w:t>
        </w:r>
        <w:r w:rsidR="00B220B9">
          <w:rPr>
            <w:noProof/>
            <w:webHidden/>
          </w:rPr>
          <w:tab/>
        </w:r>
        <w:r w:rsidR="00B220B9">
          <w:rPr>
            <w:noProof/>
            <w:webHidden/>
          </w:rPr>
          <w:fldChar w:fldCharType="begin"/>
        </w:r>
        <w:r w:rsidR="00B220B9">
          <w:rPr>
            <w:noProof/>
            <w:webHidden/>
          </w:rPr>
          <w:instrText xml:space="preserve"> PAGEREF _Toc99470744 \h </w:instrText>
        </w:r>
        <w:r w:rsidR="00B220B9">
          <w:rPr>
            <w:noProof/>
            <w:webHidden/>
          </w:rPr>
        </w:r>
        <w:r w:rsidR="00B220B9">
          <w:rPr>
            <w:noProof/>
            <w:webHidden/>
          </w:rPr>
          <w:fldChar w:fldCharType="separate"/>
        </w:r>
        <w:r w:rsidR="00B220B9">
          <w:rPr>
            <w:noProof/>
            <w:webHidden/>
          </w:rPr>
          <w:t>37</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5" w:history="1">
        <w:r w:rsidR="00B220B9" w:rsidRPr="00042EE0">
          <w:rPr>
            <w:rStyle w:val="Hyperlink"/>
            <w:noProof/>
          </w:rPr>
          <w:t>11.3.10.</w:t>
        </w:r>
        <w:r w:rsidR="00B220B9">
          <w:rPr>
            <w:rFonts w:asciiTheme="minorHAnsi" w:eastAsiaTheme="minorEastAsia" w:hAnsiTheme="minorHAnsi" w:cstheme="minorBidi"/>
            <w:noProof/>
            <w:sz w:val="22"/>
            <w:szCs w:val="22"/>
          </w:rPr>
          <w:tab/>
        </w:r>
        <w:r w:rsidR="00B220B9" w:rsidRPr="00042EE0">
          <w:rPr>
            <w:rStyle w:val="Hyperlink"/>
            <w:noProof/>
          </w:rPr>
          <w:t>Schulungen</w:t>
        </w:r>
        <w:r w:rsidR="00B220B9">
          <w:rPr>
            <w:noProof/>
            <w:webHidden/>
          </w:rPr>
          <w:tab/>
        </w:r>
        <w:r w:rsidR="00B220B9">
          <w:rPr>
            <w:noProof/>
            <w:webHidden/>
          </w:rPr>
          <w:fldChar w:fldCharType="begin"/>
        </w:r>
        <w:r w:rsidR="00B220B9">
          <w:rPr>
            <w:noProof/>
            <w:webHidden/>
          </w:rPr>
          <w:instrText xml:space="preserve"> PAGEREF _Toc99470745 \h </w:instrText>
        </w:r>
        <w:r w:rsidR="00B220B9">
          <w:rPr>
            <w:noProof/>
            <w:webHidden/>
          </w:rPr>
        </w:r>
        <w:r w:rsidR="00B220B9">
          <w:rPr>
            <w:noProof/>
            <w:webHidden/>
          </w:rPr>
          <w:fldChar w:fldCharType="separate"/>
        </w:r>
        <w:r w:rsidR="00B220B9">
          <w:rPr>
            <w:noProof/>
            <w:webHidden/>
          </w:rPr>
          <w:t>38</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6" w:history="1">
        <w:r w:rsidR="00B220B9" w:rsidRPr="00042EE0">
          <w:rPr>
            <w:rStyle w:val="Hyperlink"/>
            <w:noProof/>
          </w:rPr>
          <w:t>11.3.11.</w:t>
        </w:r>
        <w:r w:rsidR="00B220B9">
          <w:rPr>
            <w:rFonts w:asciiTheme="minorHAnsi" w:eastAsiaTheme="minorEastAsia" w:hAnsiTheme="minorHAnsi" w:cstheme="minorBidi"/>
            <w:noProof/>
            <w:sz w:val="22"/>
            <w:szCs w:val="22"/>
          </w:rPr>
          <w:tab/>
        </w:r>
        <w:r w:rsidR="00B220B9" w:rsidRPr="00042EE0">
          <w:rPr>
            <w:rStyle w:val="Hyperlink"/>
            <w:noProof/>
          </w:rPr>
          <w:t>Aufzeichnung</w:t>
        </w:r>
        <w:r w:rsidR="00B220B9">
          <w:rPr>
            <w:noProof/>
            <w:webHidden/>
          </w:rPr>
          <w:tab/>
        </w:r>
        <w:r w:rsidR="00B220B9">
          <w:rPr>
            <w:noProof/>
            <w:webHidden/>
          </w:rPr>
          <w:fldChar w:fldCharType="begin"/>
        </w:r>
        <w:r w:rsidR="00B220B9">
          <w:rPr>
            <w:noProof/>
            <w:webHidden/>
          </w:rPr>
          <w:instrText xml:space="preserve"> PAGEREF _Toc99470746 \h </w:instrText>
        </w:r>
        <w:r w:rsidR="00B220B9">
          <w:rPr>
            <w:noProof/>
            <w:webHidden/>
          </w:rPr>
        </w:r>
        <w:r w:rsidR="00B220B9">
          <w:rPr>
            <w:noProof/>
            <w:webHidden/>
          </w:rPr>
          <w:fldChar w:fldCharType="separate"/>
        </w:r>
        <w:r w:rsidR="00B220B9">
          <w:rPr>
            <w:noProof/>
            <w:webHidden/>
          </w:rPr>
          <w:t>39</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7" w:history="1">
        <w:r w:rsidR="00B220B9" w:rsidRPr="00042EE0">
          <w:rPr>
            <w:rStyle w:val="Hyperlink"/>
            <w:noProof/>
          </w:rPr>
          <w:t>11.3.12.</w:t>
        </w:r>
        <w:r w:rsidR="00B220B9">
          <w:rPr>
            <w:rFonts w:asciiTheme="minorHAnsi" w:eastAsiaTheme="minorEastAsia" w:hAnsiTheme="minorHAnsi" w:cstheme="minorBidi"/>
            <w:noProof/>
            <w:sz w:val="22"/>
            <w:szCs w:val="22"/>
          </w:rPr>
          <w:tab/>
        </w:r>
        <w:r w:rsidR="00B220B9" w:rsidRPr="00042EE0">
          <w:rPr>
            <w:rStyle w:val="Hyperlink"/>
            <w:noProof/>
          </w:rPr>
          <w:t>Aufzeichnung Operationen</w:t>
        </w:r>
        <w:r w:rsidR="00B220B9">
          <w:rPr>
            <w:noProof/>
            <w:webHidden/>
          </w:rPr>
          <w:tab/>
        </w:r>
        <w:r w:rsidR="00B220B9">
          <w:rPr>
            <w:noProof/>
            <w:webHidden/>
          </w:rPr>
          <w:fldChar w:fldCharType="begin"/>
        </w:r>
        <w:r w:rsidR="00B220B9">
          <w:rPr>
            <w:noProof/>
            <w:webHidden/>
          </w:rPr>
          <w:instrText xml:space="preserve"> PAGEREF _Toc99470747 \h </w:instrText>
        </w:r>
        <w:r w:rsidR="00B220B9">
          <w:rPr>
            <w:noProof/>
            <w:webHidden/>
          </w:rPr>
        </w:r>
        <w:r w:rsidR="00B220B9">
          <w:rPr>
            <w:noProof/>
            <w:webHidden/>
          </w:rPr>
          <w:fldChar w:fldCharType="separate"/>
        </w:r>
        <w:r w:rsidR="00B220B9">
          <w:rPr>
            <w:noProof/>
            <w:webHidden/>
          </w:rPr>
          <w:t>39</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8" w:history="1">
        <w:r w:rsidR="00B220B9" w:rsidRPr="00042EE0">
          <w:rPr>
            <w:rStyle w:val="Hyperlink"/>
            <w:noProof/>
          </w:rPr>
          <w:t>11.3.13.</w:t>
        </w:r>
        <w:r w:rsidR="00B220B9">
          <w:rPr>
            <w:rFonts w:asciiTheme="minorHAnsi" w:eastAsiaTheme="minorEastAsia" w:hAnsiTheme="minorHAnsi" w:cstheme="minorBidi"/>
            <w:noProof/>
            <w:sz w:val="22"/>
            <w:szCs w:val="22"/>
          </w:rPr>
          <w:tab/>
        </w:r>
        <w:r w:rsidR="00B220B9" w:rsidRPr="00042EE0">
          <w:rPr>
            <w:rStyle w:val="Hyperlink"/>
            <w:noProof/>
          </w:rPr>
          <w:t>Statistischer Datenfluss (SARA)</w:t>
        </w:r>
        <w:r w:rsidR="00B220B9">
          <w:rPr>
            <w:noProof/>
            <w:webHidden/>
          </w:rPr>
          <w:tab/>
        </w:r>
        <w:r w:rsidR="00B220B9">
          <w:rPr>
            <w:noProof/>
            <w:webHidden/>
          </w:rPr>
          <w:fldChar w:fldCharType="begin"/>
        </w:r>
        <w:r w:rsidR="00B220B9">
          <w:rPr>
            <w:noProof/>
            <w:webHidden/>
          </w:rPr>
          <w:instrText xml:space="preserve"> PAGEREF _Toc99470748 \h </w:instrText>
        </w:r>
        <w:r w:rsidR="00B220B9">
          <w:rPr>
            <w:noProof/>
            <w:webHidden/>
          </w:rPr>
        </w:r>
        <w:r w:rsidR="00B220B9">
          <w:rPr>
            <w:noProof/>
            <w:webHidden/>
          </w:rPr>
          <w:fldChar w:fldCharType="separate"/>
        </w:r>
        <w:r w:rsidR="00B220B9">
          <w:rPr>
            <w:noProof/>
            <w:webHidden/>
          </w:rPr>
          <w:t>40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49" w:history="1">
        <w:r w:rsidR="00B220B9" w:rsidRPr="00042EE0">
          <w:rPr>
            <w:rStyle w:val="Hyperlink"/>
            <w:noProof/>
          </w:rPr>
          <w:t>11.3.14.</w:t>
        </w:r>
        <w:r w:rsidR="00B220B9">
          <w:rPr>
            <w:rFonts w:asciiTheme="minorHAnsi" w:eastAsiaTheme="minorEastAsia" w:hAnsiTheme="minorHAnsi" w:cstheme="minorBidi"/>
            <w:noProof/>
            <w:sz w:val="22"/>
            <w:szCs w:val="22"/>
          </w:rPr>
          <w:tab/>
        </w:r>
        <w:r w:rsidR="00B220B9" w:rsidRPr="00042EE0">
          <w:rPr>
            <w:rStyle w:val="Hyperlink"/>
            <w:noProof/>
          </w:rPr>
          <w:t>Beschlüsse und Meldungen</w:t>
        </w:r>
        <w:r w:rsidR="00B220B9">
          <w:rPr>
            <w:noProof/>
            <w:webHidden/>
          </w:rPr>
          <w:tab/>
        </w:r>
        <w:r w:rsidR="00B220B9">
          <w:rPr>
            <w:noProof/>
            <w:webHidden/>
          </w:rPr>
          <w:fldChar w:fldCharType="begin"/>
        </w:r>
        <w:r w:rsidR="00B220B9">
          <w:rPr>
            <w:noProof/>
            <w:webHidden/>
          </w:rPr>
          <w:instrText xml:space="preserve"> PAGEREF _Toc99470749 \h </w:instrText>
        </w:r>
        <w:r w:rsidR="00B220B9">
          <w:rPr>
            <w:noProof/>
            <w:webHidden/>
          </w:rPr>
        </w:r>
        <w:r w:rsidR="00B220B9">
          <w:rPr>
            <w:noProof/>
            <w:webHidden/>
          </w:rPr>
          <w:fldChar w:fldCharType="separate"/>
        </w:r>
        <w:r w:rsidR="00B220B9">
          <w:rPr>
            <w:noProof/>
            <w:webHidden/>
          </w:rPr>
          <w:t>40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0" w:history="1">
        <w:r w:rsidR="00B220B9" w:rsidRPr="00042EE0">
          <w:rPr>
            <w:rStyle w:val="Hyperlink"/>
            <w:noProof/>
          </w:rPr>
          <w:t>11.3.15.</w:t>
        </w:r>
        <w:r w:rsidR="00B220B9">
          <w:rPr>
            <w:rFonts w:asciiTheme="minorHAnsi" w:eastAsiaTheme="minorEastAsia" w:hAnsiTheme="minorHAnsi" w:cstheme="minorBidi"/>
            <w:noProof/>
            <w:sz w:val="22"/>
            <w:szCs w:val="22"/>
          </w:rPr>
          <w:tab/>
        </w:r>
        <w:r w:rsidR="00B220B9" w:rsidRPr="00042EE0">
          <w:rPr>
            <w:rStyle w:val="Hyperlink"/>
            <w:noProof/>
          </w:rPr>
          <w:t>--</w:t>
        </w:r>
        <w:r w:rsidR="00B220B9">
          <w:rPr>
            <w:noProof/>
            <w:webHidden/>
          </w:rPr>
          <w:tab/>
        </w:r>
        <w:r w:rsidR="00B220B9">
          <w:rPr>
            <w:noProof/>
            <w:webHidden/>
          </w:rPr>
          <w:fldChar w:fldCharType="begin"/>
        </w:r>
        <w:r w:rsidR="00B220B9">
          <w:rPr>
            <w:noProof/>
            <w:webHidden/>
          </w:rPr>
          <w:instrText xml:space="preserve"> PAGEREF _Toc99470750 \h </w:instrText>
        </w:r>
        <w:r w:rsidR="00B220B9">
          <w:rPr>
            <w:noProof/>
            <w:webHidden/>
          </w:rPr>
        </w:r>
        <w:r w:rsidR="00B220B9">
          <w:rPr>
            <w:noProof/>
            <w:webHidden/>
          </w:rPr>
          <w:fldChar w:fldCharType="separate"/>
        </w:r>
        <w:r w:rsidR="00B220B9">
          <w:rPr>
            <w:noProof/>
            <w:webHidden/>
          </w:rPr>
          <w:t>40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1" w:history="1">
        <w:r w:rsidR="00B220B9" w:rsidRPr="00042EE0">
          <w:rPr>
            <w:rStyle w:val="Hyperlink"/>
            <w:noProof/>
          </w:rPr>
          <w:t>11.3.16.</w:t>
        </w:r>
        <w:r w:rsidR="00B220B9">
          <w:rPr>
            <w:rFonts w:asciiTheme="minorHAnsi" w:eastAsiaTheme="minorEastAsia" w:hAnsiTheme="minorHAnsi" w:cstheme="minorBidi"/>
            <w:noProof/>
            <w:sz w:val="22"/>
            <w:szCs w:val="22"/>
          </w:rPr>
          <w:tab/>
        </w:r>
        <w:r w:rsidR="00B220B9" w:rsidRPr="00042EE0">
          <w:rPr>
            <w:rStyle w:val="Hyperlink"/>
            <w:noProof/>
          </w:rPr>
          <w:t>Datenbank zur Eindämmung des Risiko des Identitätsdiebstahls</w:t>
        </w:r>
        <w:r w:rsidR="00B220B9">
          <w:rPr>
            <w:noProof/>
            <w:webHidden/>
          </w:rPr>
          <w:tab/>
        </w:r>
        <w:r w:rsidR="00B220B9">
          <w:rPr>
            <w:noProof/>
            <w:webHidden/>
          </w:rPr>
          <w:fldChar w:fldCharType="begin"/>
        </w:r>
        <w:r w:rsidR="00B220B9">
          <w:rPr>
            <w:noProof/>
            <w:webHidden/>
          </w:rPr>
          <w:instrText xml:space="preserve"> PAGEREF _Toc99470751 \h </w:instrText>
        </w:r>
        <w:r w:rsidR="00B220B9">
          <w:rPr>
            <w:noProof/>
            <w:webHidden/>
          </w:rPr>
        </w:r>
        <w:r w:rsidR="00B220B9">
          <w:rPr>
            <w:noProof/>
            <w:webHidden/>
          </w:rPr>
          <w:fldChar w:fldCharType="separate"/>
        </w:r>
        <w:r w:rsidR="00B220B9">
          <w:rPr>
            <w:noProof/>
            <w:webHidden/>
          </w:rPr>
          <w:t>43</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2" w:history="1">
        <w:r w:rsidR="00B220B9" w:rsidRPr="00042EE0">
          <w:rPr>
            <w:rStyle w:val="Hyperlink"/>
            <w:noProof/>
          </w:rPr>
          <w:t>11.3.17.</w:t>
        </w:r>
        <w:r w:rsidR="00B220B9">
          <w:rPr>
            <w:rFonts w:asciiTheme="minorHAnsi" w:eastAsiaTheme="minorEastAsia" w:hAnsiTheme="minorHAnsi" w:cstheme="minorBidi"/>
            <w:noProof/>
            <w:sz w:val="22"/>
            <w:szCs w:val="22"/>
          </w:rPr>
          <w:tab/>
        </w:r>
        <w:r w:rsidR="00B220B9" w:rsidRPr="00042EE0">
          <w:rPr>
            <w:rStyle w:val="Hyperlink"/>
            <w:noProof/>
          </w:rPr>
          <w:t>--</w:t>
        </w:r>
        <w:r w:rsidR="00B220B9">
          <w:rPr>
            <w:noProof/>
            <w:webHidden/>
          </w:rPr>
          <w:tab/>
        </w:r>
        <w:r w:rsidR="00B220B9">
          <w:rPr>
            <w:noProof/>
            <w:webHidden/>
          </w:rPr>
          <w:fldChar w:fldCharType="begin"/>
        </w:r>
        <w:r w:rsidR="00B220B9">
          <w:rPr>
            <w:noProof/>
            <w:webHidden/>
          </w:rPr>
          <w:instrText xml:space="preserve"> PAGEREF _Toc99470752 \h </w:instrText>
        </w:r>
        <w:r w:rsidR="00B220B9">
          <w:rPr>
            <w:noProof/>
            <w:webHidden/>
          </w:rPr>
        </w:r>
        <w:r w:rsidR="00B220B9">
          <w:rPr>
            <w:noProof/>
            <w:webHidden/>
          </w:rPr>
          <w:fldChar w:fldCharType="separate"/>
        </w:r>
        <w:r w:rsidR="00B220B9">
          <w:rPr>
            <w:noProof/>
            <w:webHidden/>
          </w:rPr>
          <w:t>43</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3" w:history="1">
        <w:r w:rsidR="00B220B9" w:rsidRPr="00042EE0">
          <w:rPr>
            <w:rStyle w:val="Hyperlink"/>
            <w:noProof/>
          </w:rPr>
          <w:t>11.3.18.</w:t>
        </w:r>
        <w:r w:rsidR="00B220B9">
          <w:rPr>
            <w:rFonts w:asciiTheme="minorHAnsi" w:eastAsiaTheme="minorEastAsia" w:hAnsiTheme="minorHAnsi" w:cstheme="minorBidi"/>
            <w:noProof/>
            <w:sz w:val="22"/>
            <w:szCs w:val="22"/>
          </w:rPr>
          <w:tab/>
        </w:r>
        <w:r w:rsidR="00B220B9" w:rsidRPr="00042EE0">
          <w:rPr>
            <w:rStyle w:val="Hyperlink"/>
            <w:noProof/>
          </w:rPr>
          <w:t>Einschränkungen Verwendung von Bargeld und von Überbringerpapieren</w:t>
        </w:r>
        <w:r w:rsidR="00B220B9">
          <w:rPr>
            <w:noProof/>
            <w:webHidden/>
          </w:rPr>
          <w:tab/>
        </w:r>
        <w:r w:rsidR="00B220B9">
          <w:rPr>
            <w:noProof/>
            <w:webHidden/>
          </w:rPr>
          <w:fldChar w:fldCharType="begin"/>
        </w:r>
        <w:r w:rsidR="00B220B9">
          <w:rPr>
            <w:noProof/>
            <w:webHidden/>
          </w:rPr>
          <w:instrText xml:space="preserve"> PAGEREF _Toc99470753 \h </w:instrText>
        </w:r>
        <w:r w:rsidR="00B220B9">
          <w:rPr>
            <w:noProof/>
            <w:webHidden/>
          </w:rPr>
        </w:r>
        <w:r w:rsidR="00B220B9">
          <w:rPr>
            <w:noProof/>
            <w:webHidden/>
          </w:rPr>
          <w:fldChar w:fldCharType="separate"/>
        </w:r>
        <w:r w:rsidR="00B220B9">
          <w:rPr>
            <w:noProof/>
            <w:webHidden/>
          </w:rPr>
          <w:t>44</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4" w:history="1">
        <w:r w:rsidR="00B220B9" w:rsidRPr="00042EE0">
          <w:rPr>
            <w:rStyle w:val="Hyperlink"/>
            <w:noProof/>
          </w:rPr>
          <w:t>11.3.19.</w:t>
        </w:r>
        <w:r w:rsidR="00B220B9">
          <w:rPr>
            <w:rFonts w:asciiTheme="minorHAnsi" w:eastAsiaTheme="minorEastAsia" w:hAnsiTheme="minorHAnsi" w:cstheme="minorBidi"/>
            <w:noProof/>
            <w:sz w:val="22"/>
            <w:szCs w:val="22"/>
          </w:rPr>
          <w:tab/>
        </w:r>
        <w:r w:rsidR="00B220B9" w:rsidRPr="00042EE0">
          <w:rPr>
            <w:rStyle w:val="Hyperlink"/>
            <w:noProof/>
          </w:rPr>
          <w:t>--</w:t>
        </w:r>
        <w:r w:rsidR="00B220B9">
          <w:rPr>
            <w:noProof/>
            <w:webHidden/>
          </w:rPr>
          <w:tab/>
        </w:r>
        <w:r w:rsidR="00B220B9">
          <w:rPr>
            <w:noProof/>
            <w:webHidden/>
          </w:rPr>
          <w:fldChar w:fldCharType="begin"/>
        </w:r>
        <w:r w:rsidR="00B220B9">
          <w:rPr>
            <w:noProof/>
            <w:webHidden/>
          </w:rPr>
          <w:instrText xml:space="preserve"> PAGEREF _Toc99470754 \h </w:instrText>
        </w:r>
        <w:r w:rsidR="00B220B9">
          <w:rPr>
            <w:noProof/>
            <w:webHidden/>
          </w:rPr>
        </w:r>
        <w:r w:rsidR="00B220B9">
          <w:rPr>
            <w:noProof/>
            <w:webHidden/>
          </w:rPr>
          <w:fldChar w:fldCharType="separate"/>
        </w:r>
        <w:r w:rsidR="00B220B9">
          <w:rPr>
            <w:noProof/>
            <w:webHidden/>
          </w:rPr>
          <w:t>44</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5" w:history="1">
        <w:r w:rsidR="00B220B9" w:rsidRPr="00042EE0">
          <w:rPr>
            <w:rStyle w:val="Hyperlink"/>
            <w:noProof/>
          </w:rPr>
          <w:t>11.3.20.</w:t>
        </w:r>
        <w:r w:rsidR="00B220B9">
          <w:rPr>
            <w:rFonts w:asciiTheme="minorHAnsi" w:eastAsiaTheme="minorEastAsia" w:hAnsiTheme="minorHAnsi" w:cstheme="minorBidi"/>
            <w:noProof/>
            <w:sz w:val="22"/>
            <w:szCs w:val="22"/>
          </w:rPr>
          <w:tab/>
        </w:r>
        <w:r w:rsidR="00B220B9" w:rsidRPr="00042EE0">
          <w:rPr>
            <w:rStyle w:val="Hyperlink"/>
            <w:noProof/>
          </w:rPr>
          <w:t>Überbringersparbücher</w:t>
        </w:r>
        <w:r w:rsidR="00B220B9">
          <w:rPr>
            <w:noProof/>
            <w:webHidden/>
          </w:rPr>
          <w:tab/>
        </w:r>
        <w:r w:rsidR="00B220B9">
          <w:rPr>
            <w:noProof/>
            <w:webHidden/>
          </w:rPr>
          <w:fldChar w:fldCharType="begin"/>
        </w:r>
        <w:r w:rsidR="00B220B9">
          <w:rPr>
            <w:noProof/>
            <w:webHidden/>
          </w:rPr>
          <w:instrText xml:space="preserve"> PAGEREF _Toc99470755 \h </w:instrText>
        </w:r>
        <w:r w:rsidR="00B220B9">
          <w:rPr>
            <w:noProof/>
            <w:webHidden/>
          </w:rPr>
        </w:r>
        <w:r w:rsidR="00B220B9">
          <w:rPr>
            <w:noProof/>
            <w:webHidden/>
          </w:rPr>
          <w:fldChar w:fldCharType="separate"/>
        </w:r>
        <w:r w:rsidR="00B220B9">
          <w:rPr>
            <w:noProof/>
            <w:webHidden/>
          </w:rPr>
          <w:t>45</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6" w:history="1">
        <w:r w:rsidR="00B220B9" w:rsidRPr="00042EE0">
          <w:rPr>
            <w:rStyle w:val="Hyperlink"/>
            <w:noProof/>
          </w:rPr>
          <w:t>11.3.21.</w:t>
        </w:r>
        <w:r w:rsidR="00B220B9">
          <w:rPr>
            <w:rFonts w:asciiTheme="minorHAnsi" w:eastAsiaTheme="minorEastAsia" w:hAnsiTheme="minorHAnsi" w:cstheme="minorBidi"/>
            <w:noProof/>
            <w:sz w:val="22"/>
            <w:szCs w:val="22"/>
          </w:rPr>
          <w:tab/>
        </w:r>
        <w:r w:rsidR="00B220B9" w:rsidRPr="00042EE0">
          <w:rPr>
            <w:rStyle w:val="Hyperlink"/>
            <w:noProof/>
          </w:rPr>
          <w:t>EU Verordnung Nr. 2015/847</w:t>
        </w:r>
        <w:r w:rsidR="00B220B9">
          <w:rPr>
            <w:noProof/>
            <w:webHidden/>
          </w:rPr>
          <w:tab/>
        </w:r>
        <w:r w:rsidR="00B220B9">
          <w:rPr>
            <w:noProof/>
            <w:webHidden/>
          </w:rPr>
          <w:fldChar w:fldCharType="begin"/>
        </w:r>
        <w:r w:rsidR="00B220B9">
          <w:rPr>
            <w:noProof/>
            <w:webHidden/>
          </w:rPr>
          <w:instrText xml:space="preserve"> PAGEREF _Toc99470756 \h </w:instrText>
        </w:r>
        <w:r w:rsidR="00B220B9">
          <w:rPr>
            <w:noProof/>
            <w:webHidden/>
          </w:rPr>
        </w:r>
        <w:r w:rsidR="00B220B9">
          <w:rPr>
            <w:noProof/>
            <w:webHidden/>
          </w:rPr>
          <w:fldChar w:fldCharType="separate"/>
        </w:r>
        <w:r w:rsidR="00B220B9">
          <w:rPr>
            <w:noProof/>
            <w:webHidden/>
          </w:rPr>
          <w:t>46</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7" w:history="1">
        <w:r w:rsidR="00B220B9" w:rsidRPr="00042EE0">
          <w:rPr>
            <w:rStyle w:val="Hyperlink"/>
            <w:noProof/>
          </w:rPr>
          <w:t>11.3.22.</w:t>
        </w:r>
        <w:r w:rsidR="00B220B9">
          <w:rPr>
            <w:rFonts w:asciiTheme="minorHAnsi" w:eastAsiaTheme="minorEastAsia" w:hAnsiTheme="minorHAnsi" w:cstheme="minorBidi"/>
            <w:noProof/>
            <w:sz w:val="22"/>
            <w:szCs w:val="22"/>
          </w:rPr>
          <w:tab/>
        </w:r>
        <w:r w:rsidR="00B220B9" w:rsidRPr="00042EE0">
          <w:rPr>
            <w:rStyle w:val="Hyperlink"/>
            <w:noProof/>
          </w:rPr>
          <w:t>Überweisungsausgänge</w:t>
        </w:r>
        <w:r w:rsidR="00B220B9">
          <w:rPr>
            <w:noProof/>
            <w:webHidden/>
          </w:rPr>
          <w:tab/>
        </w:r>
        <w:r w:rsidR="00B220B9">
          <w:rPr>
            <w:noProof/>
            <w:webHidden/>
          </w:rPr>
          <w:fldChar w:fldCharType="begin"/>
        </w:r>
        <w:r w:rsidR="00B220B9">
          <w:rPr>
            <w:noProof/>
            <w:webHidden/>
          </w:rPr>
          <w:instrText xml:space="preserve"> PAGEREF _Toc99470757 \h </w:instrText>
        </w:r>
        <w:r w:rsidR="00B220B9">
          <w:rPr>
            <w:noProof/>
            <w:webHidden/>
          </w:rPr>
        </w:r>
        <w:r w:rsidR="00B220B9">
          <w:rPr>
            <w:noProof/>
            <w:webHidden/>
          </w:rPr>
          <w:fldChar w:fldCharType="separate"/>
        </w:r>
        <w:r w:rsidR="00B220B9">
          <w:rPr>
            <w:noProof/>
            <w:webHidden/>
          </w:rPr>
          <w:t>46</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8" w:history="1">
        <w:r w:rsidR="00B220B9" w:rsidRPr="00042EE0">
          <w:rPr>
            <w:rStyle w:val="Hyperlink"/>
            <w:noProof/>
          </w:rPr>
          <w:t>11.3.23.</w:t>
        </w:r>
        <w:r w:rsidR="00B220B9">
          <w:rPr>
            <w:rFonts w:asciiTheme="minorHAnsi" w:eastAsiaTheme="minorEastAsia" w:hAnsiTheme="minorHAnsi" w:cstheme="minorBidi"/>
            <w:noProof/>
            <w:sz w:val="22"/>
            <w:szCs w:val="22"/>
          </w:rPr>
          <w:tab/>
        </w:r>
        <w:r w:rsidR="00B220B9" w:rsidRPr="00042EE0">
          <w:rPr>
            <w:rStyle w:val="Hyperlink"/>
            <w:noProof/>
          </w:rPr>
          <w:t>Überweisungseingänge</w:t>
        </w:r>
        <w:r w:rsidR="00B220B9">
          <w:rPr>
            <w:noProof/>
            <w:webHidden/>
          </w:rPr>
          <w:tab/>
        </w:r>
        <w:r w:rsidR="00B220B9">
          <w:rPr>
            <w:noProof/>
            <w:webHidden/>
          </w:rPr>
          <w:fldChar w:fldCharType="begin"/>
        </w:r>
        <w:r w:rsidR="00B220B9">
          <w:rPr>
            <w:noProof/>
            <w:webHidden/>
          </w:rPr>
          <w:instrText xml:space="preserve"> PAGEREF _Toc99470758 \h </w:instrText>
        </w:r>
        <w:r w:rsidR="00B220B9">
          <w:rPr>
            <w:noProof/>
            <w:webHidden/>
          </w:rPr>
        </w:r>
        <w:r w:rsidR="00B220B9">
          <w:rPr>
            <w:noProof/>
            <w:webHidden/>
          </w:rPr>
          <w:fldChar w:fldCharType="separate"/>
        </w:r>
        <w:r w:rsidR="00B220B9">
          <w:rPr>
            <w:noProof/>
            <w:webHidden/>
          </w:rPr>
          <w:t>47</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59" w:history="1">
        <w:r w:rsidR="00B220B9" w:rsidRPr="00042EE0">
          <w:rPr>
            <w:rStyle w:val="Hyperlink"/>
            <w:noProof/>
          </w:rPr>
          <w:t>11.3.24.</w:t>
        </w:r>
        <w:r w:rsidR="00B220B9">
          <w:rPr>
            <w:rFonts w:asciiTheme="minorHAnsi" w:eastAsiaTheme="minorEastAsia" w:hAnsiTheme="minorHAnsi" w:cstheme="minorBidi"/>
            <w:noProof/>
            <w:sz w:val="22"/>
            <w:szCs w:val="22"/>
          </w:rPr>
          <w:tab/>
        </w:r>
        <w:r w:rsidR="00B220B9" w:rsidRPr="00042EE0">
          <w:rPr>
            <w:rStyle w:val="Hyperlink"/>
            <w:noProof/>
          </w:rPr>
          <w:t>Finanzembargo</w:t>
        </w:r>
        <w:r w:rsidR="00B220B9">
          <w:rPr>
            <w:noProof/>
            <w:webHidden/>
          </w:rPr>
          <w:tab/>
        </w:r>
        <w:r w:rsidR="00B220B9">
          <w:rPr>
            <w:noProof/>
            <w:webHidden/>
          </w:rPr>
          <w:fldChar w:fldCharType="begin"/>
        </w:r>
        <w:r w:rsidR="00B220B9">
          <w:rPr>
            <w:noProof/>
            <w:webHidden/>
          </w:rPr>
          <w:instrText xml:space="preserve"> PAGEREF _Toc99470759 \h </w:instrText>
        </w:r>
        <w:r w:rsidR="00B220B9">
          <w:rPr>
            <w:noProof/>
            <w:webHidden/>
          </w:rPr>
        </w:r>
        <w:r w:rsidR="00B220B9">
          <w:rPr>
            <w:noProof/>
            <w:webHidden/>
          </w:rPr>
          <w:fldChar w:fldCharType="separate"/>
        </w:r>
        <w:r w:rsidR="00B220B9">
          <w:rPr>
            <w:noProof/>
            <w:webHidden/>
          </w:rPr>
          <w:t>48</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0" w:history="1">
        <w:r w:rsidR="00B220B9" w:rsidRPr="00042EE0">
          <w:rPr>
            <w:rStyle w:val="Hyperlink"/>
            <w:noProof/>
          </w:rPr>
          <w:t>11.3.25.</w:t>
        </w:r>
        <w:r w:rsidR="00B220B9">
          <w:rPr>
            <w:rFonts w:asciiTheme="minorHAnsi" w:eastAsiaTheme="minorEastAsia" w:hAnsiTheme="minorHAnsi" w:cstheme="minorBidi"/>
            <w:noProof/>
            <w:sz w:val="22"/>
            <w:szCs w:val="22"/>
          </w:rPr>
          <w:tab/>
        </w:r>
        <w:r w:rsidR="00B220B9" w:rsidRPr="00042EE0">
          <w:rPr>
            <w:rStyle w:val="Hyperlink"/>
            <w:noProof/>
          </w:rPr>
          <w:t>--</w:t>
        </w:r>
        <w:r w:rsidR="00B220B9">
          <w:rPr>
            <w:noProof/>
            <w:webHidden/>
          </w:rPr>
          <w:tab/>
        </w:r>
        <w:r w:rsidR="00B220B9">
          <w:rPr>
            <w:noProof/>
            <w:webHidden/>
          </w:rPr>
          <w:fldChar w:fldCharType="begin"/>
        </w:r>
        <w:r w:rsidR="00B220B9">
          <w:rPr>
            <w:noProof/>
            <w:webHidden/>
          </w:rPr>
          <w:instrText xml:space="preserve"> PAGEREF _Toc99470760 \h </w:instrText>
        </w:r>
        <w:r w:rsidR="00B220B9">
          <w:rPr>
            <w:noProof/>
            <w:webHidden/>
          </w:rPr>
        </w:r>
        <w:r w:rsidR="00B220B9">
          <w:rPr>
            <w:noProof/>
            <w:webHidden/>
          </w:rPr>
          <w:fldChar w:fldCharType="separate"/>
        </w:r>
        <w:r w:rsidR="00B220B9">
          <w:rPr>
            <w:noProof/>
            <w:webHidden/>
          </w:rPr>
          <w:t>48</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1" w:history="1">
        <w:r w:rsidR="00B220B9" w:rsidRPr="00042EE0">
          <w:rPr>
            <w:rStyle w:val="Hyperlink"/>
            <w:noProof/>
          </w:rPr>
          <w:t>11.3.26.</w:t>
        </w:r>
        <w:r w:rsidR="00B220B9">
          <w:rPr>
            <w:rFonts w:asciiTheme="minorHAnsi" w:eastAsiaTheme="minorEastAsia" w:hAnsiTheme="minorHAnsi" w:cstheme="minorBidi"/>
            <w:noProof/>
            <w:sz w:val="22"/>
            <w:szCs w:val="22"/>
          </w:rPr>
          <w:tab/>
        </w:r>
        <w:r w:rsidR="00B220B9" w:rsidRPr="00042EE0">
          <w:rPr>
            <w:rStyle w:val="Hyperlink"/>
            <w:noProof/>
          </w:rPr>
          <w:t>Meldung verdächtiger Operationen</w:t>
        </w:r>
        <w:r w:rsidR="00B220B9">
          <w:rPr>
            <w:noProof/>
            <w:webHidden/>
          </w:rPr>
          <w:tab/>
        </w:r>
        <w:r w:rsidR="00B220B9">
          <w:rPr>
            <w:noProof/>
            <w:webHidden/>
          </w:rPr>
          <w:fldChar w:fldCharType="begin"/>
        </w:r>
        <w:r w:rsidR="00B220B9">
          <w:rPr>
            <w:noProof/>
            <w:webHidden/>
          </w:rPr>
          <w:instrText xml:space="preserve"> PAGEREF _Toc99470761 \h </w:instrText>
        </w:r>
        <w:r w:rsidR="00B220B9">
          <w:rPr>
            <w:noProof/>
            <w:webHidden/>
          </w:rPr>
        </w:r>
        <w:r w:rsidR="00B220B9">
          <w:rPr>
            <w:noProof/>
            <w:webHidden/>
          </w:rPr>
          <w:fldChar w:fldCharType="separate"/>
        </w:r>
        <w:r w:rsidR="00B220B9">
          <w:rPr>
            <w:noProof/>
            <w:webHidden/>
          </w:rPr>
          <w:t>49</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2" w:history="1">
        <w:r w:rsidR="00B220B9" w:rsidRPr="00042EE0">
          <w:rPr>
            <w:rStyle w:val="Hyperlink"/>
            <w:noProof/>
          </w:rPr>
          <w:t>11.3.27.</w:t>
        </w:r>
        <w:r w:rsidR="00B220B9">
          <w:rPr>
            <w:rFonts w:asciiTheme="minorHAnsi" w:eastAsiaTheme="minorEastAsia" w:hAnsiTheme="minorHAnsi" w:cstheme="minorBidi"/>
            <w:noProof/>
            <w:sz w:val="22"/>
            <w:szCs w:val="22"/>
          </w:rPr>
          <w:tab/>
        </w:r>
        <w:r w:rsidR="00B220B9" w:rsidRPr="00042EE0">
          <w:rPr>
            <w:rStyle w:val="Hyperlink"/>
            <w:noProof/>
          </w:rPr>
          <w:t>Diskretion</w:t>
        </w:r>
        <w:r w:rsidR="00B220B9">
          <w:rPr>
            <w:noProof/>
            <w:webHidden/>
          </w:rPr>
          <w:tab/>
        </w:r>
        <w:r w:rsidR="00B220B9">
          <w:rPr>
            <w:noProof/>
            <w:webHidden/>
          </w:rPr>
          <w:fldChar w:fldCharType="begin"/>
        </w:r>
        <w:r w:rsidR="00B220B9">
          <w:rPr>
            <w:noProof/>
            <w:webHidden/>
          </w:rPr>
          <w:instrText xml:space="preserve"> PAGEREF _Toc99470762 \h </w:instrText>
        </w:r>
        <w:r w:rsidR="00B220B9">
          <w:rPr>
            <w:noProof/>
            <w:webHidden/>
          </w:rPr>
        </w:r>
        <w:r w:rsidR="00B220B9">
          <w:rPr>
            <w:noProof/>
            <w:webHidden/>
          </w:rPr>
          <w:fldChar w:fldCharType="separate"/>
        </w:r>
        <w:r w:rsidR="00B220B9">
          <w:rPr>
            <w:noProof/>
            <w:webHidden/>
          </w:rPr>
          <w:t>49</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3" w:history="1">
        <w:r w:rsidR="00B220B9" w:rsidRPr="00042EE0">
          <w:rPr>
            <w:rStyle w:val="Hyperlink"/>
            <w:noProof/>
          </w:rPr>
          <w:t>11.3.28.</w:t>
        </w:r>
        <w:r w:rsidR="00B220B9">
          <w:rPr>
            <w:rFonts w:asciiTheme="minorHAnsi" w:eastAsiaTheme="minorEastAsia" w:hAnsiTheme="minorHAnsi" w:cstheme="minorBidi"/>
            <w:noProof/>
            <w:sz w:val="22"/>
            <w:szCs w:val="22"/>
          </w:rPr>
          <w:tab/>
        </w:r>
        <w:r w:rsidR="00B220B9" w:rsidRPr="00042EE0">
          <w:rPr>
            <w:rStyle w:val="Hyperlink"/>
            <w:noProof/>
          </w:rPr>
          <w:t>Listen, Tabellen, Reports</w:t>
        </w:r>
        <w:r w:rsidR="00B220B9">
          <w:rPr>
            <w:noProof/>
            <w:webHidden/>
          </w:rPr>
          <w:tab/>
        </w:r>
        <w:r w:rsidR="00B220B9">
          <w:rPr>
            <w:noProof/>
            <w:webHidden/>
          </w:rPr>
          <w:fldChar w:fldCharType="begin"/>
        </w:r>
        <w:r w:rsidR="00B220B9">
          <w:rPr>
            <w:noProof/>
            <w:webHidden/>
          </w:rPr>
          <w:instrText xml:space="preserve"> PAGEREF _Toc99470763 \h </w:instrText>
        </w:r>
        <w:r w:rsidR="00B220B9">
          <w:rPr>
            <w:noProof/>
            <w:webHidden/>
          </w:rPr>
        </w:r>
        <w:r w:rsidR="00B220B9">
          <w:rPr>
            <w:noProof/>
            <w:webHidden/>
          </w:rPr>
          <w:fldChar w:fldCharType="separate"/>
        </w:r>
        <w:r w:rsidR="00B220B9">
          <w:rPr>
            <w:noProof/>
            <w:webHidden/>
          </w:rPr>
          <w:t>49</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4" w:history="1">
        <w:r w:rsidR="00B220B9" w:rsidRPr="00042EE0">
          <w:rPr>
            <w:rStyle w:val="Hyperlink"/>
            <w:noProof/>
          </w:rPr>
          <w:t>11.3.29.</w:t>
        </w:r>
        <w:r w:rsidR="00B220B9">
          <w:rPr>
            <w:rFonts w:asciiTheme="minorHAnsi" w:eastAsiaTheme="minorEastAsia" w:hAnsiTheme="minorHAnsi" w:cstheme="minorBidi"/>
            <w:noProof/>
            <w:sz w:val="22"/>
            <w:szCs w:val="22"/>
          </w:rPr>
          <w:tab/>
        </w:r>
        <w:r w:rsidR="00B220B9" w:rsidRPr="00042EE0">
          <w:rPr>
            <w:rStyle w:val="Hyperlink"/>
            <w:noProof/>
          </w:rPr>
          <w:t>Verdachtsmomente</w:t>
        </w:r>
        <w:r w:rsidR="00B220B9">
          <w:rPr>
            <w:noProof/>
            <w:webHidden/>
          </w:rPr>
          <w:tab/>
        </w:r>
        <w:r w:rsidR="00B220B9">
          <w:rPr>
            <w:noProof/>
            <w:webHidden/>
          </w:rPr>
          <w:fldChar w:fldCharType="begin"/>
        </w:r>
        <w:r w:rsidR="00B220B9">
          <w:rPr>
            <w:noProof/>
            <w:webHidden/>
          </w:rPr>
          <w:instrText xml:space="preserve"> PAGEREF _Toc99470764 \h </w:instrText>
        </w:r>
        <w:r w:rsidR="00B220B9">
          <w:rPr>
            <w:noProof/>
            <w:webHidden/>
          </w:rPr>
        </w:r>
        <w:r w:rsidR="00B220B9">
          <w:rPr>
            <w:noProof/>
            <w:webHidden/>
          </w:rPr>
          <w:fldChar w:fldCharType="separate"/>
        </w:r>
        <w:r w:rsidR="00B220B9">
          <w:rPr>
            <w:noProof/>
            <w:webHidden/>
          </w:rPr>
          <w:t>50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5" w:history="1">
        <w:r w:rsidR="00B220B9" w:rsidRPr="00042EE0">
          <w:rPr>
            <w:rStyle w:val="Hyperlink"/>
            <w:noProof/>
          </w:rPr>
          <w:t>11.3.30.</w:t>
        </w:r>
        <w:r w:rsidR="00B220B9">
          <w:rPr>
            <w:rFonts w:asciiTheme="minorHAnsi" w:eastAsiaTheme="minorEastAsia" w:hAnsiTheme="minorHAnsi" w:cstheme="minorBidi"/>
            <w:noProof/>
            <w:sz w:val="22"/>
            <w:szCs w:val="22"/>
          </w:rPr>
          <w:tab/>
        </w:r>
        <w:r w:rsidR="00B220B9" w:rsidRPr="00042EE0">
          <w:rPr>
            <w:rStyle w:val="Hyperlink"/>
            <w:noProof/>
          </w:rPr>
          <w:t>Registrierung</w:t>
        </w:r>
        <w:r w:rsidR="00B220B9">
          <w:rPr>
            <w:noProof/>
            <w:webHidden/>
          </w:rPr>
          <w:tab/>
        </w:r>
        <w:r w:rsidR="00B220B9">
          <w:rPr>
            <w:noProof/>
            <w:webHidden/>
          </w:rPr>
          <w:fldChar w:fldCharType="begin"/>
        </w:r>
        <w:r w:rsidR="00B220B9">
          <w:rPr>
            <w:noProof/>
            <w:webHidden/>
          </w:rPr>
          <w:instrText xml:space="preserve"> PAGEREF _Toc99470765 \h </w:instrText>
        </w:r>
        <w:r w:rsidR="00B220B9">
          <w:rPr>
            <w:noProof/>
            <w:webHidden/>
          </w:rPr>
        </w:r>
        <w:r w:rsidR="00B220B9">
          <w:rPr>
            <w:noProof/>
            <w:webHidden/>
          </w:rPr>
          <w:fldChar w:fldCharType="separate"/>
        </w:r>
        <w:r w:rsidR="00B220B9">
          <w:rPr>
            <w:noProof/>
            <w:webHidden/>
          </w:rPr>
          <w:t>60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6" w:history="1">
        <w:r w:rsidR="00B220B9" w:rsidRPr="00042EE0">
          <w:rPr>
            <w:rStyle w:val="Hyperlink"/>
            <w:noProof/>
          </w:rPr>
          <w:t>11.3.31.</w:t>
        </w:r>
        <w:r w:rsidR="00B220B9">
          <w:rPr>
            <w:rFonts w:asciiTheme="minorHAnsi" w:eastAsiaTheme="minorEastAsia" w:hAnsiTheme="minorHAnsi" w:cstheme="minorBidi"/>
            <w:noProof/>
            <w:sz w:val="22"/>
            <w:szCs w:val="22"/>
          </w:rPr>
          <w:tab/>
        </w:r>
        <w:r w:rsidR="00B220B9" w:rsidRPr="00042EE0">
          <w:rPr>
            <w:rStyle w:val="Hyperlink"/>
            <w:noProof/>
          </w:rPr>
          <w:t>Registrierung dauerhafter Geschäftsverbindungen</w:t>
        </w:r>
        <w:r w:rsidR="00B220B9">
          <w:rPr>
            <w:noProof/>
            <w:webHidden/>
          </w:rPr>
          <w:tab/>
        </w:r>
        <w:r w:rsidR="00B220B9">
          <w:rPr>
            <w:noProof/>
            <w:webHidden/>
          </w:rPr>
          <w:fldChar w:fldCharType="begin"/>
        </w:r>
        <w:r w:rsidR="00B220B9">
          <w:rPr>
            <w:noProof/>
            <w:webHidden/>
          </w:rPr>
          <w:instrText xml:space="preserve"> PAGEREF _Toc99470766 \h </w:instrText>
        </w:r>
        <w:r w:rsidR="00B220B9">
          <w:rPr>
            <w:noProof/>
            <w:webHidden/>
          </w:rPr>
        </w:r>
        <w:r w:rsidR="00B220B9">
          <w:rPr>
            <w:noProof/>
            <w:webHidden/>
          </w:rPr>
          <w:fldChar w:fldCharType="separate"/>
        </w:r>
        <w:r w:rsidR="00B220B9">
          <w:rPr>
            <w:noProof/>
            <w:webHidden/>
          </w:rPr>
          <w:t>60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67" w:history="1">
        <w:r w:rsidR="00B220B9" w:rsidRPr="00042EE0">
          <w:rPr>
            <w:rStyle w:val="Hyperlink"/>
            <w:noProof/>
          </w:rPr>
          <w:t>11.3.32.</w:t>
        </w:r>
        <w:r w:rsidR="00B220B9">
          <w:rPr>
            <w:rFonts w:asciiTheme="minorHAnsi" w:eastAsiaTheme="minorEastAsia" w:hAnsiTheme="minorHAnsi" w:cstheme="minorBidi"/>
            <w:noProof/>
            <w:sz w:val="22"/>
            <w:szCs w:val="22"/>
          </w:rPr>
          <w:tab/>
        </w:r>
        <w:r w:rsidR="00B220B9" w:rsidRPr="00042EE0">
          <w:rPr>
            <w:rStyle w:val="Hyperlink"/>
            <w:noProof/>
          </w:rPr>
          <w:t>Registrierung Operationen</w:t>
        </w:r>
        <w:r w:rsidR="00B220B9">
          <w:rPr>
            <w:noProof/>
            <w:webHidden/>
          </w:rPr>
          <w:tab/>
        </w:r>
        <w:r w:rsidR="00B220B9">
          <w:rPr>
            <w:noProof/>
            <w:webHidden/>
          </w:rPr>
          <w:fldChar w:fldCharType="begin"/>
        </w:r>
        <w:r w:rsidR="00B220B9">
          <w:rPr>
            <w:noProof/>
            <w:webHidden/>
          </w:rPr>
          <w:instrText xml:space="preserve"> PAGEREF _Toc99470767 \h </w:instrText>
        </w:r>
        <w:r w:rsidR="00B220B9">
          <w:rPr>
            <w:noProof/>
            <w:webHidden/>
          </w:rPr>
        </w:r>
        <w:r w:rsidR="00B220B9">
          <w:rPr>
            <w:noProof/>
            <w:webHidden/>
          </w:rPr>
          <w:fldChar w:fldCharType="separate"/>
        </w:r>
        <w:r w:rsidR="00B220B9">
          <w:rPr>
            <w:noProof/>
            <w:webHidden/>
          </w:rPr>
          <w:t>61</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68" w:history="1">
        <w:r w:rsidR="00B220B9" w:rsidRPr="00042EE0">
          <w:rPr>
            <w:rStyle w:val="Hyperlink"/>
            <w:noProof/>
          </w:rPr>
          <w:t>11.4.</w:t>
        </w:r>
        <w:r w:rsidR="00B220B9">
          <w:rPr>
            <w:rFonts w:asciiTheme="minorHAnsi" w:eastAsiaTheme="minorEastAsia" w:hAnsiTheme="minorHAnsi" w:cstheme="minorBidi"/>
            <w:b w:val="0"/>
            <w:bCs w:val="0"/>
            <w:noProof/>
          </w:rPr>
          <w:tab/>
        </w:r>
        <w:r w:rsidR="00B220B9" w:rsidRPr="00042EE0">
          <w:rPr>
            <w:rStyle w:val="Hyperlink"/>
            <w:noProof/>
          </w:rPr>
          <w:t>Tätigkeitsbericht 2021 der Raiffeisen Landesbank Südtirol und des Fachberatung Recht des Raiffeisenverbandes</w:t>
        </w:r>
        <w:r w:rsidR="00B220B9">
          <w:rPr>
            <w:noProof/>
            <w:webHidden/>
          </w:rPr>
          <w:tab/>
        </w:r>
        <w:r w:rsidR="00B220B9">
          <w:rPr>
            <w:noProof/>
            <w:webHidden/>
          </w:rPr>
          <w:fldChar w:fldCharType="begin"/>
        </w:r>
        <w:r w:rsidR="00B220B9">
          <w:rPr>
            <w:noProof/>
            <w:webHidden/>
          </w:rPr>
          <w:instrText xml:space="preserve"> PAGEREF _Toc99470768 \h </w:instrText>
        </w:r>
        <w:r w:rsidR="00B220B9">
          <w:rPr>
            <w:noProof/>
            <w:webHidden/>
          </w:rPr>
        </w:r>
        <w:r w:rsidR="00B220B9">
          <w:rPr>
            <w:noProof/>
            <w:webHidden/>
          </w:rPr>
          <w:fldChar w:fldCharType="separate"/>
        </w:r>
        <w:r w:rsidR="00B220B9">
          <w:rPr>
            <w:noProof/>
            <w:webHidden/>
          </w:rPr>
          <w:t>68</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69" w:history="1">
        <w:r w:rsidR="00B220B9" w:rsidRPr="00042EE0">
          <w:rPr>
            <w:rStyle w:val="Hyperlink"/>
            <w:noProof/>
          </w:rPr>
          <w:t>11.5.</w:t>
        </w:r>
        <w:r w:rsidR="00B220B9">
          <w:rPr>
            <w:rFonts w:asciiTheme="minorHAnsi" w:eastAsiaTheme="minorEastAsia" w:hAnsiTheme="minorHAnsi" w:cstheme="minorBidi"/>
            <w:b w:val="0"/>
            <w:bCs w:val="0"/>
            <w:noProof/>
          </w:rPr>
          <w:tab/>
        </w:r>
        <w:r w:rsidR="00B220B9" w:rsidRPr="00042EE0">
          <w:rPr>
            <w:rStyle w:val="Hyperlink"/>
            <w:noProof/>
          </w:rPr>
          <w:t>Tätigkeitsbericht 2021 der RIS Kons. GmbH</w:t>
        </w:r>
        <w:r w:rsidR="00B220B9">
          <w:rPr>
            <w:noProof/>
            <w:webHidden/>
          </w:rPr>
          <w:tab/>
        </w:r>
        <w:r w:rsidR="00B220B9">
          <w:rPr>
            <w:noProof/>
            <w:webHidden/>
          </w:rPr>
          <w:fldChar w:fldCharType="begin"/>
        </w:r>
        <w:r w:rsidR="00B220B9">
          <w:rPr>
            <w:noProof/>
            <w:webHidden/>
          </w:rPr>
          <w:instrText xml:space="preserve"> PAGEREF _Toc99470769 \h </w:instrText>
        </w:r>
        <w:r w:rsidR="00B220B9">
          <w:rPr>
            <w:noProof/>
            <w:webHidden/>
          </w:rPr>
        </w:r>
        <w:r w:rsidR="00B220B9">
          <w:rPr>
            <w:noProof/>
            <w:webHidden/>
          </w:rPr>
          <w:fldChar w:fldCharType="separate"/>
        </w:r>
        <w:r w:rsidR="00B220B9">
          <w:rPr>
            <w:noProof/>
            <w:webHidden/>
          </w:rPr>
          <w:t>69</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70" w:history="1">
        <w:r w:rsidR="00B220B9" w:rsidRPr="00042EE0">
          <w:rPr>
            <w:rStyle w:val="Hyperlink"/>
            <w:noProof/>
          </w:rPr>
          <w:t>11.6.</w:t>
        </w:r>
        <w:r w:rsidR="00B220B9">
          <w:rPr>
            <w:rFonts w:asciiTheme="minorHAnsi" w:eastAsiaTheme="minorEastAsia" w:hAnsiTheme="minorHAnsi" w:cstheme="minorBidi"/>
            <w:b w:val="0"/>
            <w:bCs w:val="0"/>
            <w:noProof/>
          </w:rPr>
          <w:tab/>
        </w:r>
        <w:r w:rsidR="00B220B9" w:rsidRPr="00042EE0">
          <w:rPr>
            <w:rStyle w:val="Hyperlink"/>
            <w:noProof/>
          </w:rPr>
          <w:t>Zusammenfassung Wesentliche Neuerungen des Geschäftsjahrs 2021</w:t>
        </w:r>
        <w:r w:rsidR="00B220B9">
          <w:rPr>
            <w:noProof/>
            <w:webHidden/>
          </w:rPr>
          <w:tab/>
        </w:r>
        <w:r w:rsidR="00B220B9">
          <w:rPr>
            <w:noProof/>
            <w:webHidden/>
          </w:rPr>
          <w:fldChar w:fldCharType="begin"/>
        </w:r>
        <w:r w:rsidR="00B220B9">
          <w:rPr>
            <w:noProof/>
            <w:webHidden/>
          </w:rPr>
          <w:instrText xml:space="preserve"> PAGEREF _Toc99470770 \h </w:instrText>
        </w:r>
        <w:r w:rsidR="00B220B9">
          <w:rPr>
            <w:noProof/>
            <w:webHidden/>
          </w:rPr>
        </w:r>
        <w:r w:rsidR="00B220B9">
          <w:rPr>
            <w:noProof/>
            <w:webHidden/>
          </w:rPr>
          <w:fldChar w:fldCharType="separate"/>
        </w:r>
        <w:r w:rsidR="00B220B9">
          <w:rPr>
            <w:noProof/>
            <w:webHidden/>
          </w:rPr>
          <w:t>70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71" w:history="1">
        <w:r w:rsidR="00B220B9" w:rsidRPr="00042EE0">
          <w:rPr>
            <w:rStyle w:val="Hyperlink"/>
            <w:noProof/>
          </w:rPr>
          <w:t>11.6.1.</w:t>
        </w:r>
        <w:r w:rsidR="00B220B9">
          <w:rPr>
            <w:rFonts w:asciiTheme="minorHAnsi" w:eastAsiaTheme="minorEastAsia" w:hAnsiTheme="minorHAnsi" w:cstheme="minorBidi"/>
            <w:noProof/>
            <w:sz w:val="22"/>
            <w:szCs w:val="22"/>
          </w:rPr>
          <w:tab/>
        </w:r>
        <w:r w:rsidR="00B220B9" w:rsidRPr="00042EE0">
          <w:rPr>
            <w:rStyle w:val="Hyperlink"/>
            <w:noProof/>
          </w:rPr>
          <w:t>Allgemein</w:t>
        </w:r>
        <w:r w:rsidR="00B220B9">
          <w:rPr>
            <w:noProof/>
            <w:webHidden/>
          </w:rPr>
          <w:tab/>
        </w:r>
        <w:r w:rsidR="00B220B9">
          <w:rPr>
            <w:noProof/>
            <w:webHidden/>
          </w:rPr>
          <w:fldChar w:fldCharType="begin"/>
        </w:r>
        <w:r w:rsidR="00B220B9">
          <w:rPr>
            <w:noProof/>
            <w:webHidden/>
          </w:rPr>
          <w:instrText xml:space="preserve"> PAGEREF _Toc99470771 \h </w:instrText>
        </w:r>
        <w:r w:rsidR="00B220B9">
          <w:rPr>
            <w:noProof/>
            <w:webHidden/>
          </w:rPr>
        </w:r>
        <w:r w:rsidR="00B220B9">
          <w:rPr>
            <w:noProof/>
            <w:webHidden/>
          </w:rPr>
          <w:fldChar w:fldCharType="separate"/>
        </w:r>
        <w:r w:rsidR="00B220B9">
          <w:rPr>
            <w:noProof/>
            <w:webHidden/>
          </w:rPr>
          <w:t>70</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72" w:history="1">
        <w:r w:rsidR="00B220B9" w:rsidRPr="00042EE0">
          <w:rPr>
            <w:rStyle w:val="Hyperlink"/>
            <w:noProof/>
          </w:rPr>
          <w:t>11.6.2.</w:t>
        </w:r>
        <w:r w:rsidR="00B220B9">
          <w:rPr>
            <w:rFonts w:asciiTheme="minorHAnsi" w:eastAsiaTheme="minorEastAsia" w:hAnsiTheme="minorHAnsi" w:cstheme="minorBidi"/>
            <w:noProof/>
            <w:sz w:val="22"/>
            <w:szCs w:val="22"/>
          </w:rPr>
          <w:tab/>
        </w:r>
        <w:r w:rsidR="00B220B9" w:rsidRPr="00042EE0">
          <w:rPr>
            <w:rStyle w:val="Hyperlink"/>
            <w:noProof/>
          </w:rPr>
          <w:t>Gesetzliche und aufsichtliche Neuerungen im Sachgebiet der Verhinderung der Geldwäsche und der Terrorismusfinanzierung</w:t>
        </w:r>
        <w:r w:rsidR="00B220B9">
          <w:rPr>
            <w:noProof/>
            <w:webHidden/>
          </w:rPr>
          <w:tab/>
        </w:r>
        <w:r w:rsidR="00B220B9">
          <w:rPr>
            <w:noProof/>
            <w:webHidden/>
          </w:rPr>
          <w:fldChar w:fldCharType="begin"/>
        </w:r>
        <w:r w:rsidR="00B220B9">
          <w:rPr>
            <w:noProof/>
            <w:webHidden/>
          </w:rPr>
          <w:instrText xml:space="preserve"> PAGEREF _Toc99470772 \h </w:instrText>
        </w:r>
        <w:r w:rsidR="00B220B9">
          <w:rPr>
            <w:noProof/>
            <w:webHidden/>
          </w:rPr>
        </w:r>
        <w:r w:rsidR="00B220B9">
          <w:rPr>
            <w:noProof/>
            <w:webHidden/>
          </w:rPr>
          <w:fldChar w:fldCharType="separate"/>
        </w:r>
        <w:r w:rsidR="00B220B9">
          <w:rPr>
            <w:noProof/>
            <w:webHidden/>
          </w:rPr>
          <w:t>72</w:t>
        </w:r>
        <w:r w:rsidR="00B220B9">
          <w:rPr>
            <w:noProof/>
            <w:webHidden/>
          </w:rPr>
          <w:fldChar w:fldCharType="end"/>
        </w:r>
      </w:hyperlink>
    </w:p>
    <w:p w:rsidR="00B220B9" w:rsidRDefault="00790D34">
      <w:pPr>
        <w:pStyle w:val="Verzeichnis3"/>
        <w:tabs>
          <w:tab w:val="left" w:pos="1440"/>
          <w:tab w:val="right" w:leader="underscore" w:pos="9060"/>
        </w:tabs>
        <w:rPr>
          <w:rFonts w:asciiTheme="minorHAnsi" w:eastAsiaTheme="minorEastAsia" w:hAnsiTheme="minorHAnsi" w:cstheme="minorBidi"/>
          <w:noProof/>
          <w:sz w:val="22"/>
          <w:szCs w:val="22"/>
        </w:rPr>
      </w:pPr>
      <w:hyperlink w:anchor="_Toc99470773" w:history="1">
        <w:r w:rsidR="00B220B9" w:rsidRPr="00042EE0">
          <w:rPr>
            <w:rStyle w:val="Hyperlink"/>
            <w:noProof/>
          </w:rPr>
          <w:t>11.6.3.</w:t>
        </w:r>
        <w:r w:rsidR="00B220B9">
          <w:rPr>
            <w:rFonts w:asciiTheme="minorHAnsi" w:eastAsiaTheme="minorEastAsia" w:hAnsiTheme="minorHAnsi" w:cstheme="minorBidi"/>
            <w:noProof/>
            <w:sz w:val="22"/>
            <w:szCs w:val="22"/>
          </w:rPr>
          <w:tab/>
        </w:r>
        <w:r w:rsidR="00B220B9" w:rsidRPr="00042EE0">
          <w:rPr>
            <w:rStyle w:val="Hyperlink"/>
            <w:noProof/>
          </w:rPr>
          <w:t>Ankündigung anstehender Gesetzesänderungen</w:t>
        </w:r>
        <w:r w:rsidR="00B220B9">
          <w:rPr>
            <w:noProof/>
            <w:webHidden/>
          </w:rPr>
          <w:tab/>
        </w:r>
        <w:r w:rsidR="00B220B9">
          <w:rPr>
            <w:noProof/>
            <w:webHidden/>
          </w:rPr>
          <w:fldChar w:fldCharType="begin"/>
        </w:r>
        <w:r w:rsidR="00B220B9">
          <w:rPr>
            <w:noProof/>
            <w:webHidden/>
          </w:rPr>
          <w:instrText xml:space="preserve"> PAGEREF _Toc99470773 \h </w:instrText>
        </w:r>
        <w:r w:rsidR="00B220B9">
          <w:rPr>
            <w:noProof/>
            <w:webHidden/>
          </w:rPr>
        </w:r>
        <w:r w:rsidR="00B220B9">
          <w:rPr>
            <w:noProof/>
            <w:webHidden/>
          </w:rPr>
          <w:fldChar w:fldCharType="separate"/>
        </w:r>
        <w:r w:rsidR="00B220B9">
          <w:rPr>
            <w:noProof/>
            <w:webHidden/>
          </w:rPr>
          <w:t>73</w:t>
        </w:r>
        <w:r w:rsidR="00B220B9">
          <w:rPr>
            <w:noProof/>
            <w:webHidden/>
          </w:rPr>
          <w:fldChar w:fldCharType="end"/>
        </w:r>
      </w:hyperlink>
    </w:p>
    <w:p w:rsidR="00B220B9" w:rsidRDefault="00790D34">
      <w:pPr>
        <w:pStyle w:val="Verzeichnis2"/>
        <w:tabs>
          <w:tab w:val="left" w:pos="960"/>
          <w:tab w:val="right" w:leader="underscore" w:pos="9060"/>
        </w:tabs>
        <w:rPr>
          <w:rFonts w:asciiTheme="minorHAnsi" w:eastAsiaTheme="minorEastAsia" w:hAnsiTheme="minorHAnsi" w:cstheme="minorBidi"/>
          <w:b w:val="0"/>
          <w:bCs w:val="0"/>
          <w:noProof/>
        </w:rPr>
      </w:pPr>
      <w:hyperlink w:anchor="_Toc99470774" w:history="1">
        <w:r w:rsidR="00B220B9" w:rsidRPr="00042EE0">
          <w:rPr>
            <w:rStyle w:val="Hyperlink"/>
            <w:noProof/>
          </w:rPr>
          <w:t>11.7.</w:t>
        </w:r>
        <w:r w:rsidR="00B220B9">
          <w:rPr>
            <w:rFonts w:asciiTheme="minorHAnsi" w:eastAsiaTheme="minorEastAsia" w:hAnsiTheme="minorHAnsi" w:cstheme="minorBidi"/>
            <w:b w:val="0"/>
            <w:bCs w:val="0"/>
            <w:noProof/>
          </w:rPr>
          <w:tab/>
        </w:r>
        <w:r w:rsidR="00B220B9" w:rsidRPr="00042EE0">
          <w:rPr>
            <w:rStyle w:val="Hyperlink"/>
            <w:noProof/>
          </w:rPr>
          <w:t>Eigenbewertung: Methodik und Ergebnisse</w:t>
        </w:r>
        <w:r w:rsidR="00B220B9">
          <w:rPr>
            <w:noProof/>
            <w:webHidden/>
          </w:rPr>
          <w:tab/>
        </w:r>
        <w:r w:rsidR="00B220B9">
          <w:rPr>
            <w:noProof/>
            <w:webHidden/>
          </w:rPr>
          <w:fldChar w:fldCharType="begin"/>
        </w:r>
        <w:r w:rsidR="00B220B9">
          <w:rPr>
            <w:noProof/>
            <w:webHidden/>
          </w:rPr>
          <w:instrText xml:space="preserve"> PAGEREF _Toc99470774 \h </w:instrText>
        </w:r>
        <w:r w:rsidR="00B220B9">
          <w:rPr>
            <w:noProof/>
            <w:webHidden/>
          </w:rPr>
        </w:r>
        <w:r w:rsidR="00B220B9">
          <w:rPr>
            <w:noProof/>
            <w:webHidden/>
          </w:rPr>
          <w:fldChar w:fldCharType="separate"/>
        </w:r>
        <w:r w:rsidR="00B220B9">
          <w:rPr>
            <w:noProof/>
            <w:webHidden/>
          </w:rPr>
          <w:t>75</w:t>
        </w:r>
        <w:r w:rsidR="00B220B9">
          <w:rPr>
            <w:noProof/>
            <w:webHidden/>
          </w:rPr>
          <w:fldChar w:fldCharType="end"/>
        </w:r>
      </w:hyperlink>
    </w:p>
    <w:p w:rsidR="00AD4B12" w:rsidRPr="008C19F1" w:rsidRDefault="00AD4B12" w:rsidP="0017173D">
      <w:pPr>
        <w:tabs>
          <w:tab w:val="left" w:pos="142"/>
        </w:tabs>
        <w:rPr>
          <w:rFonts w:ascii="Calibri" w:hAnsi="Calibri"/>
          <w:b/>
          <w:bCs/>
          <w:i/>
          <w:iCs/>
        </w:rPr>
      </w:pPr>
      <w:r w:rsidRPr="008C19F1">
        <w:rPr>
          <w:rFonts w:ascii="Calibri" w:hAnsi="Calibri"/>
          <w:b/>
          <w:bCs/>
          <w:i/>
          <w:iCs/>
        </w:rPr>
        <w:fldChar w:fldCharType="end"/>
      </w:r>
    </w:p>
    <w:p w:rsidR="008E7F32" w:rsidRPr="0056091D" w:rsidRDefault="0060321F" w:rsidP="00A96CBD">
      <w:pPr>
        <w:pStyle w:val="berschrift1"/>
        <w:numPr>
          <w:ilvl w:val="0"/>
          <w:numId w:val="0"/>
        </w:numPr>
        <w:ind w:left="360" w:hanging="360"/>
        <w:rPr>
          <w:sz w:val="20"/>
          <w:szCs w:val="20"/>
        </w:rPr>
      </w:pPr>
      <w:r w:rsidRPr="006E4C45">
        <w:br w:type="page"/>
      </w:r>
      <w:bookmarkStart w:id="1" w:name="_Toc373916074"/>
    </w:p>
    <w:p w:rsidR="00F87C21" w:rsidRPr="008F3DB6" w:rsidRDefault="00F87C21" w:rsidP="00A96CBD">
      <w:pPr>
        <w:pStyle w:val="berschrift1"/>
      </w:pPr>
      <w:bookmarkStart w:id="2" w:name="_Toc35359649"/>
      <w:bookmarkStart w:id="3" w:name="_Toc99470700"/>
      <w:bookmarkEnd w:id="1"/>
      <w:r w:rsidRPr="00662B72">
        <w:lastRenderedPageBreak/>
        <w:t>Management</w:t>
      </w:r>
      <w:r w:rsidRPr="008F3DB6">
        <w:t xml:space="preserve"> Summary</w:t>
      </w:r>
      <w:bookmarkEnd w:id="2"/>
      <w:bookmarkEnd w:id="3"/>
    </w:p>
    <w:p w:rsidR="002564C1" w:rsidRPr="00B51B11" w:rsidRDefault="002564C1" w:rsidP="002564C1">
      <w:pPr>
        <w:jc w:val="both"/>
        <w:rPr>
          <w:rFonts w:ascii="Arial" w:hAnsi="Arial" w:cs="Arial"/>
          <w:sz w:val="22"/>
          <w:szCs w:val="22"/>
        </w:rPr>
      </w:pPr>
      <w:r w:rsidRPr="00B51B11">
        <w:rPr>
          <w:rFonts w:ascii="Arial" w:hAnsi="Arial" w:cs="Arial"/>
          <w:sz w:val="22"/>
          <w:szCs w:val="22"/>
        </w:rPr>
        <w:t xml:space="preserve">Dieser Jahresbericht der Antigeldwäschestelle enthält, den Vorgaben entsprechend, auch das Ergebnis zur Eigenbewertung der Risiken der Geldwäsche und Terrorismusfinanzierung. Als </w:t>
      </w:r>
      <w:r w:rsidRPr="00852B97">
        <w:rPr>
          <w:rFonts w:ascii="Arial" w:hAnsi="Arial" w:cs="Arial"/>
          <w:sz w:val="22"/>
          <w:szCs w:val="22"/>
        </w:rPr>
        <w:t>Anlage 3</w:t>
      </w:r>
      <w:r w:rsidRPr="00B51B11">
        <w:rPr>
          <w:rFonts w:ascii="Arial" w:hAnsi="Arial" w:cs="Arial"/>
          <w:sz w:val="22"/>
          <w:szCs w:val="22"/>
        </w:rPr>
        <w:t xml:space="preserve"> liegt die entsprechende, vom Verwaltungsrat beschlossene Regelung bei, welche die angewandte Methodik der Berechnung genau definiert und beschreibt.</w:t>
      </w:r>
    </w:p>
    <w:p w:rsidR="002564C1" w:rsidRPr="00B51B11" w:rsidRDefault="002564C1" w:rsidP="002564C1">
      <w:pPr>
        <w:jc w:val="both"/>
        <w:rPr>
          <w:rFonts w:ascii="Arial" w:hAnsi="Arial" w:cs="Arial"/>
          <w:sz w:val="22"/>
          <w:szCs w:val="22"/>
        </w:rPr>
      </w:pPr>
      <w:r w:rsidRPr="00B51B11">
        <w:rPr>
          <w:rFonts w:ascii="Arial" w:hAnsi="Arial" w:cs="Arial"/>
          <w:sz w:val="22"/>
          <w:szCs w:val="22"/>
        </w:rPr>
        <w:t xml:space="preserve">Bei der Durchführung der umfassenden Risikobewertung zur Einschätzung der „Risiken der Geldwäsche und der Terrorismusfinanzierung“ werden sämtliche bestehende und potentielle Risiken, welchen die Raiffeisenkasse ausgesetzt ist erhoben, die Angemessenheit der bestehenden organisatorischen Maßnahmen und des internen Kontrollsystems bewertet. </w:t>
      </w:r>
    </w:p>
    <w:p w:rsidR="002564C1" w:rsidRPr="00B51B11" w:rsidRDefault="002564C1" w:rsidP="002564C1">
      <w:pPr>
        <w:jc w:val="both"/>
        <w:rPr>
          <w:rFonts w:ascii="Arial" w:hAnsi="Arial" w:cs="Arial"/>
          <w:sz w:val="22"/>
          <w:szCs w:val="22"/>
        </w:rPr>
      </w:pPr>
    </w:p>
    <w:p w:rsidR="002564C1" w:rsidRPr="00B51B11" w:rsidRDefault="002564C1" w:rsidP="002564C1">
      <w:pPr>
        <w:jc w:val="both"/>
        <w:rPr>
          <w:rFonts w:ascii="Arial" w:hAnsi="Arial" w:cs="Arial"/>
          <w:sz w:val="22"/>
          <w:szCs w:val="22"/>
        </w:rPr>
      </w:pPr>
      <w:r w:rsidRPr="00B51B11">
        <w:rPr>
          <w:rFonts w:ascii="Arial" w:hAnsi="Arial" w:cs="Arial"/>
          <w:sz w:val="22"/>
          <w:szCs w:val="22"/>
        </w:rPr>
        <w:t xml:space="preserve">Die durchgeführte Eigenbewertung zum </w:t>
      </w:r>
      <w:r w:rsidRPr="002B1593">
        <w:rPr>
          <w:rFonts w:ascii="Arial" w:hAnsi="Arial" w:cs="Arial"/>
          <w:b/>
          <w:sz w:val="22"/>
          <w:szCs w:val="22"/>
          <w:highlight w:val="cyan"/>
        </w:rPr>
        <w:t>31.12.202</w:t>
      </w:r>
      <w:r w:rsidR="00A036F7" w:rsidRPr="002B1593">
        <w:rPr>
          <w:rFonts w:ascii="Arial" w:hAnsi="Arial" w:cs="Arial"/>
          <w:b/>
          <w:sz w:val="22"/>
          <w:szCs w:val="22"/>
          <w:highlight w:val="cyan"/>
        </w:rPr>
        <w:t>1</w:t>
      </w:r>
      <w:r w:rsidRPr="002B1593">
        <w:rPr>
          <w:rFonts w:ascii="Arial" w:hAnsi="Arial" w:cs="Arial"/>
          <w:sz w:val="22"/>
          <w:szCs w:val="22"/>
          <w:highlight w:val="cyan"/>
        </w:rPr>
        <w:t xml:space="preserve"> hat ein </w:t>
      </w:r>
      <w:r w:rsidRPr="002B1593">
        <w:rPr>
          <w:rFonts w:ascii="Arial" w:hAnsi="Arial" w:cs="Arial"/>
          <w:b/>
          <w:sz w:val="22"/>
          <w:szCs w:val="22"/>
          <w:highlight w:val="cyan"/>
        </w:rPr>
        <w:t>niedriges Restrisiko</w:t>
      </w:r>
      <w:r w:rsidRPr="00B51B11">
        <w:rPr>
          <w:rFonts w:ascii="Arial" w:hAnsi="Arial" w:cs="Arial"/>
          <w:sz w:val="22"/>
          <w:szCs w:val="22"/>
        </w:rPr>
        <w:t xml:space="preserve"> ergeben, welchem die Raiffeisenkasse Untervinschgau derzeit ausgesetzt ist. </w:t>
      </w:r>
    </w:p>
    <w:p w:rsidR="002564C1" w:rsidRPr="00B51B11" w:rsidRDefault="002564C1" w:rsidP="002564C1">
      <w:pPr>
        <w:jc w:val="both"/>
        <w:rPr>
          <w:rFonts w:ascii="Arial" w:hAnsi="Arial" w:cs="Arial"/>
          <w:sz w:val="22"/>
          <w:szCs w:val="22"/>
        </w:rPr>
      </w:pPr>
    </w:p>
    <w:p w:rsidR="002564C1" w:rsidRPr="004C35BF" w:rsidRDefault="002564C1" w:rsidP="002564C1">
      <w:pPr>
        <w:jc w:val="both"/>
        <w:rPr>
          <w:rFonts w:ascii="Arial" w:hAnsi="Arial" w:cs="Arial"/>
          <w:sz w:val="22"/>
          <w:szCs w:val="22"/>
          <w:u w:val="single"/>
        </w:rPr>
      </w:pPr>
      <w:r w:rsidRPr="004C35BF">
        <w:rPr>
          <w:rFonts w:ascii="Arial" w:hAnsi="Arial" w:cs="Arial"/>
          <w:sz w:val="22"/>
          <w:szCs w:val="22"/>
          <w:u w:val="single"/>
        </w:rPr>
        <w:t>Zusammenfassende Übersicht:</w:t>
      </w:r>
    </w:p>
    <w:p w:rsidR="002564C1" w:rsidRDefault="002564C1" w:rsidP="002564C1">
      <w:pPr>
        <w:jc w:val="both"/>
        <w:rPr>
          <w:rFonts w:ascii="Arial" w:hAnsi="Arial" w:cs="Arial"/>
          <w:sz w:val="22"/>
          <w:szCs w:val="22"/>
        </w:rPr>
      </w:pPr>
    </w:p>
    <w:p w:rsidR="002564C1" w:rsidRPr="00B51B11" w:rsidRDefault="002564C1" w:rsidP="002564C1">
      <w:pPr>
        <w:jc w:val="both"/>
        <w:rPr>
          <w:rFonts w:ascii="Arial" w:hAnsi="Arial" w:cs="Arial"/>
          <w:sz w:val="22"/>
          <w:szCs w:val="22"/>
        </w:rPr>
      </w:pPr>
      <w:r w:rsidRPr="00B51B11">
        <w:rPr>
          <w:rFonts w:ascii="Arial" w:hAnsi="Arial" w:cs="Arial"/>
          <w:sz w:val="22"/>
          <w:szCs w:val="22"/>
        </w:rPr>
        <w:t>Der Jahresbericht enthält eine Übersicht der diversen durchgeführten Kontrollen und Prüfungen, welche u. a. basierend auf speziellen Kontrollpunkten (</w:t>
      </w:r>
      <w:r w:rsidRPr="002B1593">
        <w:rPr>
          <w:rFonts w:ascii="Arial" w:hAnsi="Arial" w:cs="Arial"/>
          <w:sz w:val="22"/>
          <w:szCs w:val="22"/>
          <w:highlight w:val="cyan"/>
        </w:rPr>
        <w:t>Datenbank „IKS2“) bzw. verschiedenen Auswertungen (Sadas, Sadas BI</w:t>
      </w:r>
      <w:r>
        <w:rPr>
          <w:rFonts w:ascii="Arial" w:hAnsi="Arial" w:cs="Arial"/>
          <w:sz w:val="22"/>
          <w:szCs w:val="22"/>
        </w:rPr>
        <w:t xml:space="preserve">) </w:t>
      </w:r>
      <w:r w:rsidRPr="00B51B11">
        <w:rPr>
          <w:rFonts w:ascii="Arial" w:hAnsi="Arial" w:cs="Arial"/>
          <w:sz w:val="22"/>
          <w:szCs w:val="22"/>
        </w:rPr>
        <w:t xml:space="preserve">durchgeführt wurden. Zudem werden auch die Ergebnisse der Internen Revision aufgezeigt. </w:t>
      </w:r>
    </w:p>
    <w:p w:rsidR="002564C1" w:rsidRPr="00B51B11" w:rsidRDefault="002564C1" w:rsidP="002564C1">
      <w:pPr>
        <w:jc w:val="both"/>
        <w:rPr>
          <w:rFonts w:ascii="Arial" w:hAnsi="Arial" w:cs="Arial"/>
          <w:sz w:val="22"/>
          <w:szCs w:val="22"/>
        </w:rPr>
      </w:pPr>
    </w:p>
    <w:p w:rsidR="002564C1" w:rsidRPr="00B51B11" w:rsidRDefault="002564C1" w:rsidP="002564C1">
      <w:pPr>
        <w:jc w:val="both"/>
        <w:rPr>
          <w:rFonts w:ascii="Arial" w:hAnsi="Arial" w:cs="Arial"/>
          <w:sz w:val="22"/>
          <w:szCs w:val="22"/>
        </w:rPr>
      </w:pPr>
      <w:r w:rsidRPr="00B51B11">
        <w:rPr>
          <w:rFonts w:ascii="Arial" w:hAnsi="Arial" w:cs="Arial"/>
          <w:sz w:val="22"/>
          <w:szCs w:val="22"/>
        </w:rPr>
        <w:t xml:space="preserve">Die Mitarbeiter der Raiffeisenkasse Untervinschgau </w:t>
      </w:r>
      <w:r w:rsidRPr="002B1593">
        <w:rPr>
          <w:rFonts w:ascii="Arial" w:hAnsi="Arial" w:cs="Arial"/>
          <w:sz w:val="22"/>
          <w:szCs w:val="22"/>
          <w:highlight w:val="cyan"/>
        </w:rPr>
        <w:t>werden kontinuierlich geschult</w:t>
      </w:r>
      <w:r w:rsidRPr="00B51B11">
        <w:rPr>
          <w:rFonts w:ascii="Arial" w:hAnsi="Arial" w:cs="Arial"/>
          <w:sz w:val="22"/>
          <w:szCs w:val="22"/>
        </w:rPr>
        <w:t xml:space="preserve">, um eine korrekte Anwendung der Bestimmungen zur „Verhinderung der Geldwäsche und der Terrorismusfinanzierung“ zu gewährleisten. </w:t>
      </w:r>
      <w:r w:rsidR="00A036F7" w:rsidRPr="002B1593">
        <w:rPr>
          <w:rFonts w:ascii="Arial" w:hAnsi="Arial" w:cs="Arial"/>
          <w:sz w:val="22"/>
          <w:szCs w:val="22"/>
          <w:highlight w:val="cyan"/>
        </w:rPr>
        <w:t xml:space="preserve">Auch die Mandatare haben </w:t>
      </w:r>
      <w:r w:rsidRPr="002B1593">
        <w:rPr>
          <w:rFonts w:ascii="Arial" w:hAnsi="Arial" w:cs="Arial"/>
          <w:sz w:val="22"/>
          <w:szCs w:val="22"/>
          <w:highlight w:val="cyan"/>
        </w:rPr>
        <w:t>202</w:t>
      </w:r>
      <w:r w:rsidR="00A036F7" w:rsidRPr="002B1593">
        <w:rPr>
          <w:rFonts w:ascii="Arial" w:hAnsi="Arial" w:cs="Arial"/>
          <w:sz w:val="22"/>
          <w:szCs w:val="22"/>
          <w:highlight w:val="cyan"/>
        </w:rPr>
        <w:t>1</w:t>
      </w:r>
      <w:r w:rsidRPr="00C75348">
        <w:rPr>
          <w:rFonts w:ascii="Arial" w:hAnsi="Arial" w:cs="Arial"/>
          <w:sz w:val="22"/>
          <w:szCs w:val="22"/>
        </w:rPr>
        <w:t xml:space="preserve"> haben an einer Schulung teilgenommen.</w:t>
      </w:r>
      <w:r>
        <w:rPr>
          <w:rFonts w:ascii="Arial" w:hAnsi="Arial" w:cs="Arial"/>
          <w:sz w:val="22"/>
          <w:szCs w:val="22"/>
        </w:rPr>
        <w:t xml:space="preserve"> </w:t>
      </w:r>
    </w:p>
    <w:p w:rsidR="002564C1" w:rsidRPr="00B51B11" w:rsidRDefault="002564C1" w:rsidP="002564C1">
      <w:pPr>
        <w:jc w:val="both"/>
        <w:rPr>
          <w:rFonts w:ascii="Arial" w:hAnsi="Arial" w:cs="Arial"/>
          <w:sz w:val="22"/>
          <w:szCs w:val="22"/>
        </w:rPr>
      </w:pPr>
    </w:p>
    <w:p w:rsidR="002564C1" w:rsidRPr="00B51B11" w:rsidRDefault="002564C1" w:rsidP="002564C1">
      <w:pPr>
        <w:jc w:val="both"/>
        <w:rPr>
          <w:rFonts w:ascii="Arial" w:hAnsi="Arial" w:cs="Arial"/>
          <w:sz w:val="22"/>
          <w:szCs w:val="22"/>
        </w:rPr>
      </w:pPr>
      <w:r w:rsidRPr="00B51B11">
        <w:rPr>
          <w:rFonts w:ascii="Arial" w:hAnsi="Arial" w:cs="Arial"/>
          <w:sz w:val="22"/>
          <w:szCs w:val="22"/>
        </w:rPr>
        <w:t xml:space="preserve">Im Jahr </w:t>
      </w:r>
      <w:r w:rsidRPr="002B1593">
        <w:rPr>
          <w:rFonts w:ascii="Arial" w:hAnsi="Arial" w:cs="Arial"/>
          <w:sz w:val="22"/>
          <w:szCs w:val="22"/>
          <w:highlight w:val="cyan"/>
        </w:rPr>
        <w:t>202</w:t>
      </w:r>
      <w:r w:rsidR="00A036F7" w:rsidRPr="002B1593">
        <w:rPr>
          <w:rFonts w:ascii="Arial" w:hAnsi="Arial" w:cs="Arial"/>
          <w:sz w:val="22"/>
          <w:szCs w:val="22"/>
          <w:highlight w:val="cyan"/>
        </w:rPr>
        <w:t>1</w:t>
      </w:r>
      <w:r w:rsidRPr="002B1593">
        <w:rPr>
          <w:rFonts w:ascii="Arial" w:hAnsi="Arial" w:cs="Arial"/>
          <w:sz w:val="22"/>
          <w:szCs w:val="22"/>
          <w:highlight w:val="cyan"/>
        </w:rPr>
        <w:t xml:space="preserve"> wurde eine Verdachtsmeldung</w:t>
      </w:r>
      <w:r w:rsidRPr="00B51B11">
        <w:rPr>
          <w:rFonts w:ascii="Arial" w:hAnsi="Arial" w:cs="Arial"/>
          <w:sz w:val="22"/>
          <w:szCs w:val="22"/>
        </w:rPr>
        <w:t xml:space="preserve"> </w:t>
      </w:r>
      <w:r>
        <w:rPr>
          <w:rFonts w:ascii="Arial" w:hAnsi="Arial" w:cs="Arial"/>
          <w:sz w:val="22"/>
          <w:szCs w:val="22"/>
        </w:rPr>
        <w:t>an das UIF weitergeleitet.</w:t>
      </w:r>
    </w:p>
    <w:p w:rsidR="002564C1" w:rsidRDefault="002564C1" w:rsidP="002564C1">
      <w:pPr>
        <w:jc w:val="both"/>
        <w:rPr>
          <w:rFonts w:ascii="Arial" w:hAnsi="Arial" w:cs="Arial"/>
          <w:sz w:val="22"/>
          <w:szCs w:val="22"/>
          <w:highlight w:val="magenta"/>
        </w:rPr>
      </w:pPr>
    </w:p>
    <w:p w:rsidR="002564C1" w:rsidRDefault="002564C1" w:rsidP="002564C1">
      <w:pPr>
        <w:jc w:val="both"/>
        <w:rPr>
          <w:rFonts w:ascii="Arial" w:hAnsi="Arial" w:cs="Arial"/>
          <w:sz w:val="22"/>
          <w:szCs w:val="22"/>
        </w:rPr>
      </w:pPr>
      <w:r>
        <w:rPr>
          <w:rFonts w:ascii="Arial" w:hAnsi="Arial" w:cs="Arial"/>
          <w:sz w:val="22"/>
          <w:szCs w:val="22"/>
        </w:rPr>
        <w:t>Laufende g</w:t>
      </w:r>
      <w:r w:rsidRPr="000E2D93">
        <w:rPr>
          <w:rFonts w:ascii="Arial" w:hAnsi="Arial" w:cs="Arial"/>
          <w:sz w:val="22"/>
          <w:szCs w:val="22"/>
        </w:rPr>
        <w:t xml:space="preserve">esetzliche und </w:t>
      </w:r>
      <w:r>
        <w:rPr>
          <w:rFonts w:ascii="Arial" w:hAnsi="Arial" w:cs="Arial"/>
          <w:sz w:val="22"/>
          <w:szCs w:val="22"/>
        </w:rPr>
        <w:t>aufsichtsrechtlichen Neuerungen und Anpassungen bedürfen einer stets steigenden und zeitnahen edv-technischen Unterstützung.</w:t>
      </w:r>
    </w:p>
    <w:p w:rsidR="002564C1" w:rsidRPr="00C75348" w:rsidRDefault="002564C1" w:rsidP="002564C1">
      <w:pPr>
        <w:jc w:val="both"/>
        <w:rPr>
          <w:rFonts w:ascii="Arial" w:hAnsi="Arial" w:cs="Arial"/>
          <w:sz w:val="22"/>
          <w:szCs w:val="22"/>
        </w:rPr>
      </w:pPr>
      <w:r w:rsidRPr="00C75348">
        <w:rPr>
          <w:rFonts w:ascii="Arial" w:hAnsi="Arial" w:cs="Arial"/>
          <w:sz w:val="22"/>
          <w:szCs w:val="22"/>
        </w:rPr>
        <w:t xml:space="preserve">So ist z.B. der </w:t>
      </w:r>
      <w:r w:rsidRPr="002B1593">
        <w:rPr>
          <w:rFonts w:ascii="Arial" w:hAnsi="Arial" w:cs="Arial"/>
          <w:sz w:val="22"/>
          <w:szCs w:val="22"/>
          <w:highlight w:val="cyan"/>
        </w:rPr>
        <w:t>Ablauf der verstärkten Kundenprüfung derzeit nur durch aufwändige</w:t>
      </w:r>
      <w:r w:rsidRPr="00C75348">
        <w:rPr>
          <w:rFonts w:ascii="Arial" w:hAnsi="Arial" w:cs="Arial"/>
          <w:sz w:val="22"/>
          <w:szCs w:val="22"/>
        </w:rPr>
        <w:t xml:space="preserve"> </w:t>
      </w:r>
      <w:r w:rsidRPr="00A72F33">
        <w:rPr>
          <w:rFonts w:ascii="Arial" w:hAnsi="Arial" w:cs="Arial"/>
          <w:sz w:val="22"/>
          <w:szCs w:val="22"/>
          <w:highlight w:val="cyan"/>
        </w:rPr>
        <w:t>personalintensive Kontrollen</w:t>
      </w:r>
      <w:r w:rsidRPr="00C75348">
        <w:rPr>
          <w:rFonts w:ascii="Arial" w:hAnsi="Arial" w:cs="Arial"/>
          <w:sz w:val="22"/>
          <w:szCs w:val="22"/>
        </w:rPr>
        <w:t xml:space="preserve"> mit dementsprechender Ressourcenbindung durchführbar. </w:t>
      </w:r>
      <w:r w:rsidRPr="00C75348">
        <w:rPr>
          <w:rFonts w:ascii="Arial" w:hAnsi="Arial" w:cs="Arial"/>
          <w:sz w:val="22"/>
          <w:szCs w:val="22"/>
        </w:rPr>
        <w:br/>
        <w:t xml:space="preserve">Allgemein wird die </w:t>
      </w:r>
      <w:r w:rsidRPr="00A72F33">
        <w:rPr>
          <w:rFonts w:ascii="Arial" w:hAnsi="Arial" w:cs="Arial"/>
          <w:sz w:val="22"/>
          <w:szCs w:val="22"/>
          <w:highlight w:val="cyan"/>
        </w:rPr>
        <w:t>Angemessenheit der Kontrollen</w:t>
      </w:r>
      <w:r w:rsidRPr="00C75348">
        <w:rPr>
          <w:rFonts w:ascii="Arial" w:hAnsi="Arial" w:cs="Arial"/>
          <w:sz w:val="22"/>
          <w:szCs w:val="22"/>
        </w:rPr>
        <w:t xml:space="preserve"> in diesem </w:t>
      </w:r>
      <w:r w:rsidRPr="00A72F33">
        <w:rPr>
          <w:rFonts w:ascii="Arial" w:hAnsi="Arial" w:cs="Arial"/>
          <w:sz w:val="22"/>
          <w:szCs w:val="22"/>
          <w:highlight w:val="cyan"/>
        </w:rPr>
        <w:t>Bereich durch den erhöhten Personaleinsatz gewährleistet.</w:t>
      </w:r>
    </w:p>
    <w:p w:rsidR="002564C1" w:rsidRDefault="002564C1" w:rsidP="002564C1">
      <w:pPr>
        <w:jc w:val="both"/>
        <w:rPr>
          <w:rFonts w:ascii="Arial" w:hAnsi="Arial" w:cs="Arial"/>
          <w:sz w:val="22"/>
          <w:szCs w:val="22"/>
          <w:highlight w:val="yellow"/>
        </w:rPr>
      </w:pPr>
    </w:p>
    <w:p w:rsidR="002564C1" w:rsidRDefault="0056489A" w:rsidP="002564C1">
      <w:pPr>
        <w:jc w:val="both"/>
        <w:rPr>
          <w:rFonts w:ascii="Arial" w:hAnsi="Arial" w:cs="Arial"/>
          <w:sz w:val="22"/>
          <w:szCs w:val="22"/>
        </w:rPr>
      </w:pPr>
      <w:r w:rsidRPr="002A5E12">
        <w:rPr>
          <w:rFonts w:ascii="Arial" w:hAnsi="Arial" w:cs="Arial"/>
          <w:sz w:val="22"/>
          <w:szCs w:val="22"/>
        </w:rPr>
        <w:t xml:space="preserve">Wie bereits in den Vorjahren wird abermals darauf hingewiesen, dass </w:t>
      </w:r>
      <w:r w:rsidR="002564C1" w:rsidRPr="002A5E12">
        <w:rPr>
          <w:rFonts w:ascii="Arial" w:hAnsi="Arial" w:cs="Arial"/>
          <w:sz w:val="22"/>
          <w:szCs w:val="22"/>
        </w:rPr>
        <w:t xml:space="preserve">eine </w:t>
      </w:r>
      <w:r w:rsidR="002564C1" w:rsidRPr="002B1593">
        <w:rPr>
          <w:rFonts w:ascii="Arial" w:hAnsi="Arial" w:cs="Arial"/>
          <w:sz w:val="22"/>
          <w:szCs w:val="22"/>
          <w:highlight w:val="cyan"/>
        </w:rPr>
        <w:t xml:space="preserve">wirksamere edv-mäßige Unterstützung </w:t>
      </w:r>
      <w:r w:rsidR="00B72FE4" w:rsidRPr="002B1593">
        <w:rPr>
          <w:rFonts w:ascii="Arial" w:hAnsi="Arial" w:cs="Arial"/>
          <w:sz w:val="22"/>
          <w:szCs w:val="22"/>
          <w:highlight w:val="cyan"/>
        </w:rPr>
        <w:t>im Bereich der verstärkten Kundenprüfung</w:t>
      </w:r>
      <w:r w:rsidR="00B72FE4" w:rsidRPr="002A5E12">
        <w:rPr>
          <w:rFonts w:ascii="Arial" w:hAnsi="Arial" w:cs="Arial"/>
          <w:sz w:val="22"/>
          <w:szCs w:val="22"/>
        </w:rPr>
        <w:t xml:space="preserve"> </w:t>
      </w:r>
      <w:r w:rsidR="002564C1" w:rsidRPr="002A5E12">
        <w:rPr>
          <w:rFonts w:ascii="Arial" w:hAnsi="Arial" w:cs="Arial"/>
          <w:sz w:val="22"/>
          <w:szCs w:val="22"/>
        </w:rPr>
        <w:t xml:space="preserve">und Bewertungsprozesse vonseiten des RIS (Raiffeisen Information System) </w:t>
      </w:r>
      <w:r w:rsidR="002564C1" w:rsidRPr="00EF68BE">
        <w:rPr>
          <w:rFonts w:ascii="Arial" w:hAnsi="Arial" w:cs="Arial"/>
          <w:sz w:val="22"/>
          <w:szCs w:val="22"/>
          <w:highlight w:val="cyan"/>
        </w:rPr>
        <w:t>sichergestellt werden</w:t>
      </w:r>
      <w:r w:rsidRPr="00EF68BE">
        <w:rPr>
          <w:rFonts w:ascii="Arial" w:hAnsi="Arial" w:cs="Arial"/>
          <w:sz w:val="22"/>
          <w:szCs w:val="22"/>
          <w:highlight w:val="cyan"/>
        </w:rPr>
        <w:t xml:space="preserve"> m</w:t>
      </w:r>
      <w:r w:rsidR="00B72FE4" w:rsidRPr="00EF68BE">
        <w:rPr>
          <w:rFonts w:ascii="Arial" w:hAnsi="Arial" w:cs="Arial"/>
          <w:sz w:val="22"/>
          <w:szCs w:val="22"/>
          <w:highlight w:val="cyan"/>
        </w:rPr>
        <w:t>uss.</w:t>
      </w:r>
    </w:p>
    <w:p w:rsidR="002564C1" w:rsidRDefault="002564C1" w:rsidP="002564C1">
      <w:pPr>
        <w:jc w:val="both"/>
        <w:rPr>
          <w:rFonts w:ascii="Arial" w:hAnsi="Arial" w:cs="Arial"/>
          <w:sz w:val="22"/>
          <w:szCs w:val="22"/>
        </w:rPr>
      </w:pPr>
    </w:p>
    <w:p w:rsidR="00410844" w:rsidRDefault="00410844" w:rsidP="002564C1">
      <w:pPr>
        <w:jc w:val="both"/>
        <w:rPr>
          <w:rFonts w:ascii="Arial" w:hAnsi="Arial" w:cs="Arial"/>
          <w:sz w:val="22"/>
          <w:szCs w:val="22"/>
        </w:rPr>
      </w:pPr>
      <w:r w:rsidRPr="00F85BC5">
        <w:rPr>
          <w:rFonts w:ascii="Arial" w:hAnsi="Arial" w:cs="Arial"/>
          <w:sz w:val="22"/>
          <w:szCs w:val="22"/>
        </w:rPr>
        <w:t xml:space="preserve">Mit Verfügungstellung des </w:t>
      </w:r>
      <w:r w:rsidRPr="002B1593">
        <w:rPr>
          <w:rFonts w:ascii="Arial" w:hAnsi="Arial" w:cs="Arial"/>
          <w:sz w:val="22"/>
          <w:szCs w:val="22"/>
          <w:highlight w:val="cyan"/>
        </w:rPr>
        <w:t>neuen Kundenfragebogens (SHFB</w:t>
      </w:r>
      <w:r w:rsidRPr="00F85BC5">
        <w:rPr>
          <w:rFonts w:ascii="Arial" w:hAnsi="Arial" w:cs="Arial"/>
          <w:sz w:val="22"/>
          <w:szCs w:val="22"/>
        </w:rPr>
        <w:t>)</w:t>
      </w:r>
      <w:r w:rsidR="002E1B90" w:rsidRPr="00F85BC5">
        <w:rPr>
          <w:rFonts w:ascii="Arial" w:hAnsi="Arial" w:cs="Arial"/>
          <w:sz w:val="22"/>
          <w:szCs w:val="22"/>
        </w:rPr>
        <w:t>, der einige neue Informationen zum Kunden (Angaben zur Einkommen- und Vermögenssituation des Kunden) vorsieht</w:t>
      </w:r>
      <w:r w:rsidRPr="00F85BC5">
        <w:rPr>
          <w:rFonts w:ascii="Arial" w:hAnsi="Arial" w:cs="Arial"/>
          <w:sz w:val="22"/>
          <w:szCs w:val="22"/>
        </w:rPr>
        <w:t xml:space="preserve"> </w:t>
      </w:r>
      <w:r w:rsidR="002E1B90" w:rsidRPr="00F85BC5">
        <w:rPr>
          <w:rFonts w:ascii="Arial" w:hAnsi="Arial" w:cs="Arial"/>
          <w:sz w:val="22"/>
          <w:szCs w:val="22"/>
        </w:rPr>
        <w:t xml:space="preserve">hat der </w:t>
      </w:r>
      <w:r w:rsidRPr="00F85BC5">
        <w:rPr>
          <w:rFonts w:ascii="Arial" w:hAnsi="Arial" w:cs="Arial"/>
          <w:sz w:val="22"/>
          <w:szCs w:val="22"/>
        </w:rPr>
        <w:t xml:space="preserve">Verwaltungsrat </w:t>
      </w:r>
      <w:r w:rsidR="002E1B90" w:rsidRPr="00F85BC5">
        <w:rPr>
          <w:rFonts w:ascii="Arial" w:hAnsi="Arial" w:cs="Arial"/>
          <w:sz w:val="22"/>
          <w:szCs w:val="22"/>
        </w:rPr>
        <w:t>beschlossen, nach einem risikobasierten Ansatz für alle Bestandkunden mit aktiver GBZ diesen neuen Fra</w:t>
      </w:r>
      <w:r w:rsidRPr="00F85BC5">
        <w:rPr>
          <w:rFonts w:ascii="Arial" w:hAnsi="Arial" w:cs="Arial"/>
          <w:sz w:val="22"/>
          <w:szCs w:val="22"/>
        </w:rPr>
        <w:t>gen</w:t>
      </w:r>
      <w:r w:rsidR="002E1B90" w:rsidRPr="00F85BC5">
        <w:rPr>
          <w:rFonts w:ascii="Arial" w:hAnsi="Arial" w:cs="Arial"/>
          <w:sz w:val="22"/>
          <w:szCs w:val="22"/>
        </w:rPr>
        <w:t xml:space="preserve"> einzuholen. Hierfür wurden ein </w:t>
      </w:r>
      <w:r w:rsidR="002E1B90" w:rsidRPr="002B1593">
        <w:rPr>
          <w:rFonts w:ascii="Arial" w:hAnsi="Arial" w:cs="Arial"/>
          <w:sz w:val="22"/>
          <w:szCs w:val="22"/>
          <w:highlight w:val="cyan"/>
        </w:rPr>
        <w:t>Sanierungsplan und risikobasierte Kampagnen</w:t>
      </w:r>
      <w:r w:rsidR="002E1B90" w:rsidRPr="00F85BC5">
        <w:rPr>
          <w:rFonts w:ascii="Arial" w:hAnsi="Arial" w:cs="Arial"/>
          <w:sz w:val="22"/>
          <w:szCs w:val="22"/>
        </w:rPr>
        <w:t xml:space="preserve"> (unterstützt durch technische Kundenchecks im M3)</w:t>
      </w:r>
      <w:r w:rsidR="00F85BC5">
        <w:rPr>
          <w:rFonts w:ascii="Arial" w:hAnsi="Arial" w:cs="Arial"/>
          <w:sz w:val="22"/>
          <w:szCs w:val="22"/>
        </w:rPr>
        <w:t xml:space="preserve"> </w:t>
      </w:r>
      <w:r w:rsidR="002E1B90" w:rsidRPr="00F85BC5">
        <w:rPr>
          <w:rFonts w:ascii="Arial" w:hAnsi="Arial" w:cs="Arial"/>
          <w:sz w:val="22"/>
          <w:szCs w:val="22"/>
        </w:rPr>
        <w:t>ausgearbeitet,</w:t>
      </w:r>
      <w:r w:rsidRPr="00F85BC5">
        <w:rPr>
          <w:rFonts w:ascii="Arial" w:hAnsi="Arial" w:cs="Arial"/>
          <w:sz w:val="22"/>
          <w:szCs w:val="22"/>
        </w:rPr>
        <w:t xml:space="preserve"> die </w:t>
      </w:r>
      <w:r w:rsidR="002E1B90" w:rsidRPr="00F85BC5">
        <w:rPr>
          <w:rFonts w:ascii="Arial" w:hAnsi="Arial" w:cs="Arial"/>
          <w:sz w:val="22"/>
          <w:szCs w:val="22"/>
        </w:rPr>
        <w:t xml:space="preserve">von den </w:t>
      </w:r>
      <w:r w:rsidRPr="00F85BC5">
        <w:rPr>
          <w:rFonts w:ascii="Arial" w:hAnsi="Arial" w:cs="Arial"/>
          <w:sz w:val="22"/>
          <w:szCs w:val="22"/>
        </w:rPr>
        <w:t>zuständigen Mitarbeiter</w:t>
      </w:r>
      <w:r w:rsidR="002E1B90" w:rsidRPr="00F85BC5">
        <w:rPr>
          <w:rFonts w:ascii="Arial" w:hAnsi="Arial" w:cs="Arial"/>
          <w:sz w:val="22"/>
          <w:szCs w:val="22"/>
        </w:rPr>
        <w:t>n</w:t>
      </w:r>
      <w:r w:rsidRPr="00F85BC5">
        <w:rPr>
          <w:rFonts w:ascii="Arial" w:hAnsi="Arial" w:cs="Arial"/>
          <w:sz w:val="22"/>
          <w:szCs w:val="22"/>
        </w:rPr>
        <w:t xml:space="preserve"> </w:t>
      </w:r>
      <w:r w:rsidR="002E1B90" w:rsidRPr="00F85BC5">
        <w:rPr>
          <w:rFonts w:ascii="Arial" w:hAnsi="Arial" w:cs="Arial"/>
          <w:sz w:val="22"/>
          <w:szCs w:val="22"/>
        </w:rPr>
        <w:t xml:space="preserve">abzuarbeiten sind. </w:t>
      </w:r>
      <w:r w:rsidR="002E1B90" w:rsidRPr="002B1593">
        <w:rPr>
          <w:rFonts w:ascii="Arial" w:hAnsi="Arial" w:cs="Arial"/>
          <w:sz w:val="22"/>
          <w:szCs w:val="22"/>
          <w:highlight w:val="cyan"/>
        </w:rPr>
        <w:t>Ziel ist es, diesen Plan bis Ende 2022 abzuwickeln.</w:t>
      </w:r>
      <w:r w:rsidRPr="00F85BC5">
        <w:rPr>
          <w:rFonts w:ascii="Arial" w:hAnsi="Arial" w:cs="Arial"/>
          <w:sz w:val="22"/>
          <w:szCs w:val="22"/>
        </w:rPr>
        <w:t xml:space="preserve"> </w:t>
      </w:r>
    </w:p>
    <w:p w:rsidR="002E1B90" w:rsidRPr="00B51B11" w:rsidRDefault="002E1B90" w:rsidP="002564C1">
      <w:pPr>
        <w:jc w:val="both"/>
        <w:rPr>
          <w:rFonts w:ascii="Arial" w:hAnsi="Arial" w:cs="Arial"/>
          <w:sz w:val="22"/>
          <w:szCs w:val="22"/>
        </w:rPr>
      </w:pPr>
    </w:p>
    <w:p w:rsidR="002564C1" w:rsidRDefault="002564C1" w:rsidP="002564C1">
      <w:pPr>
        <w:jc w:val="both"/>
        <w:rPr>
          <w:rFonts w:ascii="Arial" w:hAnsi="Arial" w:cs="Arial"/>
          <w:sz w:val="22"/>
          <w:szCs w:val="22"/>
        </w:rPr>
      </w:pPr>
      <w:r w:rsidRPr="002B1593">
        <w:rPr>
          <w:rFonts w:ascii="Arial" w:hAnsi="Arial" w:cs="Arial"/>
          <w:sz w:val="22"/>
          <w:szCs w:val="22"/>
          <w:highlight w:val="cyan"/>
        </w:rPr>
        <w:t>Im Aktivitätenplan</w:t>
      </w:r>
      <w:r w:rsidRPr="00B51B11">
        <w:rPr>
          <w:rFonts w:ascii="Arial" w:hAnsi="Arial" w:cs="Arial"/>
          <w:sz w:val="22"/>
          <w:szCs w:val="22"/>
        </w:rPr>
        <w:t xml:space="preserve"> sind die Tätigkeiten angeführt, welche sowohl bankintern als auch auf RGO -</w:t>
      </w:r>
      <w:r w:rsidRPr="00B51B11">
        <w:rPr>
          <w:rFonts w:ascii="Arial" w:hAnsi="Arial" w:cs="Arial"/>
          <w:sz w:val="22"/>
          <w:szCs w:val="22"/>
        </w:rPr>
        <w:tab/>
        <w:t>Ebene 202</w:t>
      </w:r>
      <w:r w:rsidR="00E8444E">
        <w:rPr>
          <w:rFonts w:ascii="Arial" w:hAnsi="Arial" w:cs="Arial"/>
          <w:sz w:val="22"/>
          <w:szCs w:val="22"/>
        </w:rPr>
        <w:t>2</w:t>
      </w:r>
      <w:r w:rsidRPr="00B51B11">
        <w:rPr>
          <w:rFonts w:ascii="Arial" w:hAnsi="Arial" w:cs="Arial"/>
          <w:sz w:val="22"/>
          <w:szCs w:val="22"/>
        </w:rPr>
        <w:t xml:space="preserve"> umgesetzt werden sollen, um die bestehenden Kontrollen durch die Standardisierung von Prozessen weiter auszubauen.</w:t>
      </w:r>
    </w:p>
    <w:p w:rsidR="002564C1" w:rsidRDefault="002564C1" w:rsidP="002564C1">
      <w:pPr>
        <w:jc w:val="both"/>
        <w:rPr>
          <w:rFonts w:ascii="Arial" w:hAnsi="Arial" w:cs="Arial"/>
          <w:sz w:val="22"/>
          <w:szCs w:val="22"/>
        </w:rPr>
      </w:pPr>
    </w:p>
    <w:p w:rsidR="00F87C21" w:rsidRPr="00D97213" w:rsidRDefault="00F87C21" w:rsidP="00F87C21">
      <w:pPr>
        <w:rPr>
          <w:rFonts w:ascii="Arial" w:hAnsi="Arial" w:cs="Arial"/>
          <w:sz w:val="22"/>
          <w:szCs w:val="22"/>
        </w:rPr>
      </w:pPr>
    </w:p>
    <w:p w:rsidR="00F87C21" w:rsidRPr="00D97213" w:rsidRDefault="00F87C21" w:rsidP="00F87C21">
      <w:pPr>
        <w:rPr>
          <w:rFonts w:ascii="Arial" w:hAnsi="Arial" w:cs="Arial"/>
          <w:sz w:val="22"/>
          <w:szCs w:val="22"/>
        </w:rPr>
      </w:pPr>
    </w:p>
    <w:p w:rsidR="00A96CBD" w:rsidRDefault="00A96CBD">
      <w:pPr>
        <w:rPr>
          <w:rFonts w:ascii="Arial" w:hAnsi="Arial" w:cs="Arial"/>
          <w:sz w:val="22"/>
          <w:szCs w:val="22"/>
        </w:rPr>
      </w:pPr>
      <w:r>
        <w:rPr>
          <w:rFonts w:ascii="Arial" w:hAnsi="Arial" w:cs="Arial"/>
          <w:sz w:val="22"/>
          <w:szCs w:val="22"/>
        </w:rPr>
        <w:br w:type="page"/>
      </w:r>
    </w:p>
    <w:p w:rsidR="00F87C21" w:rsidRPr="00D97213" w:rsidRDefault="00F87C21" w:rsidP="00F87C21">
      <w:pPr>
        <w:rPr>
          <w:rFonts w:ascii="Arial" w:hAnsi="Arial" w:cs="Arial"/>
          <w:sz w:val="22"/>
          <w:szCs w:val="22"/>
        </w:rPr>
      </w:pPr>
    </w:p>
    <w:p w:rsidR="00F87C21" w:rsidRDefault="00F87C21" w:rsidP="00A96CBD">
      <w:pPr>
        <w:pStyle w:val="berschrift1"/>
      </w:pPr>
      <w:bookmarkStart w:id="4" w:name="_Toc35359650"/>
      <w:bookmarkStart w:id="5" w:name="_Toc99470701"/>
      <w:r w:rsidRPr="00662B72">
        <w:t>Einleitung</w:t>
      </w:r>
      <w:bookmarkEnd w:id="4"/>
      <w:bookmarkEnd w:id="5"/>
      <w:r w:rsidRPr="008F3DB6">
        <w:t xml:space="preserve"> </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Gemäß den geltenden Durchführungsbestimmungen der Banca d’Italia werden in diesem Bericht die von der Antigeldwäschefunktion im Laufe des abgelaufenen Geschäftsjahres durchgeführten Tätigkeiten, deren Ergebnisse, die erhobenen Schwachstellen und die zur Beseitigung vorgeschlagenen sowie umgesetzten Risikominderungsmaßnahmen sowie die Ergebnisse der Eigenbewertung der Risiken </w:t>
      </w:r>
      <w:r w:rsidRPr="00D72C18">
        <w:rPr>
          <w:rFonts w:ascii="Arial" w:hAnsi="Arial" w:cs="Arial"/>
          <w:i/>
          <w:sz w:val="22"/>
          <w:szCs w:val="22"/>
        </w:rPr>
        <w:t>„der Geldwäsche und der Terrorismusfinanzierung“</w:t>
      </w:r>
      <w:r w:rsidRPr="00D97213">
        <w:rPr>
          <w:rFonts w:ascii="Arial" w:hAnsi="Arial" w:cs="Arial"/>
          <w:sz w:val="22"/>
          <w:szCs w:val="22"/>
        </w:rPr>
        <w:t xml:space="preserve"> aufgezeigt. Die Gesellschaftsorgane werden im Laufe des Geschäftsjahres über die relevanten Tätigkeiten der Antigeldwäschefunktion informiert. </w:t>
      </w:r>
    </w:p>
    <w:p w:rsidR="00F87C21" w:rsidRPr="00D97213" w:rsidRDefault="00F87C21" w:rsidP="00F87C21">
      <w:pPr>
        <w:jc w:val="both"/>
        <w:rPr>
          <w:rFonts w:ascii="Arial" w:hAnsi="Arial" w:cs="Arial"/>
          <w:sz w:val="22"/>
          <w:szCs w:val="22"/>
        </w:rPr>
      </w:pPr>
      <w:r w:rsidRPr="00D97213">
        <w:rPr>
          <w:rFonts w:ascii="Arial" w:hAnsi="Arial" w:cs="Arial"/>
          <w:sz w:val="22"/>
          <w:szCs w:val="22"/>
        </w:rPr>
        <w:t>Mit diesem Bericht soll somit ein zusammenfassender Überblick zur Umsetzung der gesetzlichen und aufsicht</w:t>
      </w:r>
      <w:r w:rsidR="00690EA6">
        <w:rPr>
          <w:rFonts w:ascii="Arial" w:hAnsi="Arial" w:cs="Arial"/>
          <w:sz w:val="22"/>
          <w:szCs w:val="22"/>
        </w:rPr>
        <w:t>lichen</w:t>
      </w:r>
      <w:r w:rsidRPr="00D97213">
        <w:rPr>
          <w:rFonts w:ascii="Arial" w:hAnsi="Arial" w:cs="Arial"/>
          <w:sz w:val="22"/>
          <w:szCs w:val="22"/>
        </w:rPr>
        <w:t xml:space="preserve"> Bestimmungen im Sachgebiet der </w:t>
      </w:r>
      <w:r w:rsidRPr="00D72C18">
        <w:rPr>
          <w:rFonts w:ascii="Arial" w:hAnsi="Arial" w:cs="Arial"/>
          <w:i/>
          <w:sz w:val="22"/>
          <w:szCs w:val="22"/>
        </w:rPr>
        <w:t>„Verhinderung der Geldwäsche und der Terrorismusfinanzierung“</w:t>
      </w:r>
      <w:r w:rsidRPr="00D97213">
        <w:rPr>
          <w:rFonts w:ascii="Arial" w:hAnsi="Arial" w:cs="Arial"/>
          <w:sz w:val="22"/>
          <w:szCs w:val="22"/>
        </w:rPr>
        <w:t xml:space="preserve"> innerhalb der Raiffeisenkasse gegeben werden. Außerdem werden die für das laufende Geschäftsjahr geplanten Tätigkeiten der Antigeldwäschefunktion dargestellt. </w:t>
      </w:r>
    </w:p>
    <w:p w:rsidR="00F87C21" w:rsidRPr="00D97213" w:rsidRDefault="00F87C21" w:rsidP="00F87C21">
      <w:pPr>
        <w:jc w:val="both"/>
        <w:rPr>
          <w:rFonts w:ascii="Arial" w:hAnsi="Arial" w:cs="Arial"/>
          <w:sz w:val="22"/>
          <w:szCs w:val="22"/>
        </w:rPr>
      </w:pPr>
    </w:p>
    <w:p w:rsidR="00F87C21" w:rsidRPr="007B226F" w:rsidRDefault="00F87C21" w:rsidP="002D4752">
      <w:pPr>
        <w:pStyle w:val="berschrift1"/>
      </w:pPr>
      <w:bookmarkStart w:id="6" w:name="_Toc35359651"/>
      <w:bookmarkStart w:id="7" w:name="_Toc99470702"/>
      <w:r w:rsidRPr="007B226F">
        <w:t xml:space="preserve">Die Aufbau- </w:t>
      </w:r>
      <w:r w:rsidRPr="00662B72">
        <w:t>und</w:t>
      </w:r>
      <w:r w:rsidRPr="007B226F">
        <w:t xml:space="preserve"> Ablauforganis</w:t>
      </w:r>
      <w:r w:rsidR="006F2A43">
        <w:t>a</w:t>
      </w:r>
      <w:r w:rsidRPr="007B226F">
        <w:t>tion der Antigeldwäsche</w:t>
      </w:r>
      <w:bookmarkEnd w:id="6"/>
      <w:r w:rsidRPr="007B226F">
        <w:t>funktion</w:t>
      </w:r>
      <w:bookmarkEnd w:id="7"/>
    </w:p>
    <w:p w:rsidR="00F87C21" w:rsidRPr="007B226F" w:rsidRDefault="00F87C21" w:rsidP="00F87C21">
      <w:pPr>
        <w:pStyle w:val="berschrift2"/>
      </w:pPr>
      <w:bookmarkStart w:id="8" w:name="_Toc35359652"/>
      <w:bookmarkStart w:id="9" w:name="_Toc99470703"/>
      <w:r w:rsidRPr="007B226F">
        <w:t xml:space="preserve">Die </w:t>
      </w:r>
      <w:r w:rsidRPr="00662B72">
        <w:t>Aufbauorganisation</w:t>
      </w:r>
      <w:bookmarkEnd w:id="8"/>
      <w:bookmarkEnd w:id="9"/>
    </w:p>
    <w:p w:rsidR="00F87C21" w:rsidRPr="00D97213" w:rsidRDefault="00F87C21" w:rsidP="00F87C21">
      <w:pPr>
        <w:jc w:val="both"/>
        <w:rPr>
          <w:rFonts w:ascii="Arial" w:hAnsi="Arial" w:cs="Arial"/>
          <w:sz w:val="22"/>
          <w:szCs w:val="22"/>
        </w:rPr>
      </w:pPr>
      <w:r w:rsidRPr="00D97213">
        <w:rPr>
          <w:rFonts w:ascii="Arial" w:hAnsi="Arial" w:cs="Arial"/>
          <w:sz w:val="22"/>
          <w:szCs w:val="22"/>
        </w:rPr>
        <w:t>Die Antigeldwäschefunktion ist Teil des Internen Kontrollsystems („</w:t>
      </w:r>
      <w:r>
        <w:rPr>
          <w:rFonts w:ascii="Arial" w:hAnsi="Arial" w:cs="Arial"/>
          <w:sz w:val="22"/>
          <w:szCs w:val="22"/>
        </w:rPr>
        <w:t xml:space="preserve">IKS-System“) und somit Teil der </w:t>
      </w:r>
      <w:r w:rsidRPr="00D97213">
        <w:rPr>
          <w:rFonts w:ascii="Arial" w:hAnsi="Arial" w:cs="Arial"/>
          <w:sz w:val="22"/>
          <w:szCs w:val="22"/>
        </w:rPr>
        <w:t>zweiten Verteidigungslinie</w:t>
      </w:r>
      <w:r>
        <w:rPr>
          <w:rFonts w:ascii="Arial" w:hAnsi="Arial" w:cs="Arial"/>
          <w:sz w:val="22"/>
          <w:szCs w:val="22"/>
        </w:rPr>
        <w:t xml:space="preserve"> (Funktion der II. Kontrollebene)</w:t>
      </w:r>
      <w:r w:rsidRPr="00D97213">
        <w:rPr>
          <w:rFonts w:ascii="Arial" w:hAnsi="Arial" w:cs="Arial"/>
          <w:sz w:val="22"/>
          <w:szCs w:val="22"/>
        </w:rPr>
        <w:t>. Sie ist Teil der</w:t>
      </w:r>
      <w:r>
        <w:rPr>
          <w:rFonts w:ascii="Arial" w:hAnsi="Arial" w:cs="Arial"/>
          <w:sz w:val="22"/>
          <w:szCs w:val="22"/>
        </w:rPr>
        <w:t xml:space="preserve"> </w:t>
      </w:r>
      <w:r w:rsidR="00FC1F2C">
        <w:rPr>
          <w:rFonts w:ascii="Arial" w:hAnsi="Arial" w:cs="Arial"/>
          <w:sz w:val="22"/>
          <w:szCs w:val="22"/>
        </w:rPr>
        <w:t>Stabstelle „Compliance-Antigeldwäsche-Beschwerde“</w:t>
      </w:r>
      <w:r w:rsidRPr="00996821">
        <w:rPr>
          <w:rFonts w:ascii="Arial" w:hAnsi="Arial" w:cs="Arial"/>
          <w:sz w:val="22"/>
          <w:szCs w:val="22"/>
        </w:rPr>
        <w:t xml:space="preserve"> </w:t>
      </w:r>
      <w:r w:rsidRPr="00D97213">
        <w:rPr>
          <w:rFonts w:ascii="Arial" w:hAnsi="Arial" w:cs="Arial"/>
          <w:sz w:val="22"/>
          <w:szCs w:val="22"/>
        </w:rPr>
        <w:t xml:space="preserve">und organisatorisch in dieser eingegliedert. Der Antigeldwäschefunktion steht der Antigeldwäsche-Beauftragte vor. Er bekleidet zudem die Funktion des Beauftragten für die Meldung von verdächtigen Transaktionen (sog. „SOS-Beauftragter“) aufgrund einer formalen Beauftragung durch den gesetzlichen Vertreter der Raiffeisenkasse. </w:t>
      </w:r>
    </w:p>
    <w:p w:rsidR="00FC1F2C" w:rsidRPr="00D97213" w:rsidRDefault="00FC1F2C" w:rsidP="00FC1F2C">
      <w:pPr>
        <w:jc w:val="both"/>
        <w:rPr>
          <w:rFonts w:ascii="Arial" w:hAnsi="Arial" w:cs="Arial"/>
          <w:sz w:val="22"/>
          <w:szCs w:val="22"/>
        </w:rPr>
      </w:pPr>
      <w:r w:rsidRPr="00961CAA">
        <w:rPr>
          <w:rFonts w:ascii="Arial" w:hAnsi="Arial" w:cs="Arial"/>
          <w:sz w:val="22"/>
          <w:szCs w:val="22"/>
        </w:rPr>
        <w:t>In seiner Tätigkeit wird der Antigeldwäsche-Beauftragte von den Mitarbeitern des Innenbereichs unterstützt.</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Antigeldwäschefunktion arbeitet mit anderen Organisationseinheiten der </w:t>
      </w:r>
      <w:r w:rsidR="00653CE6">
        <w:rPr>
          <w:rFonts w:ascii="Arial" w:hAnsi="Arial" w:cs="Arial"/>
          <w:sz w:val="22"/>
          <w:szCs w:val="22"/>
        </w:rPr>
        <w:t>Raiffeisenkasse</w:t>
      </w:r>
      <w:r w:rsidR="00FE0133" w:rsidRPr="00D97213">
        <w:rPr>
          <w:rFonts w:ascii="Arial" w:hAnsi="Arial" w:cs="Arial"/>
          <w:sz w:val="22"/>
          <w:szCs w:val="22"/>
        </w:rPr>
        <w:t xml:space="preserve"> </w:t>
      </w:r>
      <w:r w:rsidRPr="00D97213">
        <w:rPr>
          <w:rFonts w:ascii="Arial" w:hAnsi="Arial" w:cs="Arial"/>
          <w:sz w:val="22"/>
          <w:szCs w:val="22"/>
        </w:rPr>
        <w:t xml:space="preserve">zusammen. </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Verantwortlichkeiten und Zuständigkeiten der Gesellschaftsorgane sowie aller anderen involvierten Organisationseinheiten im gegenständlichen Sachgebiet sind in der Leitlinie zur </w:t>
      </w:r>
      <w:r w:rsidRPr="00D97213">
        <w:rPr>
          <w:rFonts w:ascii="Arial" w:hAnsi="Arial" w:cs="Arial"/>
          <w:i/>
          <w:sz w:val="22"/>
          <w:szCs w:val="22"/>
        </w:rPr>
        <w:t>„Verhinderung der Risiken der Geldwäsche und der Terrorismusfinanzierung“</w:t>
      </w:r>
      <w:r w:rsidRPr="00D97213">
        <w:rPr>
          <w:rFonts w:ascii="Arial" w:hAnsi="Arial" w:cs="Arial"/>
          <w:sz w:val="22"/>
          <w:szCs w:val="22"/>
        </w:rPr>
        <w:t xml:space="preserve"> der Raiffeisenkasse bestimmt und definiert. Zudem </w:t>
      </w:r>
      <w:r w:rsidR="00ED3871">
        <w:rPr>
          <w:rFonts w:ascii="Arial" w:hAnsi="Arial" w:cs="Arial"/>
          <w:sz w:val="22"/>
          <w:szCs w:val="22"/>
        </w:rPr>
        <w:t>wurden</w:t>
      </w:r>
      <w:r w:rsidRPr="00D97213">
        <w:rPr>
          <w:rFonts w:ascii="Arial" w:hAnsi="Arial" w:cs="Arial"/>
          <w:sz w:val="22"/>
          <w:szCs w:val="22"/>
        </w:rPr>
        <w:t xml:space="preserve"> mehre</w:t>
      </w:r>
      <w:r w:rsidR="00DF24B3">
        <w:rPr>
          <w:rFonts w:ascii="Arial" w:hAnsi="Arial" w:cs="Arial"/>
          <w:sz w:val="22"/>
          <w:szCs w:val="22"/>
        </w:rPr>
        <w:t>re</w:t>
      </w:r>
      <w:r w:rsidRPr="00D97213">
        <w:rPr>
          <w:rFonts w:ascii="Arial" w:hAnsi="Arial" w:cs="Arial"/>
          <w:sz w:val="22"/>
          <w:szCs w:val="22"/>
        </w:rPr>
        <w:t xml:space="preserve"> Regelungen zur Umsetzung </w:t>
      </w:r>
      <w:r w:rsidR="00ED3871">
        <w:rPr>
          <w:rFonts w:ascii="Arial" w:hAnsi="Arial" w:cs="Arial"/>
          <w:sz w:val="22"/>
          <w:szCs w:val="22"/>
        </w:rPr>
        <w:t xml:space="preserve">kürzliche </w:t>
      </w:r>
      <w:r w:rsidR="005010FB">
        <w:rPr>
          <w:rFonts w:ascii="Arial" w:hAnsi="Arial" w:cs="Arial"/>
          <w:sz w:val="22"/>
          <w:szCs w:val="22"/>
        </w:rPr>
        <w:t>ausgearbeitet.</w:t>
      </w:r>
    </w:p>
    <w:p w:rsidR="00F87C21" w:rsidRPr="00D97213" w:rsidRDefault="00F87C21" w:rsidP="00F87C21">
      <w:pPr>
        <w:rPr>
          <w:rFonts w:ascii="Arial" w:hAnsi="Arial" w:cs="Arial"/>
          <w:sz w:val="22"/>
          <w:szCs w:val="22"/>
        </w:rPr>
      </w:pPr>
    </w:p>
    <w:p w:rsidR="00F87C21" w:rsidRPr="007B226F" w:rsidRDefault="00F87C21" w:rsidP="00F87C21">
      <w:pPr>
        <w:pStyle w:val="berschrift2"/>
      </w:pPr>
      <w:bookmarkStart w:id="10" w:name="_Toc35359653"/>
      <w:bookmarkStart w:id="11" w:name="_Toc99470704"/>
      <w:r w:rsidRPr="007B226F">
        <w:t>Die Ablauforganisation</w:t>
      </w:r>
      <w:bookmarkEnd w:id="10"/>
      <w:bookmarkEnd w:id="11"/>
    </w:p>
    <w:p w:rsidR="00F87C21" w:rsidRPr="00D97213" w:rsidRDefault="00F87C21" w:rsidP="00F87C21">
      <w:pPr>
        <w:pStyle w:val="berschrift3"/>
      </w:pPr>
      <w:bookmarkStart w:id="12" w:name="_Toc35359654"/>
      <w:bookmarkStart w:id="13" w:name="_Toc99470705"/>
      <w:r w:rsidRPr="00D97213">
        <w:t>Leitlinie/</w:t>
      </w:r>
      <w:r w:rsidRPr="007B226F">
        <w:t>Regelungen</w:t>
      </w:r>
      <w:r w:rsidRPr="00D97213">
        <w:t>/Prozesse/Anweisungen/Dienstanweisungen</w:t>
      </w:r>
      <w:bookmarkEnd w:id="12"/>
      <w:bookmarkEnd w:id="13"/>
    </w:p>
    <w:p w:rsidR="00784B33" w:rsidRDefault="00784B33" w:rsidP="00F87C21">
      <w:pPr>
        <w:jc w:val="both"/>
        <w:rPr>
          <w:rFonts w:ascii="Arial" w:hAnsi="Arial" w:cs="Arial"/>
          <w:sz w:val="22"/>
          <w:szCs w:val="22"/>
        </w:rPr>
      </w:pPr>
      <w:r>
        <w:rPr>
          <w:rFonts w:ascii="Arial" w:hAnsi="Arial" w:cs="Arial"/>
          <w:sz w:val="22"/>
          <w:szCs w:val="22"/>
        </w:rPr>
        <w:t>Entsprechend den Vorgaben der Aufsichtsbehörde hat die Bank im Sachgebi</w:t>
      </w:r>
      <w:r w:rsidR="009A0FDC">
        <w:rPr>
          <w:rFonts w:ascii="Arial" w:hAnsi="Arial" w:cs="Arial"/>
          <w:sz w:val="22"/>
          <w:szCs w:val="22"/>
        </w:rPr>
        <w:t>e</w:t>
      </w:r>
      <w:r>
        <w:rPr>
          <w:rFonts w:ascii="Arial" w:hAnsi="Arial" w:cs="Arial"/>
          <w:sz w:val="22"/>
          <w:szCs w:val="22"/>
        </w:rPr>
        <w:t xml:space="preserve">t der </w:t>
      </w:r>
      <w:r>
        <w:rPr>
          <w:rFonts w:ascii="Arial" w:hAnsi="Arial" w:cs="Arial"/>
          <w:i/>
          <w:sz w:val="22"/>
          <w:szCs w:val="22"/>
        </w:rPr>
        <w:t>„Verhinderung der Geldwäsche und der Terrorismusfinanzierung“</w:t>
      </w:r>
      <w:r>
        <w:rPr>
          <w:rFonts w:ascii="Arial" w:hAnsi="Arial" w:cs="Arial"/>
          <w:sz w:val="22"/>
          <w:szCs w:val="22"/>
        </w:rPr>
        <w:t xml:space="preserve"> das nachfolgende Rahmenwerk erstellt, definiert und laufend überarbeitet:</w:t>
      </w:r>
    </w:p>
    <w:p w:rsidR="009A0FDC" w:rsidRDefault="009A0FDC" w:rsidP="00F87C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4B33" w:rsidRPr="00777F5C" w:rsidTr="009950B5">
        <w:trPr>
          <w:trHeight w:val="221"/>
        </w:trPr>
        <w:tc>
          <w:tcPr>
            <w:tcW w:w="9180" w:type="dxa"/>
            <w:shd w:val="clear" w:color="auto" w:fill="006600"/>
          </w:tcPr>
          <w:p w:rsidR="00784B33" w:rsidRPr="00777F5C" w:rsidRDefault="00784B33" w:rsidP="009950B5">
            <w:pPr>
              <w:spacing w:before="240" w:after="200" w:line="276" w:lineRule="auto"/>
              <w:rPr>
                <w:rFonts w:ascii="Arial Narrow" w:eastAsia="Calibri" w:hAnsi="Arial Narrow" w:cs="Arial"/>
                <w:b/>
                <w:sz w:val="16"/>
                <w:szCs w:val="16"/>
                <w:lang w:eastAsia="en-US"/>
              </w:rPr>
            </w:pPr>
            <w:r w:rsidRPr="00777F5C">
              <w:rPr>
                <w:rFonts w:ascii="Arial Narrow" w:eastAsia="Calibri" w:hAnsi="Arial Narrow" w:cs="Arial"/>
                <w:b/>
                <w:sz w:val="16"/>
                <w:szCs w:val="16"/>
                <w:lang w:eastAsia="en-US"/>
              </w:rPr>
              <w:t>Titel</w:t>
            </w:r>
          </w:p>
        </w:tc>
      </w:tr>
      <w:tr w:rsidR="00784B33" w:rsidRPr="00777F5C" w:rsidTr="009950B5">
        <w:trPr>
          <w:trHeight w:val="254"/>
        </w:trPr>
        <w:tc>
          <w:tcPr>
            <w:tcW w:w="9180" w:type="dxa"/>
            <w:shd w:val="clear" w:color="auto" w:fill="auto"/>
          </w:tcPr>
          <w:p w:rsidR="00784B33" w:rsidRPr="00777F5C" w:rsidRDefault="00784B33" w:rsidP="003441AD">
            <w:pPr>
              <w:numPr>
                <w:ilvl w:val="0"/>
                <w:numId w:val="21"/>
              </w:numPr>
              <w:spacing w:after="200" w:line="276" w:lineRule="auto"/>
              <w:contextualSpacing/>
              <w:jc w:val="both"/>
              <w:rPr>
                <w:rFonts w:ascii="Arial Narrow" w:eastAsia="Calibri" w:hAnsi="Arial Narrow" w:cs="Arial"/>
                <w:sz w:val="16"/>
                <w:szCs w:val="16"/>
                <w:lang w:eastAsia="en-US"/>
              </w:rPr>
            </w:pPr>
            <w:r w:rsidRPr="00777F5C">
              <w:rPr>
                <w:rFonts w:ascii="Arial Narrow" w:eastAsia="Calibri" w:hAnsi="Arial Narrow" w:cs="Arial"/>
                <w:sz w:val="16"/>
                <w:szCs w:val="16"/>
                <w:lang w:eastAsia="en-US"/>
              </w:rPr>
              <w:t>Leitlinie zur „</w:t>
            </w:r>
            <w:r w:rsidRPr="00777F5C">
              <w:rPr>
                <w:rFonts w:ascii="Arial Narrow" w:eastAsia="Calibri" w:hAnsi="Arial Narrow" w:cs="Arial"/>
                <w:i/>
                <w:sz w:val="16"/>
                <w:szCs w:val="16"/>
                <w:lang w:eastAsia="en-US"/>
              </w:rPr>
              <w:t>Verhinderung der Risiken der Geldwäsche und der Terrorismusfinanzierung</w:t>
            </w:r>
            <w:r w:rsidRPr="00777F5C">
              <w:rPr>
                <w:rFonts w:ascii="Arial Narrow" w:eastAsia="Calibri" w:hAnsi="Arial Narrow" w:cs="Arial"/>
                <w:sz w:val="16"/>
                <w:szCs w:val="16"/>
                <w:lang w:eastAsia="en-US"/>
              </w:rPr>
              <w:t xml:space="preserve">“ </w:t>
            </w:r>
          </w:p>
        </w:tc>
      </w:tr>
      <w:tr w:rsidR="00784B33" w:rsidRPr="00777F5C" w:rsidTr="009950B5">
        <w:trPr>
          <w:trHeight w:val="142"/>
        </w:trPr>
        <w:tc>
          <w:tcPr>
            <w:tcW w:w="9180" w:type="dxa"/>
            <w:shd w:val="clear" w:color="auto" w:fill="auto"/>
          </w:tcPr>
          <w:p w:rsidR="00784B33" w:rsidRPr="00777F5C" w:rsidRDefault="00784B33" w:rsidP="003441AD">
            <w:pPr>
              <w:numPr>
                <w:ilvl w:val="0"/>
                <w:numId w:val="21"/>
              </w:numPr>
              <w:spacing w:after="200" w:line="276" w:lineRule="auto"/>
              <w:contextualSpacing/>
              <w:jc w:val="both"/>
              <w:rPr>
                <w:rFonts w:ascii="Arial Narrow" w:eastAsia="Calibri" w:hAnsi="Arial Narrow" w:cs="Arial"/>
                <w:sz w:val="16"/>
                <w:szCs w:val="16"/>
                <w:lang w:eastAsia="en-US"/>
              </w:rPr>
            </w:pPr>
            <w:r w:rsidRPr="00777F5C">
              <w:rPr>
                <w:rFonts w:ascii="Arial Narrow" w:eastAsia="Calibri" w:hAnsi="Arial Narrow" w:cs="Arial"/>
                <w:sz w:val="16"/>
                <w:szCs w:val="16"/>
                <w:lang w:eastAsia="en-US"/>
              </w:rPr>
              <w:t>Regelung zur „</w:t>
            </w:r>
            <w:r w:rsidRPr="00777F5C">
              <w:rPr>
                <w:rFonts w:ascii="Arial Narrow" w:eastAsia="Calibri" w:hAnsi="Arial Narrow" w:cs="Arial"/>
                <w:i/>
                <w:sz w:val="16"/>
                <w:szCs w:val="16"/>
                <w:lang w:eastAsia="en-US"/>
              </w:rPr>
              <w:t>Verhinderung der Risiken der Geldwäsche und der Terrorismusfinanzierung - Meldepflichten</w:t>
            </w:r>
            <w:r w:rsidRPr="00777F5C">
              <w:rPr>
                <w:rFonts w:ascii="Arial Narrow" w:eastAsia="Calibri" w:hAnsi="Arial Narrow" w:cs="Arial"/>
                <w:sz w:val="16"/>
                <w:szCs w:val="16"/>
                <w:lang w:eastAsia="en-US"/>
              </w:rPr>
              <w:t>“</w:t>
            </w:r>
          </w:p>
        </w:tc>
      </w:tr>
      <w:tr w:rsidR="00784B33" w:rsidRPr="00777F5C" w:rsidTr="009950B5">
        <w:trPr>
          <w:trHeight w:val="142"/>
        </w:trPr>
        <w:tc>
          <w:tcPr>
            <w:tcW w:w="9180" w:type="dxa"/>
            <w:shd w:val="clear" w:color="auto" w:fill="auto"/>
          </w:tcPr>
          <w:p w:rsidR="00784B33" w:rsidRPr="00777F5C" w:rsidRDefault="00784B33" w:rsidP="003441AD">
            <w:pPr>
              <w:numPr>
                <w:ilvl w:val="0"/>
                <w:numId w:val="21"/>
              </w:numPr>
              <w:spacing w:after="200" w:line="276" w:lineRule="auto"/>
              <w:contextualSpacing/>
              <w:jc w:val="both"/>
              <w:rPr>
                <w:rFonts w:ascii="Arial Narrow" w:eastAsia="Calibri" w:hAnsi="Arial Narrow" w:cs="Arial"/>
                <w:sz w:val="16"/>
                <w:szCs w:val="16"/>
                <w:lang w:eastAsia="en-US"/>
              </w:rPr>
            </w:pPr>
            <w:r w:rsidRPr="00777F5C">
              <w:rPr>
                <w:rFonts w:ascii="Arial Narrow" w:eastAsia="Calibri" w:hAnsi="Arial Narrow" w:cs="Arial"/>
                <w:sz w:val="16"/>
                <w:szCs w:val="16"/>
                <w:lang w:eastAsia="en-US"/>
              </w:rPr>
              <w:t>Regelung zur „</w:t>
            </w:r>
            <w:r w:rsidRPr="00777F5C">
              <w:rPr>
                <w:rFonts w:ascii="Arial Narrow" w:eastAsia="Calibri" w:hAnsi="Arial Narrow" w:cs="Arial"/>
                <w:i/>
                <w:sz w:val="16"/>
                <w:szCs w:val="16"/>
                <w:lang w:eastAsia="en-US"/>
              </w:rPr>
              <w:t xml:space="preserve">Eigenbewertung der Risiken der Geldwäsche und der Terrorismusfinanzierung“ </w:t>
            </w:r>
            <w:r w:rsidRPr="00777F5C">
              <w:rPr>
                <w:rFonts w:ascii="Arial Narrow" w:eastAsia="Calibri" w:hAnsi="Arial Narrow" w:cs="Arial"/>
                <w:sz w:val="16"/>
                <w:szCs w:val="16"/>
                <w:lang w:eastAsia="en-US"/>
              </w:rPr>
              <w:t xml:space="preserve">(deutsche und italienische Fassung) </w:t>
            </w:r>
          </w:p>
        </w:tc>
      </w:tr>
    </w:tbl>
    <w:p w:rsidR="005E3E5F" w:rsidRDefault="005E3E5F" w:rsidP="00D72C18">
      <w:pPr>
        <w:jc w:val="both"/>
        <w:rPr>
          <w:rFonts w:ascii="Arial" w:hAnsi="Arial" w:cs="Arial"/>
          <w:b/>
          <w:sz w:val="22"/>
          <w:szCs w:val="22"/>
        </w:rPr>
      </w:pPr>
    </w:p>
    <w:p w:rsidR="0086373B" w:rsidRPr="00D72C18" w:rsidRDefault="00E81D78" w:rsidP="00D72C18">
      <w:pPr>
        <w:jc w:val="both"/>
        <w:rPr>
          <w:sz w:val="22"/>
          <w:szCs w:val="22"/>
        </w:rPr>
      </w:pPr>
      <w:r w:rsidRPr="00D72C18">
        <w:rPr>
          <w:rFonts w:ascii="Arial" w:hAnsi="Arial" w:cs="Arial"/>
          <w:b/>
          <w:sz w:val="22"/>
          <w:szCs w:val="22"/>
        </w:rPr>
        <w:t>NEU:</w:t>
      </w:r>
      <w:r>
        <w:rPr>
          <w:rFonts w:ascii="Arial" w:hAnsi="Arial" w:cs="Arial"/>
          <w:b/>
          <w:sz w:val="22"/>
          <w:szCs w:val="22"/>
        </w:rPr>
        <w:t xml:space="preserve"> </w:t>
      </w:r>
      <w:r w:rsidR="0083144B" w:rsidRPr="002B1593">
        <w:rPr>
          <w:rFonts w:ascii="Arial" w:hAnsi="Arial" w:cs="Arial"/>
          <w:sz w:val="22"/>
          <w:szCs w:val="22"/>
          <w:highlight w:val="cyan"/>
        </w:rPr>
        <w:t xml:space="preserve">Im Dezember </w:t>
      </w:r>
      <w:r w:rsidR="00C65DD6" w:rsidRPr="002B1593">
        <w:rPr>
          <w:rFonts w:ascii="Arial" w:hAnsi="Arial" w:cs="Arial"/>
          <w:sz w:val="22"/>
          <w:szCs w:val="22"/>
          <w:highlight w:val="cyan"/>
        </w:rPr>
        <w:t>202</w:t>
      </w:r>
      <w:r w:rsidR="005E3E5F" w:rsidRPr="002B1593">
        <w:rPr>
          <w:rFonts w:ascii="Arial" w:hAnsi="Arial" w:cs="Arial"/>
          <w:sz w:val="22"/>
          <w:szCs w:val="22"/>
          <w:highlight w:val="cyan"/>
        </w:rPr>
        <w:t>1</w:t>
      </w:r>
      <w:r w:rsidR="00C65DD6" w:rsidRPr="002B1593">
        <w:rPr>
          <w:rFonts w:ascii="Arial" w:hAnsi="Arial" w:cs="Arial"/>
          <w:sz w:val="22"/>
          <w:szCs w:val="22"/>
          <w:highlight w:val="cyan"/>
        </w:rPr>
        <w:t xml:space="preserve"> wurde </w:t>
      </w:r>
      <w:r w:rsidR="0086373B" w:rsidRPr="002B1593">
        <w:rPr>
          <w:rFonts w:ascii="Arial" w:hAnsi="Arial" w:cs="Arial"/>
          <w:sz w:val="22"/>
          <w:szCs w:val="22"/>
          <w:highlight w:val="cyan"/>
        </w:rPr>
        <w:t xml:space="preserve">das Rahmenwerk </w:t>
      </w:r>
      <w:r w:rsidR="00C65DD6" w:rsidRPr="002B1593">
        <w:rPr>
          <w:rFonts w:ascii="Arial" w:hAnsi="Arial" w:cs="Arial"/>
          <w:sz w:val="22"/>
          <w:szCs w:val="22"/>
          <w:highlight w:val="cyan"/>
        </w:rPr>
        <w:t xml:space="preserve">zudem </w:t>
      </w:r>
      <w:r w:rsidR="0086373B" w:rsidRPr="002B1593">
        <w:rPr>
          <w:rFonts w:ascii="Arial" w:hAnsi="Arial" w:cs="Arial"/>
          <w:sz w:val="22"/>
          <w:szCs w:val="22"/>
          <w:highlight w:val="cyan"/>
        </w:rPr>
        <w:t>mit der Regelung zur „Verhinderung der Risiken der Geldwäsche und der Terrorismusfinanzierung“ – Angemessene Kundenprüfung und Aufbewahrungspflichten vervollständigt</w:t>
      </w:r>
      <w:r w:rsidR="00752029" w:rsidRPr="002B1593">
        <w:rPr>
          <w:rFonts w:ascii="Arial" w:hAnsi="Arial" w:cs="Arial"/>
          <w:sz w:val="22"/>
          <w:szCs w:val="22"/>
          <w:highlight w:val="cyan"/>
        </w:rPr>
        <w:t>.</w:t>
      </w:r>
    </w:p>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83144B" w:rsidRPr="00D97213" w:rsidRDefault="0083144B" w:rsidP="0083144B">
      <w:pPr>
        <w:jc w:val="both"/>
        <w:rPr>
          <w:rFonts w:ascii="Arial" w:hAnsi="Arial" w:cs="Arial"/>
          <w:sz w:val="22"/>
          <w:szCs w:val="22"/>
        </w:rPr>
      </w:pPr>
      <w:r w:rsidRPr="009E638B">
        <w:rPr>
          <w:rFonts w:ascii="Arial" w:hAnsi="Arial" w:cs="Arial"/>
          <w:sz w:val="22"/>
          <w:szCs w:val="22"/>
        </w:rPr>
        <w:t xml:space="preserve">Die durchgeführten Prüfungen und Kontrollen haben ergeben, dass der diesbezüglich letzte Verwaltungsratsbeschluss vom </w:t>
      </w:r>
      <w:r>
        <w:rPr>
          <w:rFonts w:ascii="Arial" w:hAnsi="Arial" w:cs="Arial"/>
          <w:sz w:val="22"/>
          <w:szCs w:val="22"/>
        </w:rPr>
        <w:t>29</w:t>
      </w:r>
      <w:r w:rsidRPr="009E638B">
        <w:rPr>
          <w:rFonts w:ascii="Arial" w:hAnsi="Arial" w:cs="Arial"/>
          <w:sz w:val="22"/>
          <w:szCs w:val="22"/>
        </w:rPr>
        <w:t>.</w:t>
      </w:r>
      <w:r>
        <w:rPr>
          <w:rFonts w:ascii="Arial" w:hAnsi="Arial" w:cs="Arial"/>
          <w:sz w:val="22"/>
          <w:szCs w:val="22"/>
        </w:rPr>
        <w:t>12</w:t>
      </w:r>
      <w:r w:rsidRPr="009E638B">
        <w:rPr>
          <w:rFonts w:ascii="Arial" w:hAnsi="Arial" w:cs="Arial"/>
          <w:sz w:val="22"/>
          <w:szCs w:val="22"/>
        </w:rPr>
        <w:t xml:space="preserve">.2021 teilweise noch umzusetzen ist. Einige, der Leitlinie </w:t>
      </w:r>
      <w:r w:rsidRPr="00EF68BE">
        <w:rPr>
          <w:rFonts w:ascii="Arial" w:hAnsi="Arial" w:cs="Arial"/>
          <w:sz w:val="22"/>
          <w:szCs w:val="22"/>
          <w:highlight w:val="cyan"/>
        </w:rPr>
        <w:t>entsprechende Prozesse sind noch zu definieren</w:t>
      </w:r>
      <w:r w:rsidR="00662742" w:rsidRPr="00EF68BE">
        <w:rPr>
          <w:rFonts w:ascii="Arial" w:hAnsi="Arial" w:cs="Arial"/>
          <w:sz w:val="22"/>
          <w:szCs w:val="22"/>
          <w:highlight w:val="cyan"/>
        </w:rPr>
        <w:t xml:space="preserve"> bzw. zu überarbeiten</w:t>
      </w:r>
      <w:r w:rsidR="00662742">
        <w:rPr>
          <w:rFonts w:ascii="Arial" w:hAnsi="Arial" w:cs="Arial"/>
          <w:sz w:val="22"/>
          <w:szCs w:val="22"/>
        </w:rPr>
        <w:t>.</w:t>
      </w:r>
      <w:r>
        <w:rPr>
          <w:rFonts w:ascii="Arial" w:hAnsi="Arial" w:cs="Arial"/>
          <w:sz w:val="22"/>
          <w:szCs w:val="22"/>
        </w:rPr>
        <w:t xml:space="preserve"> </w:t>
      </w:r>
    </w:p>
    <w:p w:rsidR="00F87C21" w:rsidRPr="0083144B" w:rsidRDefault="00F87C21" w:rsidP="00F87C21">
      <w:pPr>
        <w:pStyle w:val="Kommentartext"/>
        <w:jc w:val="both"/>
        <w:rPr>
          <w:rFonts w:ascii="Arial" w:hAnsi="Arial" w:cs="Arial"/>
          <w:i/>
          <w:sz w:val="22"/>
          <w:szCs w:val="22"/>
        </w:rPr>
      </w:pPr>
      <w:r w:rsidRPr="0083144B">
        <w:rPr>
          <w:rFonts w:ascii="Arial" w:hAnsi="Arial" w:cs="Arial"/>
          <w:i/>
          <w:sz w:val="22"/>
          <w:szCs w:val="22"/>
        </w:rPr>
        <w:t>Prüfbericht: 1634</w:t>
      </w:r>
    </w:p>
    <w:p w:rsidR="00F87C21" w:rsidRPr="00D97213" w:rsidRDefault="00F87C21" w:rsidP="00F87C21">
      <w:pPr>
        <w:pStyle w:val="Kommentartext"/>
        <w:jc w:val="both"/>
        <w:rPr>
          <w:rFonts w:ascii="Arial" w:hAnsi="Arial" w:cs="Arial"/>
          <w:i/>
          <w:color w:val="FF0000"/>
          <w:sz w:val="22"/>
          <w:szCs w:val="22"/>
        </w:rPr>
      </w:pPr>
    </w:p>
    <w:p w:rsidR="00F87C21" w:rsidRDefault="00F87C21" w:rsidP="00A96CBD">
      <w:pPr>
        <w:pStyle w:val="berschrift3"/>
      </w:pPr>
      <w:bookmarkStart w:id="14" w:name="_Toc35359655"/>
      <w:bookmarkStart w:id="15" w:name="_Toc99470706"/>
      <w:r w:rsidRPr="007B226F">
        <w:t>Beschlüsse</w:t>
      </w:r>
      <w:r w:rsidRPr="00D97213">
        <w:t xml:space="preserve"> und Meldungen</w:t>
      </w:r>
      <w:bookmarkEnd w:id="14"/>
      <w:bookmarkEnd w:id="15"/>
    </w:p>
    <w:p w:rsidR="00493E82" w:rsidRDefault="00F87C21" w:rsidP="00493E82">
      <w:pPr>
        <w:jc w:val="both"/>
        <w:rPr>
          <w:rFonts w:ascii="Arial" w:hAnsi="Arial" w:cs="Arial"/>
          <w:sz w:val="22"/>
          <w:szCs w:val="22"/>
        </w:rPr>
      </w:pPr>
      <w:r w:rsidRPr="00D97213">
        <w:rPr>
          <w:rFonts w:ascii="Arial" w:hAnsi="Arial" w:cs="Arial"/>
          <w:sz w:val="22"/>
          <w:szCs w:val="22"/>
        </w:rPr>
        <w:t xml:space="preserve">Die </w:t>
      </w:r>
      <w:r w:rsidR="00493E82">
        <w:rPr>
          <w:rFonts w:ascii="Arial" w:hAnsi="Arial" w:cs="Arial"/>
          <w:sz w:val="22"/>
          <w:szCs w:val="22"/>
        </w:rPr>
        <w:t xml:space="preserve">in den Jahren 2019/2020 </w:t>
      </w:r>
      <w:r w:rsidR="00493E82" w:rsidRPr="002B1593">
        <w:rPr>
          <w:rFonts w:ascii="Arial" w:hAnsi="Arial" w:cs="Arial"/>
          <w:sz w:val="22"/>
          <w:szCs w:val="22"/>
          <w:highlight w:val="cyan"/>
        </w:rPr>
        <w:t xml:space="preserve">genehmigten Leitlinien und Regelungen wurden </w:t>
      </w:r>
      <w:r w:rsidR="00A76723" w:rsidRPr="002B1593">
        <w:rPr>
          <w:rFonts w:ascii="Arial" w:hAnsi="Arial" w:cs="Arial"/>
          <w:sz w:val="22"/>
          <w:szCs w:val="22"/>
          <w:highlight w:val="cyan"/>
        </w:rPr>
        <w:t>Anfang 2022</w:t>
      </w:r>
      <w:r w:rsidR="00493E82" w:rsidRPr="002B1593">
        <w:rPr>
          <w:rFonts w:ascii="Arial" w:hAnsi="Arial" w:cs="Arial"/>
          <w:sz w:val="22"/>
          <w:szCs w:val="22"/>
          <w:highlight w:val="cyan"/>
        </w:rPr>
        <w:t xml:space="preserve"> geprüft und die überarbeite</w:t>
      </w:r>
      <w:r w:rsidR="006B05ED" w:rsidRPr="002B1593">
        <w:rPr>
          <w:rFonts w:ascii="Arial" w:hAnsi="Arial" w:cs="Arial"/>
          <w:sz w:val="22"/>
          <w:szCs w:val="22"/>
          <w:highlight w:val="cyan"/>
        </w:rPr>
        <w:t>ten</w:t>
      </w:r>
      <w:r w:rsidR="00493E82" w:rsidRPr="002B1593">
        <w:rPr>
          <w:rFonts w:ascii="Arial" w:hAnsi="Arial" w:cs="Arial"/>
          <w:sz w:val="22"/>
          <w:szCs w:val="22"/>
          <w:highlight w:val="cyan"/>
        </w:rPr>
        <w:t xml:space="preserve"> Versionen wurden im </w:t>
      </w:r>
      <w:r w:rsidR="00A76723" w:rsidRPr="002B1593">
        <w:rPr>
          <w:rFonts w:ascii="Arial" w:hAnsi="Arial" w:cs="Arial"/>
          <w:sz w:val="22"/>
          <w:szCs w:val="22"/>
          <w:highlight w:val="cyan"/>
        </w:rPr>
        <w:t>März</w:t>
      </w:r>
      <w:r w:rsidR="00493E82" w:rsidRPr="002B1593">
        <w:rPr>
          <w:rFonts w:ascii="Arial" w:hAnsi="Arial" w:cs="Arial"/>
          <w:sz w:val="22"/>
          <w:szCs w:val="22"/>
          <w:highlight w:val="cyan"/>
        </w:rPr>
        <w:t xml:space="preserve"> 2022 bereitgestellt.</w:t>
      </w:r>
    </w:p>
    <w:p w:rsidR="005010FB" w:rsidRPr="005010FB" w:rsidRDefault="005010FB" w:rsidP="006F411B">
      <w:pPr>
        <w:jc w:val="both"/>
        <w:rPr>
          <w:rFonts w:ascii="Arial" w:hAnsi="Arial" w:cs="Arial"/>
          <w:color w:val="FF0000"/>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Default="00F87C21" w:rsidP="00F87C21">
      <w:pPr>
        <w:jc w:val="both"/>
        <w:rPr>
          <w:rFonts w:ascii="Arial" w:hAnsi="Arial" w:cs="Arial"/>
          <w:sz w:val="22"/>
          <w:szCs w:val="22"/>
        </w:rPr>
      </w:pPr>
      <w:r w:rsidRPr="00D97213">
        <w:rPr>
          <w:rFonts w:ascii="Arial" w:hAnsi="Arial" w:cs="Arial"/>
          <w:sz w:val="22"/>
          <w:szCs w:val="22"/>
        </w:rPr>
        <w:t xml:space="preserve">Die durchgeführten Prüfungen und Kontrollen haben ergeben, dass der diesbezügliche </w:t>
      </w:r>
      <w:r w:rsidRPr="00662742">
        <w:rPr>
          <w:rFonts w:ascii="Arial" w:hAnsi="Arial" w:cs="Arial"/>
          <w:sz w:val="22"/>
          <w:szCs w:val="22"/>
        </w:rPr>
        <w:t xml:space="preserve">Verwaltungsratsbeschluss </w:t>
      </w:r>
      <w:r w:rsidR="00662742" w:rsidRPr="00662742">
        <w:rPr>
          <w:rFonts w:ascii="Arial" w:hAnsi="Arial" w:cs="Arial"/>
          <w:sz w:val="22"/>
          <w:szCs w:val="22"/>
        </w:rPr>
        <w:t>vom März 2022</w:t>
      </w:r>
      <w:r w:rsidRPr="00662742">
        <w:rPr>
          <w:rFonts w:ascii="Arial" w:hAnsi="Arial" w:cs="Arial"/>
          <w:sz w:val="22"/>
          <w:szCs w:val="22"/>
        </w:rPr>
        <w:t xml:space="preserve"> teilweise </w:t>
      </w:r>
      <w:r w:rsidRPr="00D97213">
        <w:rPr>
          <w:rFonts w:ascii="Arial" w:hAnsi="Arial" w:cs="Arial"/>
          <w:sz w:val="22"/>
          <w:szCs w:val="22"/>
        </w:rPr>
        <w:t>noch umzusetzen ist.</w:t>
      </w:r>
    </w:p>
    <w:p w:rsidR="00662742" w:rsidRPr="00D97213" w:rsidRDefault="00662742" w:rsidP="00F87C21">
      <w:pPr>
        <w:jc w:val="both"/>
        <w:rPr>
          <w:rFonts w:ascii="Arial" w:hAnsi="Arial" w:cs="Arial"/>
          <w:sz w:val="22"/>
          <w:szCs w:val="22"/>
        </w:rPr>
      </w:pPr>
      <w:r w:rsidRPr="00EF68BE">
        <w:rPr>
          <w:rFonts w:ascii="Arial" w:hAnsi="Arial" w:cs="Arial"/>
          <w:sz w:val="22"/>
          <w:szCs w:val="22"/>
          <w:highlight w:val="cyan"/>
        </w:rPr>
        <w:t>Einige der Leitlinie und Regelungen entsprechende Prozesse sind noch zu definieren bzw. zu überarbeiten.</w:t>
      </w:r>
    </w:p>
    <w:p w:rsidR="00F87C21" w:rsidRPr="008F1CDF" w:rsidRDefault="00F87C21" w:rsidP="00F87C21">
      <w:pPr>
        <w:pStyle w:val="Kommentartext"/>
        <w:jc w:val="both"/>
        <w:rPr>
          <w:rFonts w:ascii="Arial" w:hAnsi="Arial" w:cs="Arial"/>
          <w:i/>
          <w:sz w:val="22"/>
          <w:szCs w:val="22"/>
        </w:rPr>
      </w:pPr>
      <w:r w:rsidRPr="008F1CDF">
        <w:rPr>
          <w:rFonts w:ascii="Arial" w:hAnsi="Arial" w:cs="Arial"/>
          <w:i/>
          <w:sz w:val="22"/>
          <w:szCs w:val="22"/>
        </w:rPr>
        <w:t xml:space="preserve">Prüfbericht: </w:t>
      </w:r>
      <w:r w:rsidR="008F1CDF" w:rsidRPr="008F1CDF">
        <w:rPr>
          <w:rFonts w:ascii="Arial" w:hAnsi="Arial" w:cs="Arial"/>
          <w:i/>
          <w:sz w:val="22"/>
          <w:szCs w:val="22"/>
        </w:rPr>
        <w:t>1542</w:t>
      </w:r>
    </w:p>
    <w:p w:rsidR="00F87C21" w:rsidRPr="00D97213" w:rsidRDefault="00F87C21" w:rsidP="00F87C21">
      <w:pPr>
        <w:pStyle w:val="Kommentartext"/>
        <w:jc w:val="both"/>
        <w:rPr>
          <w:rFonts w:ascii="Arial" w:hAnsi="Arial" w:cs="Arial"/>
          <w:i/>
          <w:color w:val="FF0000"/>
          <w:sz w:val="22"/>
          <w:szCs w:val="22"/>
        </w:rPr>
      </w:pPr>
    </w:p>
    <w:p w:rsidR="00F87C21" w:rsidRDefault="00F87C21" w:rsidP="00A96CBD">
      <w:pPr>
        <w:pStyle w:val="berschrift1"/>
      </w:pPr>
      <w:bookmarkStart w:id="16" w:name="_Toc35359656"/>
      <w:bookmarkStart w:id="17" w:name="_Toc99470707"/>
      <w:r w:rsidRPr="007B226F">
        <w:t>Tätigkeiten, Durchgeführte Prüfungen und Kontrollen der Antigeldwäschefunktion, eventuell erhobener Feststellungen und die entsprechenden Risikominderungsma</w:t>
      </w:r>
      <w:r w:rsidR="008539C4">
        <w:t>ß</w:t>
      </w:r>
      <w:r w:rsidRPr="007B226F">
        <w:t>nahmen</w:t>
      </w:r>
      <w:bookmarkEnd w:id="16"/>
      <w:bookmarkEnd w:id="17"/>
    </w:p>
    <w:p w:rsidR="00F87C21" w:rsidRPr="00D97213" w:rsidRDefault="00F87C21" w:rsidP="00F87C21">
      <w:pPr>
        <w:jc w:val="both"/>
        <w:rPr>
          <w:rFonts w:ascii="Arial" w:hAnsi="Arial" w:cs="Arial"/>
          <w:sz w:val="22"/>
          <w:szCs w:val="22"/>
        </w:rPr>
      </w:pPr>
      <w:r w:rsidRPr="00D97213">
        <w:rPr>
          <w:rFonts w:ascii="Arial" w:hAnsi="Arial" w:cs="Arial"/>
          <w:sz w:val="22"/>
          <w:szCs w:val="22"/>
        </w:rPr>
        <w:t>Die Antigeldwäschefunktion hat die Maßnahmen des festgelegten und genehmigten Aktivitätenplans umgesetzt und die dort bestimmten Tätigkeiten</w:t>
      </w:r>
      <w:r w:rsidR="00D33923">
        <w:rPr>
          <w:rFonts w:ascii="Arial" w:hAnsi="Arial" w:cs="Arial"/>
          <w:sz w:val="22"/>
          <w:szCs w:val="22"/>
        </w:rPr>
        <w:t>,</w:t>
      </w:r>
      <w:r w:rsidRPr="00D97213">
        <w:rPr>
          <w:rFonts w:ascii="Arial" w:hAnsi="Arial" w:cs="Arial"/>
          <w:sz w:val="22"/>
          <w:szCs w:val="22"/>
        </w:rPr>
        <w:t xml:space="preserve"> Prüfungen und Kontrollen</w:t>
      </w:r>
      <w:r w:rsidR="00D33923">
        <w:rPr>
          <w:rFonts w:ascii="Arial" w:hAnsi="Arial" w:cs="Arial"/>
          <w:sz w:val="22"/>
          <w:szCs w:val="22"/>
        </w:rPr>
        <w:t xml:space="preserve"> zu folgenden Makroprozessen und Bereichen</w:t>
      </w:r>
      <w:r w:rsidRPr="00D97213">
        <w:rPr>
          <w:rFonts w:ascii="Arial" w:hAnsi="Arial" w:cs="Arial"/>
          <w:sz w:val="22"/>
          <w:szCs w:val="22"/>
        </w:rPr>
        <w:t xml:space="preserve"> durchgeführt</w:t>
      </w:r>
      <w:r w:rsidR="00D33923">
        <w:rPr>
          <w:rFonts w:ascii="Arial" w:hAnsi="Arial" w:cs="Arial"/>
          <w:sz w:val="22"/>
          <w:szCs w:val="22"/>
        </w:rPr>
        <w:t>.</w:t>
      </w:r>
    </w:p>
    <w:p w:rsidR="00F87C21" w:rsidRDefault="00F87C21" w:rsidP="00F87C21">
      <w:bookmarkStart w:id="18" w:name="_Toc35359657"/>
    </w:p>
    <w:p w:rsidR="00F87C21" w:rsidRPr="007B226F" w:rsidRDefault="00F87C21" w:rsidP="00F87C21">
      <w:pPr>
        <w:pStyle w:val="berschrift2"/>
      </w:pPr>
      <w:bookmarkStart w:id="19" w:name="_Toc99470708"/>
      <w:r w:rsidRPr="007B226F">
        <w:t>Angemessene Überprüfung des Kunden und Kundenprofilierung</w:t>
      </w:r>
      <w:bookmarkEnd w:id="18"/>
      <w:bookmarkEnd w:id="19"/>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angemessene Kundenprüfung </w:t>
      </w:r>
      <w:r w:rsidR="002F5793">
        <w:rPr>
          <w:rFonts w:ascii="Arial" w:hAnsi="Arial" w:cs="Arial"/>
          <w:sz w:val="22"/>
          <w:szCs w:val="22"/>
        </w:rPr>
        <w:t xml:space="preserve">dient </w:t>
      </w:r>
      <w:r w:rsidRPr="00D97213">
        <w:rPr>
          <w:rFonts w:ascii="Arial" w:hAnsi="Arial" w:cs="Arial"/>
          <w:sz w:val="22"/>
          <w:szCs w:val="22"/>
        </w:rPr>
        <w:t>als Grundbaustein</w:t>
      </w:r>
      <w:r w:rsidR="00D33923">
        <w:rPr>
          <w:rFonts w:ascii="Arial" w:hAnsi="Arial" w:cs="Arial"/>
          <w:sz w:val="22"/>
          <w:szCs w:val="22"/>
        </w:rPr>
        <w:t xml:space="preserve"> hinsichtlich</w:t>
      </w:r>
      <w:r w:rsidRPr="00D97213">
        <w:rPr>
          <w:rFonts w:ascii="Arial" w:hAnsi="Arial" w:cs="Arial"/>
          <w:sz w:val="22"/>
          <w:szCs w:val="22"/>
        </w:rPr>
        <w:t xml:space="preserve"> de</w:t>
      </w:r>
      <w:r w:rsidR="00AE3051">
        <w:rPr>
          <w:rFonts w:ascii="Arial" w:hAnsi="Arial" w:cs="Arial"/>
          <w:sz w:val="22"/>
          <w:szCs w:val="22"/>
        </w:rPr>
        <w:t>r</w:t>
      </w:r>
      <w:r w:rsidRPr="00D97213">
        <w:rPr>
          <w:rFonts w:ascii="Arial" w:hAnsi="Arial" w:cs="Arial"/>
          <w:sz w:val="22"/>
          <w:szCs w:val="22"/>
        </w:rPr>
        <w:t xml:space="preserve"> Bestimmungen zur </w:t>
      </w:r>
      <w:r w:rsidRPr="00D72C18">
        <w:rPr>
          <w:rFonts w:ascii="Arial" w:hAnsi="Arial" w:cs="Arial"/>
          <w:i/>
          <w:sz w:val="22"/>
          <w:szCs w:val="22"/>
        </w:rPr>
        <w:t>„Verhinderung der Risiken der Geldwäsche und der Terrorismusfinanzierung“</w:t>
      </w:r>
      <w:r w:rsidR="002F5793" w:rsidRPr="00D72C18">
        <w:rPr>
          <w:rFonts w:ascii="Arial" w:hAnsi="Arial" w:cs="Arial"/>
          <w:i/>
          <w:sz w:val="22"/>
          <w:szCs w:val="22"/>
        </w:rPr>
        <w:t>.</w:t>
      </w:r>
      <w:r w:rsidRPr="00D97213">
        <w:rPr>
          <w:rFonts w:ascii="Arial" w:hAnsi="Arial" w:cs="Arial"/>
          <w:sz w:val="22"/>
          <w:szCs w:val="22"/>
        </w:rPr>
        <w:t xml:space="preserve"> </w:t>
      </w:r>
    </w:p>
    <w:p w:rsidR="00F87C21" w:rsidRPr="00D97213" w:rsidRDefault="00F87C21" w:rsidP="00F87C21">
      <w:pPr>
        <w:jc w:val="both"/>
        <w:rPr>
          <w:rFonts w:ascii="Arial" w:hAnsi="Arial" w:cs="Arial"/>
          <w:sz w:val="22"/>
          <w:szCs w:val="22"/>
        </w:rPr>
      </w:pPr>
      <w:r w:rsidRPr="00D97213">
        <w:rPr>
          <w:rFonts w:ascii="Arial" w:hAnsi="Arial" w:cs="Arial"/>
          <w:sz w:val="22"/>
          <w:szCs w:val="22"/>
        </w:rPr>
        <w:t>Im abgelaufenen Geschäftsjahr hat die Antigeldwäschefunktion folgende Tätigkeiten</w:t>
      </w:r>
      <w:r w:rsidR="006A69A2">
        <w:rPr>
          <w:rFonts w:ascii="Arial" w:hAnsi="Arial" w:cs="Arial"/>
          <w:sz w:val="22"/>
          <w:szCs w:val="22"/>
        </w:rPr>
        <w:t>,</w:t>
      </w:r>
      <w:r w:rsidRPr="00D97213">
        <w:rPr>
          <w:rFonts w:ascii="Arial" w:hAnsi="Arial" w:cs="Arial"/>
          <w:sz w:val="22"/>
          <w:szCs w:val="22"/>
        </w:rPr>
        <w:t xml:space="preserve"> Prüfungen und Kontrollen durchgeführt.</w:t>
      </w:r>
    </w:p>
    <w:p w:rsidR="00465A44" w:rsidRDefault="00465A44" w:rsidP="00F87C21">
      <w:pPr>
        <w:jc w:val="both"/>
        <w:rPr>
          <w:rFonts w:ascii="Arial" w:hAnsi="Arial" w:cs="Arial"/>
          <w:b/>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b/>
          <w:sz w:val="22"/>
          <w:szCs w:val="22"/>
        </w:rPr>
      </w:pPr>
    </w:p>
    <w:p w:rsidR="00192267" w:rsidRPr="003C7FED" w:rsidRDefault="00F87C21" w:rsidP="00E62C90">
      <w:pPr>
        <w:jc w:val="both"/>
        <w:rPr>
          <w:rFonts w:ascii="Arial" w:hAnsi="Arial" w:cs="Arial"/>
          <w:sz w:val="22"/>
          <w:szCs w:val="22"/>
        </w:rPr>
      </w:pPr>
      <w:r w:rsidRPr="003C7FED">
        <w:rPr>
          <w:rFonts w:ascii="Arial" w:hAnsi="Arial" w:cs="Arial"/>
          <w:sz w:val="22"/>
          <w:szCs w:val="22"/>
        </w:rPr>
        <w:t xml:space="preserve">Im Zuge der durchgeführten </w:t>
      </w:r>
      <w:r w:rsidR="00E44B53" w:rsidRPr="003C7FED">
        <w:rPr>
          <w:rFonts w:ascii="Arial" w:hAnsi="Arial" w:cs="Arial"/>
          <w:sz w:val="22"/>
          <w:szCs w:val="22"/>
        </w:rPr>
        <w:t>Tätigkeiten</w:t>
      </w:r>
      <w:r w:rsidRPr="003C7FED">
        <w:rPr>
          <w:rFonts w:ascii="Arial" w:hAnsi="Arial" w:cs="Arial"/>
          <w:sz w:val="22"/>
          <w:szCs w:val="22"/>
        </w:rPr>
        <w:t xml:space="preserve"> wurde </w:t>
      </w:r>
      <w:r w:rsidR="006F4AEF" w:rsidRPr="003C7FED">
        <w:rPr>
          <w:rFonts w:ascii="Arial" w:hAnsi="Arial" w:cs="Arial"/>
          <w:sz w:val="22"/>
          <w:szCs w:val="22"/>
          <w:highlight w:val="cyan"/>
        </w:rPr>
        <w:t xml:space="preserve">vereinzelt </w:t>
      </w:r>
      <w:r w:rsidR="00E44B53" w:rsidRPr="003C7FED">
        <w:rPr>
          <w:rFonts w:ascii="Arial" w:hAnsi="Arial" w:cs="Arial"/>
          <w:sz w:val="22"/>
          <w:szCs w:val="22"/>
          <w:highlight w:val="cyan"/>
        </w:rPr>
        <w:t xml:space="preserve">festgestellt, dass </w:t>
      </w:r>
      <w:r w:rsidR="00A9784F" w:rsidRPr="003C7FED">
        <w:rPr>
          <w:rFonts w:ascii="Arial" w:hAnsi="Arial" w:cs="Arial"/>
          <w:sz w:val="22"/>
          <w:szCs w:val="22"/>
          <w:highlight w:val="cyan"/>
        </w:rPr>
        <w:t>bei Durchführung</w:t>
      </w:r>
      <w:r w:rsidR="00E44B53" w:rsidRPr="003C7FED">
        <w:rPr>
          <w:rFonts w:ascii="Arial" w:hAnsi="Arial" w:cs="Arial"/>
          <w:sz w:val="22"/>
          <w:szCs w:val="22"/>
          <w:highlight w:val="cyan"/>
        </w:rPr>
        <w:t xml:space="preserve"> der angemessenen Kundenprüfung der entsprechende Fragebogen </w:t>
      </w:r>
      <w:r w:rsidR="00DB5B12" w:rsidRPr="003C7FED">
        <w:rPr>
          <w:rFonts w:ascii="Arial" w:hAnsi="Arial" w:cs="Arial"/>
          <w:sz w:val="22"/>
          <w:szCs w:val="22"/>
          <w:highlight w:val="cyan"/>
        </w:rPr>
        <w:t xml:space="preserve">(SHFB) </w:t>
      </w:r>
      <w:r w:rsidR="00E44B53" w:rsidRPr="003C7FED">
        <w:rPr>
          <w:rFonts w:ascii="Arial" w:hAnsi="Arial" w:cs="Arial"/>
          <w:sz w:val="22"/>
          <w:szCs w:val="22"/>
          <w:highlight w:val="cyan"/>
        </w:rPr>
        <w:t>aufgrund technischer EDV-Probleme nicht erstellt</w:t>
      </w:r>
      <w:r w:rsidR="00CB037B" w:rsidRPr="003C7FED">
        <w:rPr>
          <w:rFonts w:ascii="Arial" w:hAnsi="Arial" w:cs="Arial"/>
          <w:sz w:val="22"/>
          <w:szCs w:val="22"/>
          <w:highlight w:val="cyan"/>
        </w:rPr>
        <w:t xml:space="preserve"> wurde</w:t>
      </w:r>
      <w:r w:rsidR="00DB5B12" w:rsidRPr="003C7FED">
        <w:rPr>
          <w:rFonts w:ascii="Arial" w:hAnsi="Arial" w:cs="Arial"/>
          <w:sz w:val="22"/>
          <w:szCs w:val="22"/>
          <w:highlight w:val="cyan"/>
        </w:rPr>
        <w:t>.</w:t>
      </w:r>
      <w:r w:rsidR="00DB5B12" w:rsidRPr="003C7FED">
        <w:rPr>
          <w:rFonts w:ascii="Arial" w:hAnsi="Arial" w:cs="Arial"/>
          <w:sz w:val="22"/>
          <w:szCs w:val="22"/>
        </w:rPr>
        <w:t xml:space="preserve"> Diese </w:t>
      </w:r>
      <w:r w:rsidR="00192267" w:rsidRPr="003C7FED">
        <w:rPr>
          <w:rFonts w:ascii="Arial" w:hAnsi="Arial" w:cs="Arial"/>
          <w:sz w:val="22"/>
          <w:szCs w:val="22"/>
        </w:rPr>
        <w:t>konnten</w:t>
      </w:r>
      <w:r w:rsidR="00DB5B12" w:rsidRPr="003C7FED">
        <w:rPr>
          <w:rFonts w:ascii="Arial" w:hAnsi="Arial" w:cs="Arial"/>
          <w:sz w:val="22"/>
          <w:szCs w:val="22"/>
        </w:rPr>
        <w:t xml:space="preserve"> </w:t>
      </w:r>
      <w:r w:rsidR="00DB5B12" w:rsidRPr="003C7FED">
        <w:rPr>
          <w:rFonts w:ascii="Arial" w:hAnsi="Arial" w:cs="Arial"/>
          <w:sz w:val="22"/>
          <w:szCs w:val="22"/>
          <w:highlight w:val="cyan"/>
        </w:rPr>
        <w:t>nachträglich eingeholt</w:t>
      </w:r>
      <w:r w:rsidR="00192267" w:rsidRPr="003C7FED">
        <w:rPr>
          <w:rFonts w:ascii="Arial" w:hAnsi="Arial" w:cs="Arial"/>
          <w:sz w:val="22"/>
          <w:szCs w:val="22"/>
        </w:rPr>
        <w:t xml:space="preserve"> werden. Die Prüfungen der AGW-Beauftragten haben jedoch gezeigt, </w:t>
      </w:r>
      <w:r w:rsidR="00192267" w:rsidRPr="003C7FED">
        <w:rPr>
          <w:rFonts w:ascii="Arial" w:hAnsi="Arial" w:cs="Arial"/>
          <w:sz w:val="22"/>
          <w:szCs w:val="22"/>
          <w:highlight w:val="cyan"/>
        </w:rPr>
        <w:t>dass es sich um Einzelfälle handelt und kein systemrelevantes Problem darstellt.</w:t>
      </w:r>
      <w:r w:rsidR="00192267" w:rsidRPr="003C7FED">
        <w:rPr>
          <w:rFonts w:ascii="Arial" w:hAnsi="Arial" w:cs="Arial"/>
          <w:sz w:val="22"/>
          <w:szCs w:val="22"/>
        </w:rPr>
        <w:t xml:space="preserve"> Die periodischen Schulungen und die technischen Einstellungen gewähren die Durchführung der angemessene Kundenprüfung. </w:t>
      </w:r>
    </w:p>
    <w:p w:rsidR="00192267" w:rsidRPr="003C7FED" w:rsidRDefault="00192267" w:rsidP="00E62C90">
      <w:pPr>
        <w:jc w:val="both"/>
        <w:rPr>
          <w:rFonts w:ascii="Arial" w:hAnsi="Arial" w:cs="Arial"/>
          <w:sz w:val="22"/>
          <w:szCs w:val="22"/>
        </w:rPr>
      </w:pPr>
    </w:p>
    <w:p w:rsidR="00DB5B12" w:rsidRPr="003C7FED" w:rsidRDefault="00A9784F" w:rsidP="00E62C90">
      <w:pPr>
        <w:jc w:val="both"/>
        <w:rPr>
          <w:rFonts w:ascii="Arial" w:hAnsi="Arial" w:cs="Arial"/>
          <w:sz w:val="22"/>
          <w:szCs w:val="22"/>
        </w:rPr>
      </w:pPr>
      <w:r w:rsidRPr="003C7FED">
        <w:rPr>
          <w:rFonts w:ascii="Arial" w:hAnsi="Arial" w:cs="Arial"/>
          <w:sz w:val="22"/>
          <w:szCs w:val="22"/>
        </w:rPr>
        <w:t xml:space="preserve">Zudem </w:t>
      </w:r>
      <w:r w:rsidR="00CB037B" w:rsidRPr="003C7FED">
        <w:rPr>
          <w:rFonts w:ascii="Arial" w:hAnsi="Arial" w:cs="Arial"/>
          <w:sz w:val="22"/>
          <w:szCs w:val="22"/>
        </w:rPr>
        <w:t xml:space="preserve">hat die M3-Abfrage „PRGV – Geschäftsvorfälle-Prozesse“ ergeben, dass </w:t>
      </w:r>
      <w:r w:rsidR="00DB5B12" w:rsidRPr="001C61AF">
        <w:rPr>
          <w:rFonts w:ascii="Arial" w:hAnsi="Arial" w:cs="Arial"/>
          <w:sz w:val="22"/>
          <w:szCs w:val="22"/>
          <w:highlight w:val="cyan"/>
        </w:rPr>
        <w:t xml:space="preserve">bei einigen </w:t>
      </w:r>
      <w:r w:rsidR="00301BA8" w:rsidRPr="001C61AF">
        <w:rPr>
          <w:rFonts w:ascii="Arial" w:hAnsi="Arial" w:cs="Arial"/>
          <w:sz w:val="22"/>
          <w:szCs w:val="22"/>
          <w:highlight w:val="cyan"/>
        </w:rPr>
        <w:t>erstellten Fragebögen (</w:t>
      </w:r>
      <w:r w:rsidR="00DB5B12" w:rsidRPr="001C61AF">
        <w:rPr>
          <w:rFonts w:ascii="Arial" w:hAnsi="Arial" w:cs="Arial"/>
          <w:sz w:val="22"/>
          <w:szCs w:val="22"/>
          <w:highlight w:val="cyan"/>
        </w:rPr>
        <w:t>SHFB</w:t>
      </w:r>
      <w:r w:rsidR="00DF0AE1" w:rsidRPr="001C61AF">
        <w:rPr>
          <w:rFonts w:ascii="Arial" w:hAnsi="Arial" w:cs="Arial"/>
          <w:sz w:val="22"/>
          <w:szCs w:val="22"/>
          <w:highlight w:val="cyan"/>
        </w:rPr>
        <w:t xml:space="preserve">) </w:t>
      </w:r>
      <w:r w:rsidR="00DB5B12" w:rsidRPr="001C61AF">
        <w:rPr>
          <w:rFonts w:ascii="Arial" w:hAnsi="Arial" w:cs="Arial"/>
          <w:sz w:val="22"/>
          <w:szCs w:val="22"/>
          <w:highlight w:val="cyan"/>
        </w:rPr>
        <w:t xml:space="preserve">die Unterschrift nicht </w:t>
      </w:r>
      <w:r w:rsidR="00DF0AE1" w:rsidRPr="001C61AF">
        <w:rPr>
          <w:rFonts w:ascii="Arial" w:hAnsi="Arial" w:cs="Arial"/>
          <w:sz w:val="22"/>
          <w:szCs w:val="22"/>
          <w:highlight w:val="cyan"/>
        </w:rPr>
        <w:t xml:space="preserve">zeitnahe </w:t>
      </w:r>
      <w:r w:rsidR="00DB5B12" w:rsidRPr="001C61AF">
        <w:rPr>
          <w:rFonts w:ascii="Arial" w:hAnsi="Arial" w:cs="Arial"/>
          <w:sz w:val="22"/>
          <w:szCs w:val="22"/>
          <w:highlight w:val="cyan"/>
        </w:rPr>
        <w:t>eingeholt wurde.</w:t>
      </w:r>
      <w:r w:rsidR="00DF0AE1" w:rsidRPr="003C7FED">
        <w:rPr>
          <w:rFonts w:ascii="Arial" w:hAnsi="Arial" w:cs="Arial"/>
          <w:sz w:val="22"/>
          <w:szCs w:val="22"/>
        </w:rPr>
        <w:t xml:space="preserve"> </w:t>
      </w:r>
    </w:p>
    <w:p w:rsidR="00DB5B12" w:rsidRPr="003C7FED" w:rsidRDefault="00DF0AE1" w:rsidP="00E62C90">
      <w:pPr>
        <w:jc w:val="both"/>
        <w:rPr>
          <w:rFonts w:ascii="Arial" w:hAnsi="Arial" w:cs="Arial"/>
          <w:sz w:val="22"/>
          <w:szCs w:val="22"/>
        </w:rPr>
      </w:pPr>
      <w:r w:rsidRPr="003C7FED">
        <w:rPr>
          <w:rFonts w:ascii="Arial" w:hAnsi="Arial" w:cs="Arial"/>
          <w:sz w:val="22"/>
          <w:szCs w:val="22"/>
        </w:rPr>
        <w:t>Als Risikominderungsmaßnahem</w:t>
      </w:r>
      <w:r w:rsidR="00DB5B12" w:rsidRPr="003C7FED">
        <w:rPr>
          <w:rFonts w:ascii="Arial" w:hAnsi="Arial" w:cs="Arial"/>
          <w:sz w:val="22"/>
          <w:szCs w:val="22"/>
        </w:rPr>
        <w:t xml:space="preserve"> </w:t>
      </w:r>
      <w:r w:rsidRPr="001C61AF">
        <w:rPr>
          <w:rFonts w:ascii="Arial" w:hAnsi="Arial" w:cs="Arial"/>
          <w:sz w:val="22"/>
          <w:szCs w:val="22"/>
          <w:highlight w:val="cyan"/>
        </w:rPr>
        <w:t>überprüft</w:t>
      </w:r>
      <w:r w:rsidRPr="003C7FED">
        <w:rPr>
          <w:rFonts w:ascii="Arial" w:hAnsi="Arial" w:cs="Arial"/>
          <w:sz w:val="22"/>
          <w:szCs w:val="22"/>
        </w:rPr>
        <w:t xml:space="preserve"> d</w:t>
      </w:r>
      <w:r w:rsidR="00DB5B12" w:rsidRPr="003C7FED">
        <w:rPr>
          <w:rFonts w:ascii="Arial" w:hAnsi="Arial" w:cs="Arial"/>
          <w:sz w:val="22"/>
          <w:szCs w:val="22"/>
        </w:rPr>
        <w:t xml:space="preserve">ie AGW-Beauftragte weiterhin </w:t>
      </w:r>
      <w:r w:rsidRPr="001C61AF">
        <w:rPr>
          <w:rFonts w:ascii="Arial" w:hAnsi="Arial" w:cs="Arial"/>
          <w:sz w:val="22"/>
          <w:szCs w:val="22"/>
          <w:highlight w:val="cyan"/>
        </w:rPr>
        <w:t>stichprobenartig</w:t>
      </w:r>
      <w:r w:rsidR="00DB5B12" w:rsidRPr="001C61AF">
        <w:rPr>
          <w:rFonts w:ascii="Arial" w:hAnsi="Arial" w:cs="Arial"/>
          <w:sz w:val="22"/>
          <w:szCs w:val="22"/>
          <w:highlight w:val="cyan"/>
        </w:rPr>
        <w:t xml:space="preserve"> anhand von SADAS-BI Auswertungen, </w:t>
      </w:r>
      <w:r w:rsidRPr="001C61AF">
        <w:rPr>
          <w:rFonts w:ascii="Arial" w:hAnsi="Arial" w:cs="Arial"/>
          <w:sz w:val="22"/>
          <w:szCs w:val="22"/>
          <w:highlight w:val="cyan"/>
        </w:rPr>
        <w:t>die Erstellung bzw. Unterzeichnung der Fragebögen</w:t>
      </w:r>
      <w:r w:rsidRPr="003C7FED">
        <w:rPr>
          <w:rFonts w:ascii="Arial" w:hAnsi="Arial" w:cs="Arial"/>
          <w:sz w:val="22"/>
          <w:szCs w:val="22"/>
        </w:rPr>
        <w:t xml:space="preserve">. </w:t>
      </w:r>
      <w:r w:rsidR="00DB5B12" w:rsidRPr="003C7FED">
        <w:rPr>
          <w:rFonts w:ascii="Arial" w:hAnsi="Arial" w:cs="Arial"/>
          <w:sz w:val="22"/>
          <w:szCs w:val="22"/>
        </w:rPr>
        <w:t xml:space="preserve"> </w:t>
      </w:r>
    </w:p>
    <w:p w:rsidR="00DB5B12" w:rsidRPr="003C7FED" w:rsidRDefault="00DF0AE1" w:rsidP="00E62C90">
      <w:pPr>
        <w:jc w:val="both"/>
        <w:rPr>
          <w:rFonts w:ascii="Arial" w:hAnsi="Arial" w:cs="Arial"/>
          <w:sz w:val="22"/>
          <w:szCs w:val="22"/>
        </w:rPr>
      </w:pPr>
      <w:r w:rsidRPr="003C7FED">
        <w:rPr>
          <w:rFonts w:ascii="Arial" w:hAnsi="Arial" w:cs="Arial"/>
          <w:sz w:val="22"/>
          <w:szCs w:val="22"/>
        </w:rPr>
        <w:t>Außerdem wurden die</w:t>
      </w:r>
      <w:r w:rsidR="00DB5B12" w:rsidRPr="003C7FED">
        <w:rPr>
          <w:rFonts w:ascii="Arial" w:hAnsi="Arial" w:cs="Arial"/>
          <w:sz w:val="22"/>
          <w:szCs w:val="22"/>
        </w:rPr>
        <w:t xml:space="preserve"> Servicemitarbeiter und </w:t>
      </w:r>
      <w:r w:rsidR="005A1745" w:rsidRPr="003C7FED">
        <w:rPr>
          <w:rFonts w:ascii="Arial" w:hAnsi="Arial" w:cs="Arial"/>
          <w:sz w:val="22"/>
          <w:szCs w:val="22"/>
        </w:rPr>
        <w:t xml:space="preserve">Kundenberater </w:t>
      </w:r>
      <w:r w:rsidRPr="003C7FED">
        <w:rPr>
          <w:rFonts w:ascii="Arial" w:hAnsi="Arial" w:cs="Arial"/>
          <w:sz w:val="22"/>
          <w:szCs w:val="22"/>
        </w:rPr>
        <w:t xml:space="preserve">nochmals auf die Wichtigkeit der umgehenden Einholung der Unterschriften hingewiesen. </w:t>
      </w:r>
    </w:p>
    <w:p w:rsidR="00E44B53" w:rsidRDefault="00DB5B12" w:rsidP="00E62C90">
      <w:pPr>
        <w:jc w:val="both"/>
        <w:rPr>
          <w:rFonts w:ascii="Arial" w:hAnsi="Arial" w:cs="Arial"/>
          <w:sz w:val="22"/>
          <w:szCs w:val="22"/>
        </w:rPr>
      </w:pPr>
      <w:r>
        <w:rPr>
          <w:rFonts w:ascii="Arial" w:hAnsi="Arial" w:cs="Arial"/>
          <w:sz w:val="22"/>
          <w:szCs w:val="22"/>
          <w:highlight w:val="yellow"/>
        </w:rPr>
        <w:t xml:space="preserve"> </w:t>
      </w:r>
    </w:p>
    <w:p w:rsidR="00F87C21" w:rsidRPr="00D97213" w:rsidRDefault="00F87C21" w:rsidP="00F87C21">
      <w:pPr>
        <w:jc w:val="both"/>
        <w:rPr>
          <w:rFonts w:ascii="Arial" w:hAnsi="Arial" w:cs="Arial"/>
          <w:b/>
          <w:sz w:val="22"/>
          <w:szCs w:val="22"/>
        </w:rPr>
      </w:pPr>
      <w:r w:rsidRPr="00D97213">
        <w:rPr>
          <w:rFonts w:ascii="Arial" w:hAnsi="Arial" w:cs="Arial"/>
          <w:b/>
          <w:sz w:val="22"/>
          <w:szCs w:val="22"/>
        </w:rPr>
        <w:t>Übersicht der im Geschäftsjahr durchgeführten Prüfungen und Kontrollen</w:t>
      </w:r>
    </w:p>
    <w:p w:rsidR="00F87C21" w:rsidRPr="00D97213" w:rsidRDefault="00F87C21" w:rsidP="003441AD">
      <w:pPr>
        <w:numPr>
          <w:ilvl w:val="0"/>
          <w:numId w:val="6"/>
        </w:numPr>
        <w:ind w:left="142" w:hanging="142"/>
        <w:jc w:val="both"/>
        <w:rPr>
          <w:rFonts w:ascii="Arial" w:hAnsi="Arial" w:cs="Arial"/>
          <w:sz w:val="22"/>
          <w:szCs w:val="22"/>
        </w:rPr>
      </w:pPr>
      <w:r w:rsidRPr="00D97213">
        <w:rPr>
          <w:rFonts w:ascii="Arial" w:hAnsi="Arial" w:cs="Arial"/>
          <w:sz w:val="22"/>
          <w:szCs w:val="22"/>
        </w:rPr>
        <w:t>Allgemeine Prüfungen und Kontrollen</w:t>
      </w:r>
    </w:p>
    <w:p w:rsidR="00F87C21" w:rsidRPr="00D97213" w:rsidRDefault="00F87C21" w:rsidP="00F87C21">
      <w:pPr>
        <w:jc w:val="both"/>
        <w:rPr>
          <w:rFonts w:ascii="Arial" w:hAnsi="Arial" w:cs="Arial"/>
          <w:i/>
          <w:color w:val="FF0000"/>
          <w:sz w:val="22"/>
          <w:szCs w:val="22"/>
        </w:rPr>
      </w:pPr>
      <w:r w:rsidRPr="00D97213">
        <w:rPr>
          <w:rFonts w:ascii="Arial" w:hAnsi="Arial" w:cs="Arial"/>
          <w:sz w:val="22"/>
          <w:szCs w:val="22"/>
        </w:rPr>
        <w:t>Aus den Prüfungen und Kontrollen ergibt sich keine Notwendigkeit Risikominderungsmaßnahmen vorzunehmen</w:t>
      </w:r>
    </w:p>
    <w:p w:rsidR="00F87C21" w:rsidRPr="00D97213" w:rsidRDefault="00F87C21" w:rsidP="003441AD">
      <w:pPr>
        <w:numPr>
          <w:ilvl w:val="0"/>
          <w:numId w:val="6"/>
        </w:numPr>
        <w:ind w:left="142" w:hanging="142"/>
        <w:jc w:val="both"/>
        <w:rPr>
          <w:rFonts w:ascii="Arial" w:hAnsi="Arial" w:cs="Arial"/>
          <w:sz w:val="22"/>
          <w:szCs w:val="22"/>
        </w:rPr>
      </w:pPr>
      <w:r w:rsidRPr="00D97213">
        <w:rPr>
          <w:rFonts w:ascii="Arial" w:hAnsi="Arial" w:cs="Arial"/>
          <w:sz w:val="22"/>
          <w:szCs w:val="22"/>
        </w:rPr>
        <w:t>Enthaltungspflicht</w:t>
      </w:r>
      <w:r w:rsidR="002F5793">
        <w:rPr>
          <w:rFonts w:ascii="Arial" w:hAnsi="Arial" w:cs="Arial"/>
          <w:sz w:val="22"/>
          <w:szCs w:val="22"/>
        </w:rPr>
        <w:t xml:space="preserve"> -</w:t>
      </w:r>
      <w:r w:rsidRPr="00D97213">
        <w:rPr>
          <w:rFonts w:ascii="Arial" w:hAnsi="Arial" w:cs="Arial"/>
          <w:sz w:val="22"/>
          <w:szCs w:val="22"/>
        </w:rPr>
        <w:t xml:space="preserve"> Unmöglichkeit der angemessenen Kundenprüfung (Art. 42 Antigeldwäschegesetz)</w:t>
      </w:r>
    </w:p>
    <w:p w:rsidR="00F87C21" w:rsidRPr="00D97213" w:rsidRDefault="00C0574F" w:rsidP="00F87C21">
      <w:pPr>
        <w:jc w:val="both"/>
        <w:rPr>
          <w:rFonts w:ascii="Arial" w:hAnsi="Arial" w:cs="Arial"/>
          <w:sz w:val="22"/>
          <w:szCs w:val="22"/>
        </w:rPr>
      </w:pPr>
      <w:r w:rsidRPr="00D97213">
        <w:rPr>
          <w:rFonts w:ascii="Arial" w:hAnsi="Arial" w:cs="Arial"/>
          <w:sz w:val="22"/>
          <w:szCs w:val="22"/>
        </w:rPr>
        <w:t>Im angelaufenen Geschäftsjahr wurden</w:t>
      </w:r>
      <w:r w:rsidR="002F5793">
        <w:rPr>
          <w:rFonts w:ascii="Arial" w:hAnsi="Arial" w:cs="Arial"/>
          <w:sz w:val="22"/>
          <w:szCs w:val="22"/>
        </w:rPr>
        <w:t>,</w:t>
      </w:r>
      <w:r w:rsidRPr="00D97213">
        <w:rPr>
          <w:rFonts w:ascii="Arial" w:hAnsi="Arial" w:cs="Arial"/>
          <w:sz w:val="22"/>
          <w:szCs w:val="22"/>
        </w:rPr>
        <w:t xml:space="preserve"> aufgrund</w:t>
      </w:r>
      <w:r>
        <w:rPr>
          <w:rFonts w:ascii="Arial" w:hAnsi="Arial" w:cs="Arial"/>
          <w:sz w:val="22"/>
          <w:szCs w:val="22"/>
        </w:rPr>
        <w:t xml:space="preserve"> einer festgestellten</w:t>
      </w:r>
      <w:r w:rsidRPr="00D97213">
        <w:rPr>
          <w:rFonts w:ascii="Arial" w:hAnsi="Arial" w:cs="Arial"/>
          <w:sz w:val="22"/>
          <w:szCs w:val="22"/>
        </w:rPr>
        <w:t xml:space="preserve"> Unmöglichkeit die Kundenprüfung durchzuführen,</w:t>
      </w:r>
    </w:p>
    <w:p w:rsidR="00F87C21" w:rsidRPr="002B1593" w:rsidRDefault="001C5228" w:rsidP="003441AD">
      <w:pPr>
        <w:numPr>
          <w:ilvl w:val="0"/>
          <w:numId w:val="6"/>
        </w:numPr>
        <w:jc w:val="both"/>
        <w:rPr>
          <w:rFonts w:ascii="Arial" w:hAnsi="Arial" w:cs="Arial"/>
          <w:sz w:val="22"/>
          <w:szCs w:val="22"/>
          <w:highlight w:val="cyan"/>
        </w:rPr>
      </w:pPr>
      <w:r w:rsidRPr="002B1593">
        <w:rPr>
          <w:rFonts w:ascii="Arial" w:hAnsi="Arial" w:cs="Arial"/>
          <w:sz w:val="22"/>
          <w:szCs w:val="22"/>
          <w:highlight w:val="cyan"/>
        </w:rPr>
        <w:t xml:space="preserve">0 </w:t>
      </w:r>
      <w:r w:rsidR="00F87C21" w:rsidRPr="002B1593">
        <w:rPr>
          <w:rFonts w:ascii="Arial" w:hAnsi="Arial" w:cs="Arial"/>
          <w:sz w:val="22"/>
          <w:szCs w:val="22"/>
          <w:highlight w:val="cyan"/>
        </w:rPr>
        <w:t>angestrebte Geschäftsbeziehungen nicht eröffnet</w:t>
      </w:r>
      <w:r w:rsidR="00C0574F" w:rsidRPr="002B1593">
        <w:rPr>
          <w:rFonts w:ascii="Arial" w:hAnsi="Arial" w:cs="Arial"/>
          <w:sz w:val="22"/>
          <w:szCs w:val="22"/>
          <w:highlight w:val="cyan"/>
        </w:rPr>
        <w:t>,</w:t>
      </w:r>
    </w:p>
    <w:p w:rsidR="00F87C21" w:rsidRPr="002B1593" w:rsidRDefault="001C5228" w:rsidP="003441AD">
      <w:pPr>
        <w:numPr>
          <w:ilvl w:val="0"/>
          <w:numId w:val="6"/>
        </w:numPr>
        <w:jc w:val="both"/>
        <w:rPr>
          <w:rFonts w:ascii="Arial" w:hAnsi="Arial" w:cs="Arial"/>
          <w:sz w:val="22"/>
          <w:szCs w:val="22"/>
          <w:highlight w:val="cyan"/>
        </w:rPr>
      </w:pPr>
      <w:r w:rsidRPr="002B1593">
        <w:rPr>
          <w:rFonts w:ascii="Arial" w:hAnsi="Arial" w:cs="Arial"/>
          <w:sz w:val="22"/>
          <w:szCs w:val="22"/>
          <w:highlight w:val="cyan"/>
        </w:rPr>
        <w:t xml:space="preserve">0 </w:t>
      </w:r>
      <w:r w:rsidR="00F87C21" w:rsidRPr="002B1593">
        <w:rPr>
          <w:rFonts w:ascii="Arial" w:hAnsi="Arial" w:cs="Arial"/>
          <w:sz w:val="22"/>
          <w:szCs w:val="22"/>
          <w:highlight w:val="cyan"/>
        </w:rPr>
        <w:t>bereits eröffnete Geschäftsbeziehungen abgebrochen/gekündigt</w:t>
      </w:r>
      <w:r w:rsidR="00A8737F" w:rsidRPr="002B1593">
        <w:rPr>
          <w:rFonts w:ascii="Arial" w:hAnsi="Arial" w:cs="Arial"/>
          <w:sz w:val="22"/>
          <w:szCs w:val="22"/>
          <w:highlight w:val="cyan"/>
        </w:rPr>
        <w:t xml:space="preserve">/bzw. die </w:t>
      </w:r>
      <w:r w:rsidRPr="002B1593">
        <w:rPr>
          <w:rFonts w:ascii="Arial" w:hAnsi="Arial" w:cs="Arial"/>
          <w:sz w:val="22"/>
          <w:szCs w:val="22"/>
          <w:highlight w:val="cyan"/>
        </w:rPr>
        <w:br/>
        <w:t xml:space="preserve">   </w:t>
      </w:r>
      <w:r w:rsidR="00A8737F" w:rsidRPr="002B1593">
        <w:rPr>
          <w:rFonts w:ascii="Arial" w:hAnsi="Arial" w:cs="Arial"/>
          <w:sz w:val="22"/>
          <w:szCs w:val="22"/>
          <w:highlight w:val="cyan"/>
        </w:rPr>
        <w:t>Operativität des Kunden blockiert</w:t>
      </w:r>
      <w:r w:rsidR="00C0574F" w:rsidRPr="002B1593">
        <w:rPr>
          <w:rFonts w:ascii="Arial" w:hAnsi="Arial" w:cs="Arial"/>
          <w:sz w:val="22"/>
          <w:szCs w:val="22"/>
          <w:highlight w:val="cyan"/>
        </w:rPr>
        <w:t>,</w:t>
      </w:r>
      <w:r w:rsidR="00F87C21" w:rsidRPr="002B1593">
        <w:rPr>
          <w:rFonts w:ascii="Arial" w:hAnsi="Arial" w:cs="Arial"/>
          <w:sz w:val="22"/>
          <w:szCs w:val="22"/>
          <w:highlight w:val="cyan"/>
        </w:rPr>
        <w:t xml:space="preserve"> </w:t>
      </w:r>
    </w:p>
    <w:p w:rsidR="00F87C21" w:rsidRPr="00D97213" w:rsidRDefault="001C5228" w:rsidP="003441AD">
      <w:pPr>
        <w:numPr>
          <w:ilvl w:val="0"/>
          <w:numId w:val="6"/>
        </w:numPr>
        <w:jc w:val="both"/>
        <w:rPr>
          <w:rFonts w:ascii="Arial" w:hAnsi="Arial" w:cs="Arial"/>
          <w:sz w:val="22"/>
          <w:szCs w:val="22"/>
        </w:rPr>
      </w:pPr>
      <w:r w:rsidRPr="002B1593">
        <w:rPr>
          <w:rFonts w:ascii="Arial" w:hAnsi="Arial" w:cs="Arial"/>
          <w:sz w:val="22"/>
          <w:szCs w:val="22"/>
          <w:highlight w:val="cyan"/>
        </w:rPr>
        <w:t>0</w:t>
      </w:r>
      <w:r w:rsidR="00F87C21" w:rsidRPr="002B1593">
        <w:rPr>
          <w:rFonts w:ascii="Arial" w:hAnsi="Arial" w:cs="Arial"/>
          <w:sz w:val="22"/>
          <w:szCs w:val="22"/>
          <w:highlight w:val="cyan"/>
        </w:rPr>
        <w:t xml:space="preserve"> Kundenaufträge (Transaktionen) nicht durchgeführt</w:t>
      </w:r>
      <w:r w:rsidR="00C0574F">
        <w:rPr>
          <w:rFonts w:ascii="Arial" w:hAnsi="Arial" w:cs="Arial"/>
          <w:sz w:val="22"/>
          <w:szCs w:val="22"/>
        </w:rPr>
        <w:t>.</w:t>
      </w:r>
    </w:p>
    <w:p w:rsidR="00F87C21" w:rsidRPr="001C5228" w:rsidRDefault="00A1361B" w:rsidP="00F87C21">
      <w:pPr>
        <w:jc w:val="both"/>
        <w:rPr>
          <w:rFonts w:ascii="Arial" w:hAnsi="Arial" w:cs="Arial"/>
          <w:i/>
          <w:sz w:val="22"/>
          <w:szCs w:val="22"/>
        </w:rPr>
      </w:pPr>
      <w:r w:rsidRPr="001C5228">
        <w:rPr>
          <w:rFonts w:ascii="Arial" w:hAnsi="Arial" w:cs="Arial"/>
          <w:sz w:val="22"/>
          <w:szCs w:val="22"/>
        </w:rPr>
        <w:t xml:space="preserve"> </w:t>
      </w:r>
      <w:r w:rsidR="00F87C21" w:rsidRPr="001C5228">
        <w:rPr>
          <w:rFonts w:ascii="Arial" w:hAnsi="Arial" w:cs="Arial"/>
          <w:sz w:val="22"/>
          <w:szCs w:val="22"/>
        </w:rPr>
        <w:t xml:space="preserve"> </w:t>
      </w:r>
      <w:r w:rsidR="00F87C21" w:rsidRPr="001C5228">
        <w:rPr>
          <w:rFonts w:ascii="Arial" w:hAnsi="Arial" w:cs="Arial"/>
          <w:i/>
          <w:sz w:val="22"/>
          <w:szCs w:val="22"/>
        </w:rPr>
        <w:t>Prüfberichte:</w:t>
      </w:r>
      <w:r w:rsidRPr="001C5228">
        <w:rPr>
          <w:rFonts w:ascii="Arial" w:hAnsi="Arial" w:cs="Arial"/>
          <w:i/>
          <w:sz w:val="22"/>
          <w:szCs w:val="22"/>
        </w:rPr>
        <w:t xml:space="preserve"> </w:t>
      </w:r>
      <w:r w:rsidR="00F87C21" w:rsidRPr="001C5228">
        <w:rPr>
          <w:rFonts w:ascii="Arial" w:hAnsi="Arial" w:cs="Arial"/>
          <w:i/>
          <w:sz w:val="22"/>
          <w:szCs w:val="22"/>
        </w:rPr>
        <w:t>1493, 1494</w:t>
      </w:r>
    </w:p>
    <w:p w:rsidR="00F87C21" w:rsidRDefault="00F87C21" w:rsidP="0061078A">
      <w:pPr>
        <w:pStyle w:val="berschrift3"/>
      </w:pPr>
      <w:bookmarkStart w:id="20" w:name="_Toc35359658"/>
      <w:bookmarkStart w:id="21" w:name="_Toc99470709"/>
      <w:r w:rsidRPr="007B226F">
        <w:t>Identifizierung des Kunden, des (etwaigen) Ausführenden und des wirtschaftlichen Eigentümers</w:t>
      </w:r>
      <w:bookmarkEnd w:id="20"/>
      <w:bookmarkEnd w:id="21"/>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sz w:val="22"/>
          <w:szCs w:val="22"/>
        </w:rPr>
      </w:pPr>
      <w:r w:rsidRPr="00D97213">
        <w:rPr>
          <w:rFonts w:ascii="Arial" w:hAnsi="Arial" w:cs="Arial"/>
          <w:sz w:val="22"/>
          <w:szCs w:val="22"/>
        </w:rPr>
        <w:t>Aus den Prüfungen und Kontrollen ergibt sich keine Notwendigkeit Risikominderungsmaßnahmen vorzunehmen.</w:t>
      </w:r>
    </w:p>
    <w:p w:rsidR="00F87C21" w:rsidRPr="003C359B" w:rsidRDefault="00F87C21" w:rsidP="00F87C21">
      <w:pPr>
        <w:jc w:val="both"/>
        <w:rPr>
          <w:rFonts w:ascii="Arial" w:hAnsi="Arial" w:cs="Arial"/>
          <w:i/>
          <w:sz w:val="22"/>
          <w:szCs w:val="22"/>
        </w:rPr>
      </w:pPr>
      <w:r w:rsidRPr="003C359B">
        <w:rPr>
          <w:rFonts w:ascii="Arial" w:hAnsi="Arial" w:cs="Arial"/>
          <w:i/>
          <w:sz w:val="22"/>
          <w:szCs w:val="22"/>
        </w:rPr>
        <w:t>Prüfberichte:</w:t>
      </w:r>
      <w:r w:rsidR="00A1361B" w:rsidRPr="003C359B">
        <w:rPr>
          <w:rFonts w:ascii="Arial" w:hAnsi="Arial" w:cs="Arial"/>
          <w:i/>
          <w:sz w:val="22"/>
          <w:szCs w:val="22"/>
        </w:rPr>
        <w:t xml:space="preserve"> </w:t>
      </w:r>
      <w:r w:rsidRPr="003C359B">
        <w:rPr>
          <w:rFonts w:ascii="Arial" w:hAnsi="Arial" w:cs="Arial"/>
          <w:i/>
          <w:sz w:val="22"/>
          <w:szCs w:val="22"/>
        </w:rPr>
        <w:t>1489, 1490, 1568, 1569, 1491,</w:t>
      </w:r>
      <w:r w:rsidR="003C359B" w:rsidRPr="003C359B">
        <w:rPr>
          <w:rFonts w:ascii="Arial" w:hAnsi="Arial" w:cs="Arial"/>
          <w:i/>
          <w:sz w:val="22"/>
          <w:szCs w:val="22"/>
        </w:rPr>
        <w:t>1670,</w:t>
      </w:r>
      <w:r w:rsidR="00B14890" w:rsidRPr="003C359B">
        <w:rPr>
          <w:rFonts w:ascii="Arial" w:hAnsi="Arial" w:cs="Arial"/>
          <w:i/>
          <w:sz w:val="22"/>
          <w:szCs w:val="22"/>
        </w:rPr>
        <w:t xml:space="preserve"> 1675</w:t>
      </w:r>
    </w:p>
    <w:p w:rsidR="00F87C21" w:rsidRDefault="00F87C21" w:rsidP="00F87C21"/>
    <w:p w:rsidR="00F87C21" w:rsidRDefault="00F87C21" w:rsidP="0061078A">
      <w:pPr>
        <w:pStyle w:val="berschrift3"/>
      </w:pPr>
      <w:bookmarkStart w:id="22" w:name="_Toc99470710"/>
      <w:r w:rsidRPr="007B226F">
        <w:t>Kunden mit erhöhtem Geldwäscherisikoprofil</w:t>
      </w:r>
      <w:bookmarkEnd w:id="22"/>
    </w:p>
    <w:p w:rsidR="00F87C21" w:rsidRDefault="00F87C21" w:rsidP="00F87C21">
      <w:pPr>
        <w:jc w:val="both"/>
        <w:rPr>
          <w:rFonts w:ascii="Arial" w:hAnsi="Arial" w:cs="Arial"/>
          <w:sz w:val="22"/>
          <w:szCs w:val="22"/>
        </w:rPr>
      </w:pPr>
      <w:r>
        <w:rPr>
          <w:rFonts w:ascii="Arial" w:hAnsi="Arial" w:cs="Arial"/>
          <w:sz w:val="22"/>
          <w:szCs w:val="22"/>
        </w:rPr>
        <w:t xml:space="preserve">Die Raiffeisenkasse gewährleistet transparente und angemessene Bewertungskriterien zur Ermittlung des Geldwäscherisikoprofils der Kunden. Aus diesem Grund werden geeignete Softwarelösungen verwendet, die darauf abzielen, dass homogene und objektive </w:t>
      </w:r>
      <w:r w:rsidRPr="007B166A">
        <w:rPr>
          <w:rFonts w:ascii="Arial" w:hAnsi="Arial" w:cs="Arial"/>
          <w:sz w:val="22"/>
          <w:szCs w:val="22"/>
        </w:rPr>
        <w:t>Bewertungskriterien zur Anwendung kommen und ein rechtzeitiges Handeln zur Eindämmung der „</w:t>
      </w:r>
      <w:r w:rsidRPr="00A70E1E">
        <w:rPr>
          <w:rFonts w:ascii="Arial" w:hAnsi="Arial" w:cs="Arial"/>
          <w:i/>
          <w:sz w:val="22"/>
          <w:szCs w:val="22"/>
        </w:rPr>
        <w:t>Risiken der Geldwäsche und der Terrorismusfinanzierung</w:t>
      </w:r>
      <w:r w:rsidRPr="007B166A">
        <w:rPr>
          <w:rFonts w:ascii="Arial" w:hAnsi="Arial" w:cs="Arial"/>
          <w:sz w:val="22"/>
          <w:szCs w:val="22"/>
        </w:rPr>
        <w:t xml:space="preserve">“ gewährleistet wird. </w:t>
      </w:r>
    </w:p>
    <w:p w:rsidR="00FA5D9B" w:rsidRPr="007B166A" w:rsidRDefault="00FA5D9B" w:rsidP="00F87C21">
      <w:pPr>
        <w:jc w:val="both"/>
        <w:rPr>
          <w:rFonts w:ascii="Arial" w:hAnsi="Arial" w:cs="Arial"/>
          <w:sz w:val="22"/>
          <w:szCs w:val="22"/>
        </w:rPr>
      </w:pPr>
    </w:p>
    <w:p w:rsidR="00F87C21" w:rsidRPr="007B166A" w:rsidRDefault="00F87C21" w:rsidP="00F87C21">
      <w:pPr>
        <w:jc w:val="both"/>
        <w:rPr>
          <w:rFonts w:ascii="Arial" w:hAnsi="Arial" w:cs="Arial"/>
          <w:sz w:val="22"/>
          <w:szCs w:val="22"/>
        </w:rPr>
      </w:pPr>
      <w:r w:rsidRPr="007B166A">
        <w:rPr>
          <w:rFonts w:ascii="Arial" w:hAnsi="Arial" w:cs="Arial"/>
          <w:sz w:val="22"/>
          <w:szCs w:val="22"/>
        </w:rPr>
        <w:t xml:space="preserve">Allen Kunden wird eines der folgenden Geldwäscherisikoprofile zugeordnet: </w:t>
      </w:r>
    </w:p>
    <w:p w:rsidR="00F87C21" w:rsidRPr="007B166A" w:rsidRDefault="00F87C21" w:rsidP="003441AD">
      <w:pPr>
        <w:numPr>
          <w:ilvl w:val="0"/>
          <w:numId w:val="14"/>
        </w:numPr>
        <w:jc w:val="both"/>
        <w:rPr>
          <w:rFonts w:ascii="Arial" w:hAnsi="Arial" w:cs="Arial"/>
          <w:i/>
          <w:sz w:val="22"/>
          <w:szCs w:val="22"/>
        </w:rPr>
      </w:pPr>
      <w:r w:rsidRPr="007B166A">
        <w:rPr>
          <w:rFonts w:ascii="Arial" w:hAnsi="Arial" w:cs="Arial"/>
          <w:sz w:val="22"/>
          <w:szCs w:val="22"/>
        </w:rPr>
        <w:t xml:space="preserve">Geldwäscherisikoprofil </w:t>
      </w:r>
      <w:r w:rsidRPr="007B166A">
        <w:rPr>
          <w:rFonts w:ascii="Arial" w:hAnsi="Arial" w:cs="Arial"/>
          <w:i/>
          <w:sz w:val="22"/>
          <w:szCs w:val="22"/>
        </w:rPr>
        <w:t>„irrelevant“;</w:t>
      </w:r>
    </w:p>
    <w:p w:rsidR="00F87C21" w:rsidRPr="007B166A" w:rsidRDefault="00F87C21" w:rsidP="003441AD">
      <w:pPr>
        <w:numPr>
          <w:ilvl w:val="0"/>
          <w:numId w:val="14"/>
        </w:numPr>
        <w:jc w:val="both"/>
        <w:rPr>
          <w:rFonts w:ascii="Arial" w:hAnsi="Arial" w:cs="Arial"/>
          <w:sz w:val="22"/>
          <w:szCs w:val="22"/>
        </w:rPr>
      </w:pPr>
      <w:r w:rsidRPr="007B166A">
        <w:rPr>
          <w:rFonts w:ascii="Arial" w:hAnsi="Arial" w:cs="Arial"/>
          <w:sz w:val="22"/>
          <w:szCs w:val="22"/>
        </w:rPr>
        <w:t xml:space="preserve">Geldwäscherisikoprofil </w:t>
      </w:r>
      <w:r w:rsidRPr="007B166A">
        <w:rPr>
          <w:rFonts w:ascii="Arial" w:hAnsi="Arial" w:cs="Arial"/>
          <w:i/>
          <w:sz w:val="22"/>
          <w:szCs w:val="22"/>
        </w:rPr>
        <w:t>„niedrig“;</w:t>
      </w:r>
    </w:p>
    <w:p w:rsidR="00F87C21" w:rsidRPr="007B166A" w:rsidRDefault="00F87C21" w:rsidP="003441AD">
      <w:pPr>
        <w:numPr>
          <w:ilvl w:val="0"/>
          <w:numId w:val="14"/>
        </w:numPr>
        <w:jc w:val="both"/>
        <w:rPr>
          <w:rFonts w:ascii="Arial" w:hAnsi="Arial" w:cs="Arial"/>
          <w:sz w:val="22"/>
          <w:szCs w:val="22"/>
        </w:rPr>
      </w:pPr>
      <w:r w:rsidRPr="007B166A">
        <w:rPr>
          <w:rFonts w:ascii="Arial" w:hAnsi="Arial" w:cs="Arial"/>
          <w:sz w:val="22"/>
          <w:szCs w:val="22"/>
        </w:rPr>
        <w:t xml:space="preserve">Geldwäscherisikoprofil </w:t>
      </w:r>
      <w:r w:rsidRPr="007B166A">
        <w:rPr>
          <w:rFonts w:ascii="Arial" w:hAnsi="Arial" w:cs="Arial"/>
          <w:i/>
          <w:sz w:val="22"/>
          <w:szCs w:val="22"/>
        </w:rPr>
        <w:t>„mittel“;</w:t>
      </w:r>
    </w:p>
    <w:p w:rsidR="00F87C21" w:rsidRPr="007B166A" w:rsidRDefault="00F87C21" w:rsidP="003441AD">
      <w:pPr>
        <w:numPr>
          <w:ilvl w:val="0"/>
          <w:numId w:val="14"/>
        </w:numPr>
        <w:jc w:val="both"/>
        <w:rPr>
          <w:rFonts w:ascii="Arial" w:hAnsi="Arial" w:cs="Arial"/>
          <w:sz w:val="22"/>
          <w:szCs w:val="22"/>
        </w:rPr>
      </w:pPr>
      <w:r w:rsidRPr="007B166A">
        <w:rPr>
          <w:rFonts w:ascii="Arial" w:hAnsi="Arial" w:cs="Arial"/>
          <w:sz w:val="22"/>
          <w:szCs w:val="22"/>
        </w:rPr>
        <w:t xml:space="preserve">Geldwäscherisikoprofil </w:t>
      </w:r>
      <w:r w:rsidRPr="007B166A">
        <w:rPr>
          <w:rFonts w:ascii="Arial" w:hAnsi="Arial" w:cs="Arial"/>
          <w:i/>
          <w:sz w:val="22"/>
          <w:szCs w:val="22"/>
        </w:rPr>
        <w:t>„hoch“.</w:t>
      </w:r>
    </w:p>
    <w:p w:rsidR="00F87C21" w:rsidRDefault="00F87C21" w:rsidP="00F87C21">
      <w:pPr>
        <w:jc w:val="both"/>
        <w:rPr>
          <w:rFonts w:ascii="Arial" w:hAnsi="Arial" w:cs="Arial"/>
          <w:sz w:val="22"/>
          <w:szCs w:val="22"/>
        </w:rPr>
      </w:pPr>
    </w:p>
    <w:p w:rsidR="00F87C21" w:rsidRDefault="00F87C21" w:rsidP="00F87C21">
      <w:pPr>
        <w:jc w:val="both"/>
        <w:rPr>
          <w:rFonts w:ascii="Arial" w:hAnsi="Arial" w:cs="Arial"/>
          <w:sz w:val="22"/>
          <w:szCs w:val="22"/>
        </w:rPr>
      </w:pPr>
      <w:r w:rsidRPr="007B166A">
        <w:rPr>
          <w:rFonts w:ascii="Arial" w:hAnsi="Arial" w:cs="Arial"/>
          <w:sz w:val="22"/>
          <w:szCs w:val="22"/>
        </w:rPr>
        <w:t>Das Geldwäscherisikoprofil w</w:t>
      </w:r>
      <w:r>
        <w:rPr>
          <w:rFonts w:ascii="Arial" w:hAnsi="Arial" w:cs="Arial"/>
          <w:sz w:val="22"/>
          <w:szCs w:val="22"/>
        </w:rPr>
        <w:t xml:space="preserve">ird im Kundenstamm festgehalten. Zur Bestimmung des Geldwäscherisikoprofils der Kunden verwendet die Raiffeisenkasse die Software </w:t>
      </w:r>
      <w:r w:rsidR="002520D2">
        <w:rPr>
          <w:rFonts w:ascii="Arial" w:hAnsi="Arial" w:cs="Arial"/>
          <w:sz w:val="22"/>
          <w:szCs w:val="22"/>
        </w:rPr>
        <w:t>SADAS AML</w:t>
      </w:r>
      <w:r w:rsidR="0076672D">
        <w:rPr>
          <w:rFonts w:ascii="Arial" w:hAnsi="Arial" w:cs="Arial"/>
          <w:sz w:val="22"/>
          <w:szCs w:val="22"/>
        </w:rPr>
        <w:t>_</w:t>
      </w:r>
      <w:r w:rsidR="002520D2">
        <w:rPr>
          <w:rFonts w:ascii="Arial" w:hAnsi="Arial" w:cs="Arial"/>
          <w:sz w:val="22"/>
          <w:szCs w:val="22"/>
        </w:rPr>
        <w:t>Risk</w:t>
      </w:r>
      <w:r w:rsidR="00FA5D9B">
        <w:rPr>
          <w:rFonts w:ascii="Arial" w:hAnsi="Arial" w:cs="Arial"/>
          <w:sz w:val="22"/>
          <w:szCs w:val="22"/>
        </w:rPr>
        <w:t>.</w:t>
      </w:r>
    </w:p>
    <w:p w:rsidR="00F87C21" w:rsidRDefault="00F87C21" w:rsidP="00F87C21">
      <w:pPr>
        <w:jc w:val="both"/>
        <w:rPr>
          <w:rFonts w:ascii="Arial" w:hAnsi="Arial" w:cs="Arial"/>
          <w:sz w:val="22"/>
          <w:szCs w:val="22"/>
        </w:rPr>
      </w:pPr>
    </w:p>
    <w:p w:rsidR="003C359B" w:rsidRDefault="003C359B" w:rsidP="00F87C21">
      <w:pPr>
        <w:jc w:val="both"/>
        <w:rPr>
          <w:rFonts w:ascii="Arial" w:hAnsi="Arial" w:cs="Arial"/>
          <w:sz w:val="22"/>
          <w:szCs w:val="22"/>
        </w:rPr>
      </w:pPr>
    </w:p>
    <w:p w:rsidR="003C359B" w:rsidRDefault="003C359B" w:rsidP="00F87C21">
      <w:pPr>
        <w:jc w:val="both"/>
        <w:rPr>
          <w:rFonts w:ascii="Arial" w:hAnsi="Arial" w:cs="Arial"/>
          <w:sz w:val="22"/>
          <w:szCs w:val="22"/>
        </w:rPr>
      </w:pPr>
    </w:p>
    <w:p w:rsidR="00C128D6" w:rsidRDefault="00C128D6" w:rsidP="00F87C21">
      <w:pPr>
        <w:jc w:val="both"/>
        <w:rPr>
          <w:rFonts w:ascii="Arial" w:hAnsi="Arial" w:cs="Arial"/>
          <w:sz w:val="22"/>
          <w:szCs w:val="22"/>
        </w:rPr>
      </w:pPr>
    </w:p>
    <w:p w:rsidR="003C359B" w:rsidRDefault="003C359B" w:rsidP="00F87C21">
      <w:pPr>
        <w:jc w:val="both"/>
        <w:rPr>
          <w:rFonts w:ascii="Arial" w:hAnsi="Arial" w:cs="Arial"/>
          <w:sz w:val="22"/>
          <w:szCs w:val="22"/>
        </w:rPr>
      </w:pPr>
    </w:p>
    <w:p w:rsidR="00F87C21" w:rsidRDefault="00F87C21" w:rsidP="00F87C21">
      <w:pPr>
        <w:jc w:val="both"/>
        <w:rPr>
          <w:rFonts w:ascii="Arial" w:hAnsi="Arial" w:cs="Arial"/>
          <w:sz w:val="22"/>
          <w:szCs w:val="22"/>
        </w:rPr>
      </w:pPr>
      <w:r>
        <w:rPr>
          <w:rFonts w:ascii="Arial" w:hAnsi="Arial" w:cs="Arial"/>
          <w:sz w:val="22"/>
          <w:szCs w:val="22"/>
        </w:rPr>
        <w:lastRenderedPageBreak/>
        <w:t>Zum 31.12. verteilen sich die Geldwäscherisikoprofile der Kunden wie folgt:</w:t>
      </w:r>
    </w:p>
    <w:p w:rsidR="00F87C21" w:rsidRDefault="00F87C21" w:rsidP="00F87C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1003"/>
        <w:gridCol w:w="2155"/>
      </w:tblGrid>
      <w:tr w:rsidR="00F87C21" w:rsidRPr="006F2A43" w:rsidTr="002D4752">
        <w:tc>
          <w:tcPr>
            <w:tcW w:w="6062" w:type="dxa"/>
            <w:shd w:val="clear" w:color="auto" w:fill="006600"/>
          </w:tcPr>
          <w:p w:rsidR="00F87C21" w:rsidRPr="006F2A43" w:rsidRDefault="00F87C21" w:rsidP="002D4752">
            <w:pPr>
              <w:jc w:val="both"/>
              <w:rPr>
                <w:rFonts w:ascii="Arial" w:hAnsi="Arial" w:cs="Arial"/>
                <w:sz w:val="16"/>
                <w:szCs w:val="16"/>
              </w:rPr>
            </w:pPr>
            <w:r w:rsidRPr="006F2A43">
              <w:rPr>
                <w:rFonts w:ascii="Arial" w:hAnsi="Arial" w:cs="Arial"/>
                <w:sz w:val="16"/>
                <w:szCs w:val="16"/>
              </w:rPr>
              <w:t>Geldwäscherisikoprofil</w:t>
            </w:r>
          </w:p>
        </w:tc>
        <w:tc>
          <w:tcPr>
            <w:tcW w:w="1015" w:type="dxa"/>
            <w:shd w:val="clear" w:color="auto" w:fill="006600"/>
          </w:tcPr>
          <w:p w:rsidR="00F87C21" w:rsidRPr="006F2A43" w:rsidRDefault="00F87C21" w:rsidP="00D72C18">
            <w:pPr>
              <w:jc w:val="center"/>
              <w:rPr>
                <w:rFonts w:ascii="Arial" w:hAnsi="Arial" w:cs="Arial"/>
                <w:sz w:val="16"/>
                <w:szCs w:val="16"/>
              </w:rPr>
            </w:pPr>
            <w:r w:rsidRPr="006F2A43">
              <w:rPr>
                <w:rFonts w:ascii="Arial" w:hAnsi="Arial" w:cs="Arial"/>
                <w:sz w:val="16"/>
                <w:szCs w:val="16"/>
              </w:rPr>
              <w:t>Anzahl</w:t>
            </w:r>
          </w:p>
        </w:tc>
        <w:tc>
          <w:tcPr>
            <w:tcW w:w="2209" w:type="dxa"/>
            <w:shd w:val="clear" w:color="auto" w:fill="006600"/>
          </w:tcPr>
          <w:p w:rsidR="00F87C21" w:rsidRPr="006F2A43" w:rsidRDefault="00F87C21" w:rsidP="00D72C18">
            <w:pPr>
              <w:jc w:val="center"/>
              <w:rPr>
                <w:rFonts w:ascii="Arial" w:hAnsi="Arial" w:cs="Arial"/>
                <w:sz w:val="16"/>
                <w:szCs w:val="16"/>
              </w:rPr>
            </w:pPr>
            <w:r w:rsidRPr="006F2A43">
              <w:rPr>
                <w:rFonts w:ascii="Arial" w:hAnsi="Arial" w:cs="Arial"/>
                <w:sz w:val="16"/>
                <w:szCs w:val="16"/>
              </w:rPr>
              <w:t>Anteil in Prozent</w:t>
            </w:r>
          </w:p>
        </w:tc>
      </w:tr>
      <w:tr w:rsidR="00F87C21" w:rsidRPr="006F2A43" w:rsidTr="002D4752">
        <w:tc>
          <w:tcPr>
            <w:tcW w:w="6062" w:type="dxa"/>
            <w:shd w:val="clear" w:color="auto" w:fill="auto"/>
          </w:tcPr>
          <w:p w:rsidR="00F87C21" w:rsidRPr="006F2A43" w:rsidRDefault="00F87C21" w:rsidP="002D4752">
            <w:pPr>
              <w:jc w:val="both"/>
              <w:rPr>
                <w:rFonts w:ascii="Arial" w:hAnsi="Arial" w:cs="Arial"/>
                <w:sz w:val="16"/>
                <w:szCs w:val="16"/>
              </w:rPr>
            </w:pPr>
            <w:r w:rsidRPr="006F2A43">
              <w:rPr>
                <w:rFonts w:ascii="Arial" w:hAnsi="Arial" w:cs="Arial"/>
                <w:sz w:val="16"/>
                <w:szCs w:val="16"/>
              </w:rPr>
              <w:t>„irrelevant“</w:t>
            </w:r>
          </w:p>
        </w:tc>
        <w:tc>
          <w:tcPr>
            <w:tcW w:w="1015"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9.833</w:t>
            </w:r>
          </w:p>
        </w:tc>
        <w:tc>
          <w:tcPr>
            <w:tcW w:w="2209"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7</w:t>
            </w:r>
            <w:r w:rsidR="00DD6471">
              <w:rPr>
                <w:rFonts w:ascii="Arial" w:hAnsi="Arial" w:cs="Arial"/>
                <w:sz w:val="16"/>
                <w:szCs w:val="16"/>
              </w:rPr>
              <w:t>9,3</w:t>
            </w:r>
          </w:p>
        </w:tc>
      </w:tr>
      <w:tr w:rsidR="00F87C21" w:rsidRPr="006F2A43" w:rsidTr="002D4752">
        <w:tc>
          <w:tcPr>
            <w:tcW w:w="6062" w:type="dxa"/>
            <w:shd w:val="clear" w:color="auto" w:fill="auto"/>
          </w:tcPr>
          <w:p w:rsidR="00F87C21" w:rsidRPr="006F2A43" w:rsidRDefault="00F87C21" w:rsidP="002D4752">
            <w:pPr>
              <w:jc w:val="both"/>
              <w:rPr>
                <w:rFonts w:ascii="Arial" w:hAnsi="Arial" w:cs="Arial"/>
                <w:sz w:val="16"/>
                <w:szCs w:val="16"/>
              </w:rPr>
            </w:pPr>
            <w:r w:rsidRPr="006F2A43">
              <w:rPr>
                <w:rFonts w:ascii="Arial" w:hAnsi="Arial" w:cs="Arial"/>
                <w:sz w:val="16"/>
                <w:szCs w:val="16"/>
              </w:rPr>
              <w:t>„niedrig“</w:t>
            </w:r>
          </w:p>
        </w:tc>
        <w:tc>
          <w:tcPr>
            <w:tcW w:w="1015"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2.359</w:t>
            </w:r>
          </w:p>
        </w:tc>
        <w:tc>
          <w:tcPr>
            <w:tcW w:w="2209" w:type="dxa"/>
            <w:shd w:val="clear" w:color="auto" w:fill="auto"/>
          </w:tcPr>
          <w:p w:rsidR="00F87C21" w:rsidRPr="006F2A43" w:rsidRDefault="00DD6471" w:rsidP="002D4752">
            <w:pPr>
              <w:jc w:val="center"/>
              <w:rPr>
                <w:rFonts w:ascii="Arial" w:hAnsi="Arial" w:cs="Arial"/>
                <w:sz w:val="16"/>
                <w:szCs w:val="16"/>
              </w:rPr>
            </w:pPr>
            <w:r>
              <w:rPr>
                <w:rFonts w:ascii="Arial" w:hAnsi="Arial" w:cs="Arial"/>
                <w:sz w:val="16"/>
                <w:szCs w:val="16"/>
              </w:rPr>
              <w:t>19,0</w:t>
            </w:r>
          </w:p>
        </w:tc>
      </w:tr>
      <w:tr w:rsidR="00F87C21" w:rsidRPr="006F2A43" w:rsidTr="002D4752">
        <w:tc>
          <w:tcPr>
            <w:tcW w:w="6062" w:type="dxa"/>
            <w:shd w:val="clear" w:color="auto" w:fill="auto"/>
          </w:tcPr>
          <w:p w:rsidR="00F87C21" w:rsidRPr="006F2A43" w:rsidRDefault="00F87C21" w:rsidP="002D4752">
            <w:pPr>
              <w:jc w:val="both"/>
              <w:rPr>
                <w:rFonts w:ascii="Arial" w:hAnsi="Arial" w:cs="Arial"/>
                <w:sz w:val="16"/>
                <w:szCs w:val="16"/>
              </w:rPr>
            </w:pPr>
            <w:r w:rsidRPr="006F2A43">
              <w:rPr>
                <w:rFonts w:ascii="Arial" w:hAnsi="Arial" w:cs="Arial"/>
                <w:sz w:val="16"/>
                <w:szCs w:val="16"/>
              </w:rPr>
              <w:t xml:space="preserve">„mittel“ </w:t>
            </w:r>
          </w:p>
        </w:tc>
        <w:tc>
          <w:tcPr>
            <w:tcW w:w="1015"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149</w:t>
            </w:r>
          </w:p>
        </w:tc>
        <w:tc>
          <w:tcPr>
            <w:tcW w:w="2209"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1,</w:t>
            </w:r>
            <w:r w:rsidR="00DD6471">
              <w:rPr>
                <w:rFonts w:ascii="Arial" w:hAnsi="Arial" w:cs="Arial"/>
                <w:sz w:val="16"/>
                <w:szCs w:val="16"/>
              </w:rPr>
              <w:t>20</w:t>
            </w:r>
          </w:p>
        </w:tc>
      </w:tr>
      <w:tr w:rsidR="00F87C21" w:rsidRPr="006F2A43" w:rsidTr="002D4752">
        <w:tc>
          <w:tcPr>
            <w:tcW w:w="6062" w:type="dxa"/>
            <w:shd w:val="clear" w:color="auto" w:fill="auto"/>
          </w:tcPr>
          <w:p w:rsidR="00F87C21" w:rsidRPr="006F2A43" w:rsidRDefault="00F87C21" w:rsidP="002D4752">
            <w:pPr>
              <w:jc w:val="both"/>
              <w:rPr>
                <w:rFonts w:ascii="Arial" w:hAnsi="Arial" w:cs="Arial"/>
                <w:sz w:val="16"/>
                <w:szCs w:val="16"/>
              </w:rPr>
            </w:pPr>
            <w:r w:rsidRPr="006F2A43">
              <w:rPr>
                <w:rFonts w:ascii="Arial" w:hAnsi="Arial" w:cs="Arial"/>
                <w:sz w:val="16"/>
                <w:szCs w:val="16"/>
              </w:rPr>
              <w:t>„hoch“</w:t>
            </w:r>
          </w:p>
        </w:tc>
        <w:tc>
          <w:tcPr>
            <w:tcW w:w="1015"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63</w:t>
            </w:r>
          </w:p>
        </w:tc>
        <w:tc>
          <w:tcPr>
            <w:tcW w:w="2209" w:type="dxa"/>
            <w:shd w:val="clear" w:color="auto" w:fill="auto"/>
          </w:tcPr>
          <w:p w:rsidR="00F87C21" w:rsidRPr="006F2A43" w:rsidRDefault="00DC6AB7" w:rsidP="002D4752">
            <w:pPr>
              <w:jc w:val="center"/>
              <w:rPr>
                <w:rFonts w:ascii="Arial" w:hAnsi="Arial" w:cs="Arial"/>
                <w:sz w:val="16"/>
                <w:szCs w:val="16"/>
              </w:rPr>
            </w:pPr>
            <w:r>
              <w:rPr>
                <w:rFonts w:ascii="Arial" w:hAnsi="Arial" w:cs="Arial"/>
                <w:sz w:val="16"/>
                <w:szCs w:val="16"/>
              </w:rPr>
              <w:t>0,50</w:t>
            </w:r>
          </w:p>
        </w:tc>
      </w:tr>
    </w:tbl>
    <w:p w:rsidR="00F87C21" w:rsidRDefault="00F87C21" w:rsidP="00F87C21">
      <w:pPr>
        <w:jc w:val="both"/>
        <w:rPr>
          <w:rFonts w:ascii="Arial" w:hAnsi="Arial" w:cs="Arial"/>
          <w:sz w:val="22"/>
          <w:szCs w:val="22"/>
        </w:rPr>
      </w:pPr>
    </w:p>
    <w:p w:rsidR="00F87C21" w:rsidRDefault="00F87C21" w:rsidP="00F87C21">
      <w:pPr>
        <w:jc w:val="both"/>
        <w:rPr>
          <w:rFonts w:ascii="Arial" w:hAnsi="Arial" w:cs="Arial"/>
          <w:sz w:val="22"/>
          <w:szCs w:val="22"/>
        </w:rPr>
      </w:pPr>
      <w:bookmarkStart w:id="23" w:name="_Hlk93998721"/>
      <w:r>
        <w:rPr>
          <w:rFonts w:ascii="Arial" w:hAnsi="Arial" w:cs="Arial"/>
          <w:sz w:val="22"/>
          <w:szCs w:val="22"/>
        </w:rPr>
        <w:t xml:space="preserve">Dies ergibt, dass von insgesamt </w:t>
      </w:r>
      <w:r w:rsidR="00DC6AB7" w:rsidRPr="002B1593">
        <w:rPr>
          <w:rFonts w:ascii="Arial" w:hAnsi="Arial" w:cs="Arial"/>
          <w:sz w:val="22"/>
          <w:szCs w:val="22"/>
          <w:highlight w:val="cyan"/>
        </w:rPr>
        <w:t>12.404</w:t>
      </w:r>
      <w:r w:rsidRPr="002B1593">
        <w:rPr>
          <w:rFonts w:ascii="Arial" w:hAnsi="Arial" w:cs="Arial"/>
          <w:sz w:val="22"/>
          <w:szCs w:val="22"/>
          <w:highlight w:val="cyan"/>
        </w:rPr>
        <w:t xml:space="preserve"> Kunden der Raiffeisenkasse</w:t>
      </w:r>
      <w:r w:rsidR="00DD6471" w:rsidRPr="002B1593">
        <w:rPr>
          <w:rFonts w:ascii="Arial" w:hAnsi="Arial" w:cs="Arial"/>
          <w:sz w:val="22"/>
          <w:szCs w:val="22"/>
          <w:highlight w:val="cyan"/>
        </w:rPr>
        <w:t xml:space="preserve"> 98,3</w:t>
      </w:r>
      <w:r w:rsidRPr="002B1593">
        <w:rPr>
          <w:rFonts w:ascii="Arial" w:hAnsi="Arial" w:cs="Arial"/>
          <w:sz w:val="22"/>
          <w:szCs w:val="22"/>
          <w:highlight w:val="cyan"/>
        </w:rPr>
        <w:t xml:space="preserve"> Prozent das Geldwäscherisikoprofil „irrelevant“ bzw. „niedrig“ aufweisen, </w:t>
      </w:r>
      <w:r w:rsidR="00DD6471" w:rsidRPr="002B1593">
        <w:rPr>
          <w:rFonts w:ascii="Arial" w:hAnsi="Arial" w:cs="Arial"/>
          <w:sz w:val="22"/>
          <w:szCs w:val="22"/>
          <w:highlight w:val="cyan"/>
        </w:rPr>
        <w:t>1,20</w:t>
      </w:r>
      <w:r w:rsidRPr="002B1593">
        <w:rPr>
          <w:rFonts w:ascii="Arial" w:hAnsi="Arial" w:cs="Arial"/>
          <w:sz w:val="22"/>
          <w:szCs w:val="22"/>
          <w:highlight w:val="cyan"/>
        </w:rPr>
        <w:t xml:space="preserve"> Prozent</w:t>
      </w:r>
      <w:r w:rsidR="00A1361B" w:rsidRPr="002B1593">
        <w:rPr>
          <w:rFonts w:ascii="Arial" w:hAnsi="Arial" w:cs="Arial"/>
          <w:sz w:val="22"/>
          <w:szCs w:val="22"/>
          <w:highlight w:val="cyan"/>
        </w:rPr>
        <w:t xml:space="preserve"> </w:t>
      </w:r>
      <w:r w:rsidRPr="002B1593">
        <w:rPr>
          <w:rFonts w:ascii="Arial" w:hAnsi="Arial" w:cs="Arial"/>
          <w:sz w:val="22"/>
          <w:szCs w:val="22"/>
          <w:highlight w:val="cyan"/>
        </w:rPr>
        <w:t xml:space="preserve">der Kunden ein Geldwäscherisikoprofil „mittel“ und </w:t>
      </w:r>
      <w:r w:rsidR="00DD6471" w:rsidRPr="002B1593">
        <w:rPr>
          <w:rFonts w:ascii="Arial" w:hAnsi="Arial" w:cs="Arial"/>
          <w:sz w:val="22"/>
          <w:szCs w:val="22"/>
          <w:highlight w:val="cyan"/>
        </w:rPr>
        <w:t>0,5</w:t>
      </w:r>
      <w:r w:rsidRPr="002B1593">
        <w:rPr>
          <w:rFonts w:ascii="Arial" w:hAnsi="Arial" w:cs="Arial"/>
          <w:sz w:val="22"/>
          <w:szCs w:val="22"/>
          <w:highlight w:val="cyan"/>
        </w:rPr>
        <w:t xml:space="preserve"> Prozent der Kunden ein Geldwäscherisikoprofil „hoch</w:t>
      </w:r>
      <w:r>
        <w:rPr>
          <w:rFonts w:ascii="Arial" w:hAnsi="Arial" w:cs="Arial"/>
          <w:sz w:val="22"/>
          <w:szCs w:val="22"/>
        </w:rPr>
        <w:t>“</w:t>
      </w:r>
      <w:r w:rsidR="004D01A1">
        <w:rPr>
          <w:rFonts w:ascii="Arial" w:hAnsi="Arial" w:cs="Arial"/>
          <w:sz w:val="22"/>
          <w:szCs w:val="22"/>
        </w:rPr>
        <w:t>.</w:t>
      </w:r>
    </w:p>
    <w:bookmarkEnd w:id="23"/>
    <w:p w:rsidR="00F87C21" w:rsidRDefault="00F87C21" w:rsidP="00F87C21">
      <w:pPr>
        <w:jc w:val="both"/>
        <w:rPr>
          <w:rFonts w:ascii="Arial" w:hAnsi="Arial" w:cs="Arial"/>
          <w:sz w:val="22"/>
          <w:szCs w:val="22"/>
        </w:rPr>
      </w:pPr>
      <w:r>
        <w:rPr>
          <w:rFonts w:ascii="Arial" w:hAnsi="Arial" w:cs="Arial"/>
          <w:sz w:val="22"/>
          <w:szCs w:val="22"/>
        </w:rPr>
        <w:t>Jene Kunden, welche ein „hohes“ Geldwäscherisikoprofil zugewiesen ist</w:t>
      </w:r>
      <w:r w:rsidR="00FA5D9B">
        <w:rPr>
          <w:rFonts w:ascii="Arial" w:hAnsi="Arial" w:cs="Arial"/>
          <w:sz w:val="22"/>
          <w:szCs w:val="22"/>
        </w:rPr>
        <w:t>,</w:t>
      </w:r>
      <w:r>
        <w:rPr>
          <w:rFonts w:ascii="Arial" w:hAnsi="Arial" w:cs="Arial"/>
          <w:sz w:val="22"/>
          <w:szCs w:val="22"/>
        </w:rPr>
        <w:t xml:space="preserve"> verteilen sich wie folgt: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1567"/>
      </w:tblGrid>
      <w:tr w:rsidR="005B464A" w:rsidRPr="00D67EB1" w:rsidTr="009B71CF">
        <w:tc>
          <w:tcPr>
            <w:tcW w:w="7621" w:type="dxa"/>
            <w:shd w:val="clear" w:color="auto" w:fill="006600"/>
          </w:tcPr>
          <w:p w:rsidR="005B464A" w:rsidRPr="009B71CF" w:rsidRDefault="005B464A" w:rsidP="009B71CF">
            <w:pPr>
              <w:jc w:val="both"/>
              <w:rPr>
                <w:rFonts w:ascii="Arial" w:hAnsi="Arial" w:cs="Arial"/>
                <w:sz w:val="16"/>
                <w:szCs w:val="16"/>
              </w:rPr>
            </w:pPr>
            <w:r w:rsidRPr="009B71CF">
              <w:rPr>
                <w:rFonts w:ascii="Arial" w:hAnsi="Arial" w:cs="Arial"/>
                <w:sz w:val="16"/>
                <w:szCs w:val="16"/>
              </w:rPr>
              <w:t>Art der Kunden mit Risikoprofil „hoch“</w:t>
            </w:r>
          </w:p>
        </w:tc>
        <w:tc>
          <w:tcPr>
            <w:tcW w:w="1589" w:type="dxa"/>
            <w:shd w:val="clear" w:color="auto" w:fill="006600"/>
          </w:tcPr>
          <w:p w:rsidR="005B464A" w:rsidRPr="009B71CF" w:rsidRDefault="005B464A" w:rsidP="00D72C18">
            <w:pPr>
              <w:jc w:val="center"/>
              <w:rPr>
                <w:rFonts w:ascii="Arial" w:hAnsi="Arial" w:cs="Arial"/>
                <w:sz w:val="16"/>
                <w:szCs w:val="16"/>
              </w:rPr>
            </w:pPr>
            <w:r w:rsidRPr="009B71CF">
              <w:rPr>
                <w:rFonts w:ascii="Arial" w:hAnsi="Arial" w:cs="Arial"/>
                <w:sz w:val="16"/>
                <w:szCs w:val="16"/>
              </w:rPr>
              <w:t>Anzahl</w:t>
            </w:r>
          </w:p>
        </w:tc>
      </w:tr>
      <w:tr w:rsidR="005B464A" w:rsidRPr="00D67EB1" w:rsidTr="009B71CF">
        <w:tc>
          <w:tcPr>
            <w:tcW w:w="7621" w:type="dxa"/>
            <w:shd w:val="clear" w:color="auto" w:fill="auto"/>
          </w:tcPr>
          <w:p w:rsidR="005B464A" w:rsidRPr="009B71CF" w:rsidRDefault="00A469F4" w:rsidP="009B71CF">
            <w:pPr>
              <w:jc w:val="both"/>
              <w:rPr>
                <w:rFonts w:ascii="Arial" w:hAnsi="Arial" w:cs="Arial"/>
                <w:sz w:val="16"/>
                <w:szCs w:val="16"/>
              </w:rPr>
            </w:pPr>
            <w:r w:rsidRPr="009B71CF">
              <w:rPr>
                <w:rFonts w:ascii="Arial" w:hAnsi="Arial" w:cs="Arial"/>
                <w:sz w:val="16"/>
                <w:szCs w:val="16"/>
              </w:rPr>
              <w:t xml:space="preserve">Politisch exponierte Personen </w:t>
            </w:r>
          </w:p>
        </w:tc>
        <w:tc>
          <w:tcPr>
            <w:tcW w:w="1589" w:type="dxa"/>
            <w:shd w:val="clear" w:color="auto" w:fill="auto"/>
          </w:tcPr>
          <w:p w:rsidR="005B464A" w:rsidRPr="009B71CF" w:rsidRDefault="00213031" w:rsidP="00D72C18">
            <w:pPr>
              <w:jc w:val="center"/>
              <w:rPr>
                <w:rFonts w:ascii="Arial" w:hAnsi="Arial" w:cs="Arial"/>
                <w:sz w:val="16"/>
                <w:szCs w:val="16"/>
              </w:rPr>
            </w:pPr>
            <w:r w:rsidRPr="002B1593">
              <w:rPr>
                <w:rFonts w:ascii="Arial" w:hAnsi="Arial" w:cs="Arial"/>
                <w:sz w:val="16"/>
                <w:szCs w:val="16"/>
                <w:highlight w:val="cyan"/>
              </w:rPr>
              <w:t>19</w:t>
            </w:r>
          </w:p>
        </w:tc>
      </w:tr>
      <w:tr w:rsidR="005B464A" w:rsidRPr="00D67EB1" w:rsidTr="009B71CF">
        <w:tc>
          <w:tcPr>
            <w:tcW w:w="7621" w:type="dxa"/>
            <w:shd w:val="clear" w:color="auto" w:fill="auto"/>
          </w:tcPr>
          <w:p w:rsidR="005B464A" w:rsidRPr="009B71CF" w:rsidRDefault="00A42BB0" w:rsidP="00ED22BE">
            <w:pPr>
              <w:rPr>
                <w:rFonts w:ascii="Arial" w:hAnsi="Arial" w:cs="Arial"/>
                <w:sz w:val="16"/>
                <w:szCs w:val="16"/>
              </w:rPr>
            </w:pPr>
            <w:r w:rsidRPr="009B71CF">
              <w:rPr>
                <w:rFonts w:ascii="Arial" w:hAnsi="Arial" w:cs="Arial"/>
                <w:sz w:val="16"/>
                <w:szCs w:val="16"/>
              </w:rPr>
              <w:t xml:space="preserve">Kunden mit Wohnsitz in einem </w:t>
            </w:r>
            <w:r w:rsidR="00A9669B">
              <w:rPr>
                <w:rFonts w:ascii="Arial" w:hAnsi="Arial" w:cs="Arial"/>
                <w:sz w:val="16"/>
                <w:szCs w:val="16"/>
              </w:rPr>
              <w:t xml:space="preserve">EU- </w:t>
            </w:r>
            <w:r w:rsidR="00ED22BE">
              <w:rPr>
                <w:rFonts w:ascii="Arial" w:hAnsi="Arial" w:cs="Arial"/>
                <w:sz w:val="16"/>
                <w:szCs w:val="16"/>
              </w:rPr>
              <w:t>Hochr</w:t>
            </w:r>
            <w:r w:rsidR="002F5793">
              <w:rPr>
                <w:rFonts w:ascii="Arial" w:hAnsi="Arial" w:cs="Arial"/>
                <w:sz w:val="16"/>
                <w:szCs w:val="16"/>
              </w:rPr>
              <w:t>isikoland</w:t>
            </w:r>
          </w:p>
        </w:tc>
        <w:tc>
          <w:tcPr>
            <w:tcW w:w="1589" w:type="dxa"/>
            <w:shd w:val="clear" w:color="auto" w:fill="auto"/>
          </w:tcPr>
          <w:p w:rsidR="005B464A" w:rsidRPr="009B71CF" w:rsidRDefault="00213031" w:rsidP="00D72C18">
            <w:pPr>
              <w:jc w:val="center"/>
              <w:rPr>
                <w:rFonts w:ascii="Arial" w:hAnsi="Arial" w:cs="Arial"/>
                <w:sz w:val="16"/>
                <w:szCs w:val="16"/>
              </w:rPr>
            </w:pPr>
            <w:r>
              <w:rPr>
                <w:rFonts w:ascii="Arial" w:hAnsi="Arial" w:cs="Arial"/>
                <w:sz w:val="16"/>
                <w:szCs w:val="16"/>
              </w:rPr>
              <w:t>0</w:t>
            </w:r>
          </w:p>
        </w:tc>
      </w:tr>
      <w:tr w:rsidR="007810D6" w:rsidRPr="00D67EB1" w:rsidTr="009B71CF">
        <w:tc>
          <w:tcPr>
            <w:tcW w:w="7621" w:type="dxa"/>
            <w:shd w:val="clear" w:color="auto" w:fill="auto"/>
          </w:tcPr>
          <w:p w:rsidR="007810D6" w:rsidRPr="009B71CF" w:rsidRDefault="007810D6" w:rsidP="007810D6">
            <w:pPr>
              <w:rPr>
                <w:rFonts w:ascii="Arial" w:hAnsi="Arial" w:cs="Arial"/>
                <w:sz w:val="16"/>
                <w:szCs w:val="16"/>
              </w:rPr>
            </w:pPr>
            <w:r w:rsidRPr="009B71CF">
              <w:rPr>
                <w:rFonts w:ascii="Arial" w:hAnsi="Arial" w:cs="Arial"/>
                <w:sz w:val="16"/>
                <w:szCs w:val="16"/>
              </w:rPr>
              <w:t xml:space="preserve">grenzüberschreitende Korrespondenzbankbeziehungen mit Banken und Finanzintermediären mit Sitz in Drittländern </w:t>
            </w:r>
            <w:r w:rsidR="008D56B0">
              <w:rPr>
                <w:rFonts w:ascii="Arial" w:hAnsi="Arial" w:cs="Arial"/>
                <w:sz w:val="16"/>
                <w:szCs w:val="16"/>
              </w:rPr>
              <w:t>(die Raiffeisenkasse unterhält keine derartigen Geschäftsbeziehungen)</w:t>
            </w:r>
          </w:p>
        </w:tc>
        <w:tc>
          <w:tcPr>
            <w:tcW w:w="1589" w:type="dxa"/>
            <w:shd w:val="clear" w:color="auto" w:fill="auto"/>
          </w:tcPr>
          <w:p w:rsidR="007810D6" w:rsidRPr="009B71CF" w:rsidRDefault="007810D6" w:rsidP="00D72C18">
            <w:pPr>
              <w:jc w:val="center"/>
              <w:rPr>
                <w:rFonts w:ascii="Arial" w:hAnsi="Arial" w:cs="Arial"/>
                <w:sz w:val="16"/>
                <w:szCs w:val="16"/>
              </w:rPr>
            </w:pPr>
            <w:r w:rsidRPr="009B71CF">
              <w:rPr>
                <w:rFonts w:ascii="Arial" w:hAnsi="Arial" w:cs="Arial"/>
                <w:color w:val="000000"/>
                <w:sz w:val="16"/>
                <w:szCs w:val="16"/>
              </w:rPr>
              <w:t>0</w:t>
            </w:r>
          </w:p>
        </w:tc>
      </w:tr>
      <w:tr w:rsidR="007810D6" w:rsidRPr="00D67EB1" w:rsidTr="009B71CF">
        <w:tc>
          <w:tcPr>
            <w:tcW w:w="7621" w:type="dxa"/>
            <w:shd w:val="clear" w:color="auto" w:fill="auto"/>
          </w:tcPr>
          <w:p w:rsidR="007810D6" w:rsidRPr="009B71CF" w:rsidRDefault="007810D6" w:rsidP="00A9669B">
            <w:pPr>
              <w:rPr>
                <w:rFonts w:ascii="Arial" w:hAnsi="Arial" w:cs="Arial"/>
                <w:sz w:val="16"/>
                <w:szCs w:val="16"/>
              </w:rPr>
            </w:pPr>
            <w:r w:rsidRPr="009B71CF">
              <w:rPr>
                <w:rFonts w:ascii="Arial" w:hAnsi="Arial" w:cs="Arial"/>
                <w:sz w:val="16"/>
                <w:szCs w:val="16"/>
              </w:rPr>
              <w:t>Andere Kunden mit Geldwäscherisikoprofil „hoch“</w:t>
            </w:r>
            <w:r w:rsidR="00FA5D9B">
              <w:rPr>
                <w:rFonts w:ascii="Arial" w:hAnsi="Arial" w:cs="Arial"/>
                <w:sz w:val="16"/>
                <w:szCs w:val="16"/>
              </w:rPr>
              <w:t xml:space="preserve"> (FLG_RIS_ALTO laut Eigenbewertung)</w:t>
            </w:r>
          </w:p>
        </w:tc>
        <w:tc>
          <w:tcPr>
            <w:tcW w:w="1589" w:type="dxa"/>
            <w:shd w:val="clear" w:color="auto" w:fill="auto"/>
          </w:tcPr>
          <w:p w:rsidR="007810D6" w:rsidRPr="009B71CF" w:rsidRDefault="00213031" w:rsidP="00D72C18">
            <w:pPr>
              <w:jc w:val="center"/>
              <w:rPr>
                <w:rFonts w:ascii="Arial" w:hAnsi="Arial" w:cs="Arial"/>
                <w:color w:val="000000"/>
                <w:sz w:val="16"/>
                <w:szCs w:val="16"/>
              </w:rPr>
            </w:pPr>
            <w:r w:rsidRPr="002B1593">
              <w:rPr>
                <w:rFonts w:ascii="Arial" w:hAnsi="Arial" w:cs="Arial"/>
                <w:color w:val="000000"/>
                <w:sz w:val="16"/>
                <w:szCs w:val="16"/>
                <w:highlight w:val="cyan"/>
              </w:rPr>
              <w:t>44</w:t>
            </w:r>
          </w:p>
        </w:tc>
      </w:tr>
    </w:tbl>
    <w:p w:rsidR="00EE0172" w:rsidRDefault="00EE0172" w:rsidP="00F87C21">
      <w:pPr>
        <w:jc w:val="both"/>
        <w:rPr>
          <w:rFonts w:ascii="Arial" w:hAnsi="Arial" w:cs="Arial"/>
          <w:sz w:val="22"/>
          <w:szCs w:val="22"/>
        </w:rPr>
      </w:pPr>
    </w:p>
    <w:p w:rsidR="00F87C21" w:rsidRDefault="00F87C21" w:rsidP="00861CF7">
      <w:pPr>
        <w:pStyle w:val="berschrift3"/>
      </w:pPr>
      <w:bookmarkStart w:id="24" w:name="_Toc35359659"/>
      <w:bookmarkStart w:id="25" w:name="_Toc99470711"/>
      <w:r w:rsidRPr="007B226F">
        <w:t>Kontinuierliche Überwachung der Geschäftsbeziehung</w:t>
      </w:r>
      <w:bookmarkEnd w:id="24"/>
      <w:bookmarkEnd w:id="25"/>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Default="00F87C21" w:rsidP="00F87C21">
      <w:pPr>
        <w:jc w:val="both"/>
        <w:rPr>
          <w:rFonts w:ascii="Arial" w:hAnsi="Arial" w:cs="Arial"/>
          <w:sz w:val="22"/>
          <w:szCs w:val="22"/>
        </w:rPr>
      </w:pPr>
    </w:p>
    <w:p w:rsidR="00E41102" w:rsidRPr="00D97213" w:rsidRDefault="00E41102" w:rsidP="00F87C21">
      <w:pPr>
        <w:jc w:val="both"/>
        <w:rPr>
          <w:rFonts w:ascii="Arial" w:hAnsi="Arial" w:cs="Arial"/>
          <w:sz w:val="22"/>
          <w:szCs w:val="22"/>
        </w:rPr>
      </w:pPr>
      <w:r>
        <w:rPr>
          <w:rFonts w:ascii="Arial" w:hAnsi="Arial" w:cs="Arial"/>
          <w:sz w:val="22"/>
          <w:szCs w:val="22"/>
        </w:rPr>
        <w:t xml:space="preserve">Die am 30.07.2019 erlassenen Durchführungsbestimmungen der Banca d’Italia zur angemessenen Kundenprüfung sehen auch die Verpflichtung zur kontinuierlichen Überwachung einer dauerhaften Geschäftsbeziehung vor. </w:t>
      </w:r>
      <w:r w:rsidRPr="00C128D6">
        <w:rPr>
          <w:rFonts w:ascii="Arial" w:hAnsi="Arial" w:cs="Arial"/>
          <w:sz w:val="22"/>
          <w:szCs w:val="22"/>
          <w:highlight w:val="cyan"/>
        </w:rPr>
        <w:t>Demzufolge sind die im Rahmen der angemessenen Kundenprüfung eingeholten Informationen regelmäßig zu überprüfen und zu aktualisieren.</w:t>
      </w:r>
      <w:r>
        <w:rPr>
          <w:rFonts w:ascii="Arial" w:hAnsi="Arial" w:cs="Arial"/>
          <w:sz w:val="22"/>
          <w:szCs w:val="22"/>
        </w:rPr>
        <w:t xml:space="preserve"> Des Weiteren wird die gesamte Geschäftstätigkeit der Kunden regelmäßig überprüft, damit mögliche Anomalien frühzeitig erkannt werden. Mit der im </w:t>
      </w:r>
      <w:r w:rsidR="00DB467D">
        <w:rPr>
          <w:rFonts w:ascii="Arial" w:hAnsi="Arial" w:cs="Arial"/>
          <w:sz w:val="22"/>
          <w:szCs w:val="22"/>
        </w:rPr>
        <w:t>Dezember</w:t>
      </w:r>
      <w:r>
        <w:rPr>
          <w:rFonts w:ascii="Arial" w:hAnsi="Arial" w:cs="Arial"/>
          <w:sz w:val="22"/>
          <w:szCs w:val="22"/>
        </w:rPr>
        <w:t xml:space="preserve"> 202</w:t>
      </w:r>
      <w:r w:rsidR="00DB467D">
        <w:rPr>
          <w:rFonts w:ascii="Arial" w:hAnsi="Arial" w:cs="Arial"/>
          <w:sz w:val="22"/>
          <w:szCs w:val="22"/>
        </w:rPr>
        <w:t>1</w:t>
      </w:r>
      <w:r>
        <w:rPr>
          <w:rFonts w:ascii="Arial" w:hAnsi="Arial" w:cs="Arial"/>
          <w:sz w:val="22"/>
          <w:szCs w:val="22"/>
        </w:rPr>
        <w:t xml:space="preserve"> genehmigten neuen Regelung, werden auch für diese Kontrollen spezifische Handlungsempfehlungen erteilt.</w:t>
      </w:r>
    </w:p>
    <w:p w:rsidR="00F87C21" w:rsidRPr="00D97213" w:rsidRDefault="00F87C21" w:rsidP="00F87C21">
      <w:pPr>
        <w:jc w:val="both"/>
        <w:rPr>
          <w:rFonts w:ascii="Arial" w:hAnsi="Arial" w:cs="Arial"/>
          <w:sz w:val="22"/>
          <w:szCs w:val="22"/>
        </w:rPr>
      </w:pPr>
      <w:r w:rsidRPr="00C128D6">
        <w:rPr>
          <w:rFonts w:ascii="Arial" w:hAnsi="Arial" w:cs="Arial"/>
          <w:sz w:val="22"/>
          <w:szCs w:val="22"/>
          <w:highlight w:val="cyan"/>
        </w:rPr>
        <w:t xml:space="preserve">Innerhalb des Raiffeisenverbundes arbeitet </w:t>
      </w:r>
      <w:r w:rsidR="00347B7F" w:rsidRPr="00C128D6">
        <w:rPr>
          <w:rFonts w:ascii="Arial" w:hAnsi="Arial" w:cs="Arial"/>
          <w:sz w:val="22"/>
          <w:szCs w:val="22"/>
          <w:highlight w:val="cyan"/>
        </w:rPr>
        <w:t xml:space="preserve">bereits </w:t>
      </w:r>
      <w:r w:rsidRPr="00C128D6">
        <w:rPr>
          <w:rFonts w:ascii="Arial" w:hAnsi="Arial" w:cs="Arial"/>
          <w:sz w:val="22"/>
          <w:szCs w:val="22"/>
          <w:highlight w:val="cyan"/>
        </w:rPr>
        <w:t xml:space="preserve">eine Arbeitsgruppe bestehend aus Vertretern der Raiffeisenkassen, </w:t>
      </w:r>
      <w:r w:rsidR="00ED22BE" w:rsidRPr="00C128D6">
        <w:rPr>
          <w:rFonts w:ascii="Arial" w:hAnsi="Arial" w:cs="Arial"/>
          <w:sz w:val="22"/>
          <w:szCs w:val="22"/>
          <w:highlight w:val="cyan"/>
        </w:rPr>
        <w:t>der RIS Kons. GmbH</w:t>
      </w:r>
      <w:r w:rsidRPr="00C128D6">
        <w:rPr>
          <w:rFonts w:ascii="Arial" w:hAnsi="Arial" w:cs="Arial"/>
          <w:sz w:val="22"/>
          <w:szCs w:val="22"/>
          <w:highlight w:val="cyan"/>
        </w:rPr>
        <w:t xml:space="preserve"> und der Zentralinstitute</w:t>
      </w:r>
      <w:r w:rsidR="00C02FA7" w:rsidRPr="00C128D6">
        <w:rPr>
          <w:rFonts w:ascii="Arial" w:hAnsi="Arial" w:cs="Arial"/>
          <w:sz w:val="22"/>
          <w:szCs w:val="22"/>
          <w:highlight w:val="cyan"/>
        </w:rPr>
        <w:t xml:space="preserve"> des</w:t>
      </w:r>
      <w:r w:rsidRPr="00C128D6">
        <w:rPr>
          <w:rFonts w:ascii="Arial" w:hAnsi="Arial" w:cs="Arial"/>
          <w:sz w:val="22"/>
          <w:szCs w:val="22"/>
          <w:highlight w:val="cyan"/>
        </w:rPr>
        <w:t xml:space="preserve"> Raiffeisenverbandes und Raiffeisen Landesbank </w:t>
      </w:r>
      <w:r w:rsidRPr="00577BF4">
        <w:rPr>
          <w:rFonts w:ascii="Arial" w:hAnsi="Arial" w:cs="Arial"/>
          <w:sz w:val="22"/>
          <w:szCs w:val="22"/>
          <w:highlight w:val="cyan"/>
        </w:rPr>
        <w:t>an t</w:t>
      </w:r>
      <w:r w:rsidRPr="002B1593">
        <w:rPr>
          <w:rFonts w:ascii="Arial" w:hAnsi="Arial" w:cs="Arial"/>
          <w:sz w:val="22"/>
          <w:szCs w:val="22"/>
          <w:highlight w:val="cyan"/>
        </w:rPr>
        <w:t>echnisch gestützte</w:t>
      </w:r>
      <w:r w:rsidR="002F5793" w:rsidRPr="002B1593">
        <w:rPr>
          <w:rFonts w:ascii="Arial" w:hAnsi="Arial" w:cs="Arial"/>
          <w:sz w:val="22"/>
          <w:szCs w:val="22"/>
          <w:highlight w:val="cyan"/>
        </w:rPr>
        <w:t>n</w:t>
      </w:r>
      <w:r w:rsidRPr="002B1593">
        <w:rPr>
          <w:rFonts w:ascii="Arial" w:hAnsi="Arial" w:cs="Arial"/>
          <w:sz w:val="22"/>
          <w:szCs w:val="22"/>
          <w:highlight w:val="cyan"/>
        </w:rPr>
        <w:t xml:space="preserve"> Prozesse</w:t>
      </w:r>
      <w:r w:rsidR="002F5793" w:rsidRPr="002B1593">
        <w:rPr>
          <w:rFonts w:ascii="Arial" w:hAnsi="Arial" w:cs="Arial"/>
          <w:sz w:val="22"/>
          <w:szCs w:val="22"/>
          <w:highlight w:val="cyan"/>
        </w:rPr>
        <w:t>n</w:t>
      </w:r>
      <w:r w:rsidRPr="002B1593">
        <w:rPr>
          <w:rFonts w:ascii="Arial" w:hAnsi="Arial" w:cs="Arial"/>
          <w:sz w:val="22"/>
          <w:szCs w:val="22"/>
          <w:highlight w:val="cyan"/>
        </w:rPr>
        <w:t xml:space="preserve"> zur Umsetzung der definierten Maßnahmen.</w:t>
      </w:r>
      <w:r w:rsidR="008D56B0" w:rsidRPr="002B1593">
        <w:rPr>
          <w:rFonts w:ascii="Arial" w:hAnsi="Arial" w:cs="Arial"/>
          <w:sz w:val="22"/>
          <w:szCs w:val="22"/>
          <w:highlight w:val="cyan"/>
        </w:rPr>
        <w:t xml:space="preserve"> Auf dem Projektplan 2022 ist die technische Umsetzung dieser Prozesse vorgesehen.</w:t>
      </w: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9F0A89" w:rsidRDefault="00DB467D" w:rsidP="00F87C21">
      <w:pPr>
        <w:jc w:val="both"/>
        <w:rPr>
          <w:rFonts w:ascii="Arial" w:hAnsi="Arial" w:cs="Arial"/>
          <w:sz w:val="22"/>
          <w:szCs w:val="22"/>
        </w:rPr>
      </w:pPr>
      <w:r w:rsidRPr="00FC33FB">
        <w:rPr>
          <w:rFonts w:ascii="Arial" w:hAnsi="Arial" w:cs="Arial"/>
          <w:sz w:val="22"/>
          <w:szCs w:val="22"/>
          <w:highlight w:val="cyan"/>
        </w:rPr>
        <w:t>Mitte Mai 2021</w:t>
      </w:r>
      <w:r w:rsidR="009F0A89" w:rsidRPr="00FC33FB">
        <w:rPr>
          <w:rFonts w:ascii="Arial" w:hAnsi="Arial" w:cs="Arial"/>
          <w:sz w:val="22"/>
          <w:szCs w:val="22"/>
          <w:highlight w:val="cyan"/>
        </w:rPr>
        <w:t xml:space="preserve"> </w:t>
      </w:r>
      <w:r w:rsidRPr="00FC33FB">
        <w:rPr>
          <w:rFonts w:ascii="Arial" w:hAnsi="Arial" w:cs="Arial"/>
          <w:sz w:val="22"/>
          <w:szCs w:val="22"/>
          <w:highlight w:val="cyan"/>
        </w:rPr>
        <w:t>wurde der neue "Fragebogen Kundenprüfung" freigestellt</w:t>
      </w:r>
      <w:r w:rsidRPr="009F0A89">
        <w:rPr>
          <w:rFonts w:ascii="Arial" w:hAnsi="Arial" w:cs="Arial"/>
          <w:sz w:val="22"/>
          <w:szCs w:val="22"/>
        </w:rPr>
        <w:t>, welcher den bisherigen "Gianos 3D Fragebogen" ersetzt. Mit Einführung dieses neuen Fragebogens w</w:t>
      </w:r>
      <w:r w:rsidR="009F0A89">
        <w:rPr>
          <w:rFonts w:ascii="Arial" w:hAnsi="Arial" w:cs="Arial"/>
          <w:sz w:val="22"/>
          <w:szCs w:val="22"/>
        </w:rPr>
        <w:t>urde</w:t>
      </w:r>
      <w:r w:rsidRPr="009F0A89">
        <w:rPr>
          <w:rFonts w:ascii="Arial" w:hAnsi="Arial" w:cs="Arial"/>
          <w:sz w:val="22"/>
          <w:szCs w:val="22"/>
        </w:rPr>
        <w:t xml:space="preserve"> die Sanierung für alle geldwäscherelevanten GBZ und verbundenen NDG's vorangetrieben. </w:t>
      </w:r>
      <w:r w:rsidRPr="00FC33FB">
        <w:rPr>
          <w:rFonts w:ascii="Arial" w:hAnsi="Arial" w:cs="Arial"/>
          <w:sz w:val="22"/>
          <w:szCs w:val="22"/>
          <w:highlight w:val="cyan"/>
        </w:rPr>
        <w:t xml:space="preserve">Dieser risikobasierte "Sanierungsplan" wurde vom Verwaltungsrat in seiner Sitzung am 28.06.2021 genehmigt. Ziel ist es, </w:t>
      </w:r>
      <w:r w:rsidR="009F0A89" w:rsidRPr="00FC33FB">
        <w:rPr>
          <w:rFonts w:ascii="Arial" w:hAnsi="Arial" w:cs="Arial"/>
          <w:sz w:val="22"/>
          <w:szCs w:val="22"/>
          <w:highlight w:val="cyan"/>
        </w:rPr>
        <w:t xml:space="preserve">einem risikobasierten Ansatz folgend, </w:t>
      </w:r>
      <w:r w:rsidRPr="00FC33FB">
        <w:rPr>
          <w:rFonts w:ascii="Arial" w:hAnsi="Arial" w:cs="Arial"/>
          <w:sz w:val="22"/>
          <w:szCs w:val="22"/>
          <w:highlight w:val="cyan"/>
        </w:rPr>
        <w:t>bis Ende 2022 mittels Kampagne für alle Bestandskunden einen neuen Fragebogen einzuholen.</w:t>
      </w:r>
      <w:r w:rsidR="009F0A89">
        <w:rPr>
          <w:rFonts w:ascii="Arial" w:hAnsi="Arial" w:cs="Arial"/>
          <w:sz w:val="22"/>
          <w:szCs w:val="22"/>
        </w:rPr>
        <w:t xml:space="preserve"> </w:t>
      </w:r>
    </w:p>
    <w:p w:rsidR="00F87C21" w:rsidRPr="00EA6ADE" w:rsidRDefault="00F87C21" w:rsidP="00F87C21">
      <w:pPr>
        <w:jc w:val="both"/>
        <w:rPr>
          <w:rFonts w:ascii="Arial" w:hAnsi="Arial" w:cs="Arial"/>
          <w:i/>
          <w:sz w:val="22"/>
          <w:szCs w:val="22"/>
        </w:rPr>
      </w:pPr>
      <w:r w:rsidRPr="00EA6ADE">
        <w:rPr>
          <w:rFonts w:ascii="Arial" w:hAnsi="Arial" w:cs="Arial"/>
          <w:i/>
          <w:sz w:val="22"/>
          <w:szCs w:val="22"/>
        </w:rPr>
        <w:t>Prüfberichte:</w:t>
      </w:r>
      <w:r w:rsidR="00A1361B" w:rsidRPr="00EA6ADE">
        <w:rPr>
          <w:rFonts w:ascii="Arial" w:hAnsi="Arial" w:cs="Arial"/>
          <w:i/>
          <w:sz w:val="22"/>
          <w:szCs w:val="22"/>
        </w:rPr>
        <w:t xml:space="preserve"> </w:t>
      </w:r>
      <w:r w:rsidRPr="00EA6ADE">
        <w:rPr>
          <w:rFonts w:ascii="Arial" w:hAnsi="Arial" w:cs="Arial"/>
          <w:i/>
          <w:sz w:val="22"/>
          <w:szCs w:val="22"/>
        </w:rPr>
        <w:t>1499</w:t>
      </w:r>
    </w:p>
    <w:p w:rsidR="00F87C21" w:rsidRDefault="00F87C21" w:rsidP="00861CF7">
      <w:pPr>
        <w:pStyle w:val="berschrift3"/>
      </w:pPr>
      <w:bookmarkStart w:id="26" w:name="_Toc35359660"/>
      <w:bookmarkStart w:id="27" w:name="_Toc99470712"/>
      <w:r w:rsidRPr="007B226F">
        <w:t>Vereinfachte Kundenprüfung</w:t>
      </w:r>
      <w:bookmarkEnd w:id="26"/>
      <w:bookmarkEnd w:id="27"/>
    </w:p>
    <w:p w:rsidR="00F87C21" w:rsidRDefault="00F87C21" w:rsidP="00F87C21">
      <w:pPr>
        <w:jc w:val="both"/>
        <w:rPr>
          <w:rFonts w:ascii="Arial" w:hAnsi="Arial" w:cs="Arial"/>
          <w:sz w:val="22"/>
          <w:szCs w:val="22"/>
        </w:rPr>
      </w:pPr>
      <w:r w:rsidRPr="00D97213">
        <w:rPr>
          <w:rFonts w:ascii="Arial" w:hAnsi="Arial" w:cs="Arial"/>
          <w:sz w:val="22"/>
          <w:szCs w:val="22"/>
        </w:rPr>
        <w:t xml:space="preserve">Das Geldwäscherisikoprofil des Kunden </w:t>
      </w:r>
      <w:r w:rsidR="00DF29E4">
        <w:rPr>
          <w:rFonts w:ascii="Arial" w:hAnsi="Arial" w:cs="Arial"/>
          <w:sz w:val="22"/>
          <w:szCs w:val="22"/>
        </w:rPr>
        <w:t xml:space="preserve">ist </w:t>
      </w:r>
      <w:r w:rsidRPr="00D97213">
        <w:rPr>
          <w:rFonts w:ascii="Arial" w:hAnsi="Arial" w:cs="Arial"/>
          <w:sz w:val="22"/>
          <w:szCs w:val="22"/>
        </w:rPr>
        <w:t xml:space="preserve">ein Kompass für die Anwendung der angemessenen Kundenprüfung. Für Kunden und Produkte/Dienstleitungen mit nachweislich geringen </w:t>
      </w:r>
      <w:r w:rsidRPr="00D72C18">
        <w:rPr>
          <w:rFonts w:ascii="Arial" w:hAnsi="Arial" w:cs="Arial"/>
          <w:i/>
          <w:sz w:val="22"/>
          <w:szCs w:val="22"/>
        </w:rPr>
        <w:t>„Risiken der Geldwäsche und der Terrorismusfinanzierung</w:t>
      </w:r>
      <w:r w:rsidRPr="00D97213">
        <w:rPr>
          <w:rFonts w:ascii="Arial" w:hAnsi="Arial" w:cs="Arial"/>
          <w:sz w:val="22"/>
          <w:szCs w:val="22"/>
        </w:rPr>
        <w:t>“ kann die vereinfachte Kundenprüfung angewendet werden. Die Anwendung der vereinfachten Kundenprüfung</w:t>
      </w:r>
      <w:r w:rsidR="00A1361B">
        <w:rPr>
          <w:rFonts w:ascii="Arial" w:hAnsi="Arial" w:cs="Arial"/>
          <w:sz w:val="22"/>
          <w:szCs w:val="22"/>
        </w:rPr>
        <w:t xml:space="preserve"> </w:t>
      </w:r>
      <w:r w:rsidRPr="00D97213">
        <w:rPr>
          <w:rFonts w:ascii="Arial" w:hAnsi="Arial" w:cs="Arial"/>
          <w:sz w:val="22"/>
          <w:szCs w:val="22"/>
        </w:rPr>
        <w:t xml:space="preserve">führt nicht zur Befreiung von der Einhaltung der Pflichten der angemessenen Kundenprüfung, sondern zu einer Erleichterung der Durchführung sämtlicher Tätigkeiten (d.h. Anpassung der Anzahl und der Art der einzuholenden Informationen sowie deren Einholungsfrist). Die in </w:t>
      </w:r>
      <w:r w:rsidRPr="00D97213">
        <w:rPr>
          <w:rFonts w:ascii="Arial" w:hAnsi="Arial" w:cs="Arial"/>
          <w:sz w:val="22"/>
          <w:szCs w:val="22"/>
        </w:rPr>
        <w:lastRenderedPageBreak/>
        <w:t xml:space="preserve">Italien bis zu den Neuerungen gemäß GvD 90/2017 geltende Praxis einer vereinfachten Kundenprüfung (kein </w:t>
      </w:r>
      <w:r w:rsidR="00ED22BE">
        <w:rPr>
          <w:rFonts w:ascii="Arial" w:hAnsi="Arial" w:cs="Arial"/>
          <w:sz w:val="22"/>
          <w:szCs w:val="22"/>
        </w:rPr>
        <w:t>SHFB</w:t>
      </w:r>
      <w:r w:rsidRPr="00D97213">
        <w:rPr>
          <w:rFonts w:ascii="Arial" w:hAnsi="Arial" w:cs="Arial"/>
          <w:sz w:val="22"/>
          <w:szCs w:val="22"/>
        </w:rPr>
        <w:t>) verbunden mit der Befreiung der Aufzeichnung der Operationen wurde defacto abgeschafft. Die Identifizierung der Kunden und</w:t>
      </w:r>
      <w:r w:rsidR="00C81517">
        <w:rPr>
          <w:rFonts w:ascii="Arial" w:hAnsi="Arial" w:cs="Arial"/>
          <w:sz w:val="22"/>
          <w:szCs w:val="22"/>
        </w:rPr>
        <w:t xml:space="preserve"> ggf.</w:t>
      </w:r>
      <w:r w:rsidRPr="00D97213">
        <w:rPr>
          <w:rFonts w:ascii="Arial" w:hAnsi="Arial" w:cs="Arial"/>
          <w:sz w:val="22"/>
          <w:szCs w:val="22"/>
        </w:rPr>
        <w:t xml:space="preserve"> </w:t>
      </w:r>
      <w:r w:rsidR="002B0140" w:rsidRPr="00D97213">
        <w:rPr>
          <w:rFonts w:ascii="Arial" w:hAnsi="Arial" w:cs="Arial"/>
          <w:sz w:val="22"/>
          <w:szCs w:val="22"/>
        </w:rPr>
        <w:t>ihre wirtschaftlichen Eigentümer</w:t>
      </w:r>
      <w:r w:rsidRPr="00D97213">
        <w:rPr>
          <w:rFonts w:ascii="Arial" w:hAnsi="Arial" w:cs="Arial"/>
          <w:sz w:val="22"/>
          <w:szCs w:val="22"/>
        </w:rPr>
        <w:t>, sowie die Erhebung von Art und Zweck der Geschäftsbeziehung ist nunmehr für alle "Kundentypen" verpflichtend, unabhängig davon, ob der Kunde selbst ein</w:t>
      </w:r>
      <w:r w:rsidR="00E465DA">
        <w:rPr>
          <w:rFonts w:ascii="Arial" w:hAnsi="Arial" w:cs="Arial"/>
          <w:sz w:val="22"/>
          <w:szCs w:val="22"/>
        </w:rPr>
        <w:t>e</w:t>
      </w:r>
      <w:r w:rsidRPr="00D97213">
        <w:rPr>
          <w:rFonts w:ascii="Arial" w:hAnsi="Arial" w:cs="Arial"/>
          <w:sz w:val="22"/>
          <w:szCs w:val="22"/>
        </w:rPr>
        <w:t xml:space="preserve"> Bank</w:t>
      </w:r>
      <w:r w:rsidR="00E465DA">
        <w:rPr>
          <w:rFonts w:ascii="Arial" w:hAnsi="Arial" w:cs="Arial"/>
          <w:sz w:val="22"/>
          <w:szCs w:val="22"/>
        </w:rPr>
        <w:t>/ein</w:t>
      </w:r>
      <w:r w:rsidRPr="00D97213">
        <w:rPr>
          <w:rFonts w:ascii="Arial" w:hAnsi="Arial" w:cs="Arial"/>
          <w:sz w:val="22"/>
          <w:szCs w:val="22"/>
        </w:rPr>
        <w:t xml:space="preserve"> Finanzintermediär oder eine öffentliche Verwaltung/Körperschaft ist. Somit ist es auch </w:t>
      </w:r>
      <w:r w:rsidR="00E465DA">
        <w:rPr>
          <w:rFonts w:ascii="Arial" w:hAnsi="Arial" w:cs="Arial"/>
          <w:sz w:val="22"/>
          <w:szCs w:val="22"/>
        </w:rPr>
        <w:t>notwendig</w:t>
      </w:r>
      <w:r w:rsidRPr="00D97213">
        <w:rPr>
          <w:rFonts w:ascii="Arial" w:hAnsi="Arial" w:cs="Arial"/>
          <w:sz w:val="22"/>
          <w:szCs w:val="22"/>
        </w:rPr>
        <w:t xml:space="preserve"> für diese "Kundenart" einen Kundenfragebogen</w:t>
      </w:r>
      <w:r w:rsidR="005E0C8A">
        <w:rPr>
          <w:rFonts w:ascii="Arial" w:hAnsi="Arial" w:cs="Arial"/>
          <w:sz w:val="22"/>
          <w:szCs w:val="22"/>
        </w:rPr>
        <w:t xml:space="preserve"> </w:t>
      </w:r>
      <w:r w:rsidRPr="00D97213">
        <w:rPr>
          <w:rFonts w:ascii="Arial" w:hAnsi="Arial" w:cs="Arial"/>
          <w:sz w:val="22"/>
          <w:szCs w:val="22"/>
        </w:rPr>
        <w:t xml:space="preserve">einzuholen. Die in den Bestimmungen vorgesehenen vereinfachten Maßnahmen beziehen sich nämlich hauptsächlich auf die kontinuierliche Überwachung der Geschäftsbeziehungen dieser Kunden, sowie die Zeitspanne der </w:t>
      </w:r>
      <w:r w:rsidR="005E0C8A">
        <w:rPr>
          <w:rFonts w:ascii="Arial" w:hAnsi="Arial" w:cs="Arial"/>
          <w:sz w:val="22"/>
          <w:szCs w:val="22"/>
        </w:rPr>
        <w:t>Aktualisierung</w:t>
      </w:r>
      <w:r w:rsidR="005E0C8A" w:rsidRPr="00D97213">
        <w:rPr>
          <w:rFonts w:ascii="Arial" w:hAnsi="Arial" w:cs="Arial"/>
          <w:sz w:val="22"/>
          <w:szCs w:val="22"/>
        </w:rPr>
        <w:t xml:space="preserve"> </w:t>
      </w:r>
      <w:r w:rsidRPr="00D97213">
        <w:rPr>
          <w:rFonts w:ascii="Arial" w:hAnsi="Arial" w:cs="Arial"/>
          <w:sz w:val="22"/>
          <w:szCs w:val="22"/>
        </w:rPr>
        <w:t>der Identifikationsdaten.</w:t>
      </w:r>
      <w:r w:rsidR="009C2A67">
        <w:rPr>
          <w:rFonts w:ascii="Arial" w:hAnsi="Arial" w:cs="Arial"/>
          <w:sz w:val="22"/>
          <w:szCs w:val="22"/>
        </w:rPr>
        <w:t xml:space="preserve"> </w:t>
      </w:r>
      <w:r w:rsidRPr="00D97213">
        <w:rPr>
          <w:rFonts w:ascii="Arial" w:hAnsi="Arial" w:cs="Arial"/>
          <w:sz w:val="22"/>
          <w:szCs w:val="22"/>
        </w:rPr>
        <w:t xml:space="preserve"> </w:t>
      </w:r>
    </w:p>
    <w:p w:rsidR="00F87C21" w:rsidRPr="00D97213" w:rsidRDefault="00F87C21" w:rsidP="00F87C21">
      <w:pPr>
        <w:jc w:val="both"/>
        <w:rPr>
          <w:rFonts w:ascii="Arial" w:hAnsi="Arial" w:cs="Arial"/>
          <w:sz w:val="22"/>
          <w:szCs w:val="22"/>
        </w:rPr>
      </w:pPr>
      <w:r w:rsidRPr="00D97213">
        <w:rPr>
          <w:rFonts w:ascii="Arial" w:hAnsi="Arial" w:cs="Arial"/>
          <w:sz w:val="22"/>
          <w:szCs w:val="22"/>
        </w:rPr>
        <w:t>Stützend auf der Tatsache, dass das Geldwäscherisikoprofil des Kunden keine fixe Größe, sondern dynamisch ist und die für die vereinfachte Kundenprüfung vorgesehenen Erleichterungen bei Vorhandensein eines geringen Risikos im Sinne des GvD Nr. 231/2007 rein</w:t>
      </w:r>
      <w:r w:rsidR="00DF29E4">
        <w:rPr>
          <w:rFonts w:ascii="Arial" w:hAnsi="Arial" w:cs="Arial"/>
          <w:sz w:val="22"/>
          <w:szCs w:val="22"/>
        </w:rPr>
        <w:t xml:space="preserve"> </w:t>
      </w:r>
      <w:r w:rsidRPr="00D97213">
        <w:rPr>
          <w:rFonts w:ascii="Arial" w:hAnsi="Arial" w:cs="Arial"/>
          <w:sz w:val="22"/>
          <w:szCs w:val="22"/>
        </w:rPr>
        <w:t>formeller Natur sind, hat es die Raiffeisenkasse für sinnvoll und zielführend erachtet aus organisatorischen Gründen die</w:t>
      </w:r>
      <w:r w:rsidR="00E465DA">
        <w:rPr>
          <w:rFonts w:ascii="Arial" w:hAnsi="Arial" w:cs="Arial"/>
          <w:sz w:val="22"/>
          <w:szCs w:val="22"/>
        </w:rPr>
        <w:t xml:space="preserve"> vereinfachte Kundenprüfung</w:t>
      </w:r>
      <w:r w:rsidRPr="00D97213">
        <w:rPr>
          <w:rFonts w:ascii="Arial" w:hAnsi="Arial" w:cs="Arial"/>
          <w:sz w:val="22"/>
          <w:szCs w:val="22"/>
        </w:rPr>
        <w:t xml:space="preserve"> derzeit nicht anzuwenden.</w:t>
      </w:r>
    </w:p>
    <w:p w:rsidR="00F87C21" w:rsidRPr="00D97213" w:rsidRDefault="00F87C21" w:rsidP="00F87C21">
      <w:pPr>
        <w:jc w:val="both"/>
        <w:rPr>
          <w:rFonts w:ascii="Arial" w:hAnsi="Arial" w:cs="Arial"/>
          <w:sz w:val="22"/>
          <w:szCs w:val="22"/>
        </w:rPr>
      </w:pPr>
      <w:r w:rsidRPr="00D97213">
        <w:rPr>
          <w:rFonts w:ascii="Arial" w:hAnsi="Arial" w:cs="Arial"/>
          <w:sz w:val="22"/>
          <w:szCs w:val="22"/>
        </w:rPr>
        <w:t>Dies hat folgende praktische Vorteile:</w:t>
      </w:r>
    </w:p>
    <w:p w:rsidR="00F87C21" w:rsidRPr="00D97213" w:rsidRDefault="00F87C21" w:rsidP="003441AD">
      <w:pPr>
        <w:numPr>
          <w:ilvl w:val="0"/>
          <w:numId w:val="7"/>
        </w:numPr>
        <w:jc w:val="both"/>
        <w:rPr>
          <w:rFonts w:ascii="Arial" w:hAnsi="Arial" w:cs="Arial"/>
          <w:sz w:val="22"/>
          <w:szCs w:val="22"/>
        </w:rPr>
      </w:pPr>
      <w:r w:rsidRPr="00D97213">
        <w:rPr>
          <w:rFonts w:ascii="Arial" w:hAnsi="Arial" w:cs="Arial"/>
          <w:sz w:val="22"/>
          <w:szCs w:val="22"/>
        </w:rPr>
        <w:t xml:space="preserve">einheitliche Verwaltung der </w:t>
      </w:r>
      <w:r w:rsidRPr="00D72C18">
        <w:rPr>
          <w:rFonts w:ascii="Arial" w:hAnsi="Arial" w:cs="Arial"/>
          <w:i/>
          <w:sz w:val="22"/>
          <w:szCs w:val="22"/>
        </w:rPr>
        <w:t>„Risiken der Geldwäsche und der Terrorismusfinanzierung“</w:t>
      </w:r>
      <w:r w:rsidRPr="00D97213">
        <w:rPr>
          <w:rFonts w:ascii="Arial" w:hAnsi="Arial" w:cs="Arial"/>
          <w:sz w:val="22"/>
          <w:szCs w:val="22"/>
        </w:rPr>
        <w:t xml:space="preserve"> innerhalb der Raiffeisenkasse,</w:t>
      </w:r>
    </w:p>
    <w:p w:rsidR="008D56B0" w:rsidRDefault="00E465DA" w:rsidP="008D56B0">
      <w:pPr>
        <w:numPr>
          <w:ilvl w:val="0"/>
          <w:numId w:val="7"/>
        </w:numPr>
        <w:jc w:val="both"/>
        <w:rPr>
          <w:rFonts w:ascii="Arial" w:hAnsi="Arial" w:cs="Arial"/>
          <w:sz w:val="22"/>
          <w:szCs w:val="22"/>
        </w:rPr>
      </w:pPr>
      <w:r>
        <w:rPr>
          <w:rFonts w:ascii="Arial" w:hAnsi="Arial" w:cs="Arial"/>
          <w:sz w:val="22"/>
          <w:szCs w:val="22"/>
        </w:rPr>
        <w:t>Vermeidung</w:t>
      </w:r>
      <w:r w:rsidR="00F87C21" w:rsidRPr="00D97213">
        <w:rPr>
          <w:rFonts w:ascii="Arial" w:hAnsi="Arial" w:cs="Arial"/>
          <w:sz w:val="22"/>
          <w:szCs w:val="22"/>
        </w:rPr>
        <w:t xml:space="preserve"> in einem zweiten Moment, z.B. bei Erhöhung des Geldwäscherisikoprofils auf „mittel“, die ordentliche Kundenprüfung nachholen </w:t>
      </w:r>
      <w:r w:rsidR="00F86051">
        <w:rPr>
          <w:rFonts w:ascii="Arial" w:hAnsi="Arial" w:cs="Arial"/>
          <w:sz w:val="22"/>
          <w:szCs w:val="22"/>
        </w:rPr>
        <w:t>bzw.</w:t>
      </w:r>
      <w:r w:rsidR="00F87C21" w:rsidRPr="00D97213">
        <w:rPr>
          <w:rFonts w:ascii="Arial" w:hAnsi="Arial" w:cs="Arial"/>
          <w:sz w:val="22"/>
          <w:szCs w:val="22"/>
        </w:rPr>
        <w:t xml:space="preserve"> die</w:t>
      </w:r>
      <w:r w:rsidR="00F86051">
        <w:rPr>
          <w:rFonts w:ascii="Arial" w:hAnsi="Arial" w:cs="Arial"/>
          <w:sz w:val="22"/>
          <w:szCs w:val="22"/>
        </w:rPr>
        <w:t xml:space="preserve"> weiteren</w:t>
      </w:r>
      <w:r w:rsidR="00F87C21" w:rsidRPr="00D97213">
        <w:rPr>
          <w:rFonts w:ascii="Arial" w:hAnsi="Arial" w:cs="Arial"/>
          <w:sz w:val="22"/>
          <w:szCs w:val="22"/>
        </w:rPr>
        <w:t xml:space="preserve"> notwendigen Schritte einleiten</w:t>
      </w:r>
      <w:r w:rsidR="00F86051">
        <w:rPr>
          <w:rFonts w:ascii="Arial" w:hAnsi="Arial" w:cs="Arial"/>
          <w:sz w:val="22"/>
          <w:szCs w:val="22"/>
        </w:rPr>
        <w:t xml:space="preserve"> zu müssen</w:t>
      </w:r>
      <w:r w:rsidR="00F87C21" w:rsidRPr="00D97213">
        <w:rPr>
          <w:rFonts w:ascii="Arial" w:hAnsi="Arial" w:cs="Arial"/>
          <w:sz w:val="22"/>
          <w:szCs w:val="22"/>
        </w:rPr>
        <w:t>.</w:t>
      </w:r>
    </w:p>
    <w:p w:rsidR="008D56B0" w:rsidRPr="00D72C18" w:rsidRDefault="008D56B0" w:rsidP="00D72C18">
      <w:pPr>
        <w:jc w:val="both"/>
        <w:rPr>
          <w:rFonts w:ascii="Arial" w:hAnsi="Arial" w:cs="Arial"/>
          <w:sz w:val="22"/>
          <w:szCs w:val="22"/>
        </w:rPr>
      </w:pPr>
      <w:r w:rsidRPr="00D72C18">
        <w:rPr>
          <w:rFonts w:ascii="Arial" w:hAnsi="Arial" w:cs="Arial"/>
          <w:sz w:val="22"/>
          <w:szCs w:val="22"/>
        </w:rPr>
        <w:t xml:space="preserve">In bestimmten Fällen </w:t>
      </w:r>
      <w:r w:rsidR="00A8737F">
        <w:rPr>
          <w:rFonts w:ascii="Arial" w:hAnsi="Arial" w:cs="Arial"/>
          <w:sz w:val="22"/>
          <w:szCs w:val="22"/>
        </w:rPr>
        <w:t xml:space="preserve">wird </w:t>
      </w:r>
      <w:r w:rsidR="00E41102">
        <w:rPr>
          <w:rFonts w:ascii="Arial" w:hAnsi="Arial" w:cs="Arial"/>
          <w:sz w:val="22"/>
          <w:szCs w:val="22"/>
        </w:rPr>
        <w:t>s</w:t>
      </w:r>
      <w:r w:rsidR="00A8737F">
        <w:rPr>
          <w:rFonts w:ascii="Arial" w:hAnsi="Arial" w:cs="Arial"/>
          <w:sz w:val="22"/>
          <w:szCs w:val="22"/>
        </w:rPr>
        <w:t xml:space="preserve">ich die </w:t>
      </w:r>
      <w:r w:rsidRPr="00D72C18">
        <w:rPr>
          <w:rFonts w:ascii="Arial" w:hAnsi="Arial" w:cs="Arial"/>
          <w:sz w:val="22"/>
          <w:szCs w:val="22"/>
        </w:rPr>
        <w:t>Raiffeisenkasse die Möglichkeit vor</w:t>
      </w:r>
      <w:r w:rsidR="00A8737F">
        <w:rPr>
          <w:rFonts w:ascii="Arial" w:hAnsi="Arial" w:cs="Arial"/>
          <w:sz w:val="22"/>
          <w:szCs w:val="22"/>
        </w:rPr>
        <w:t>behalten</w:t>
      </w:r>
      <w:r w:rsidRPr="00D72C18">
        <w:rPr>
          <w:rFonts w:ascii="Arial" w:hAnsi="Arial" w:cs="Arial"/>
          <w:sz w:val="22"/>
          <w:szCs w:val="22"/>
        </w:rPr>
        <w:t>, den Fragebogen „KUNDENPRÜFUNG“ auf „Initiative Bank“ einzuholen.</w:t>
      </w:r>
    </w:p>
    <w:p w:rsidR="008D56B0" w:rsidRPr="00D72C18" w:rsidRDefault="00A8737F" w:rsidP="00D72C18">
      <w:pPr>
        <w:jc w:val="both"/>
        <w:rPr>
          <w:rFonts w:ascii="Arial" w:hAnsi="Arial" w:cs="Arial"/>
          <w:sz w:val="22"/>
          <w:szCs w:val="22"/>
        </w:rPr>
      </w:pPr>
      <w:r>
        <w:rPr>
          <w:rFonts w:ascii="Arial" w:hAnsi="Arial" w:cs="Arial"/>
          <w:sz w:val="22"/>
          <w:szCs w:val="22"/>
        </w:rPr>
        <w:t xml:space="preserve">Diese </w:t>
      </w:r>
      <w:r w:rsidR="008D56B0" w:rsidRPr="00D72C18">
        <w:rPr>
          <w:rFonts w:ascii="Arial" w:hAnsi="Arial" w:cs="Arial"/>
          <w:sz w:val="22"/>
          <w:szCs w:val="22"/>
        </w:rPr>
        <w:t>Fälle</w:t>
      </w:r>
      <w:r>
        <w:rPr>
          <w:rFonts w:ascii="Arial" w:hAnsi="Arial" w:cs="Arial"/>
          <w:sz w:val="22"/>
          <w:szCs w:val="22"/>
        </w:rPr>
        <w:t xml:space="preserve"> sind</w:t>
      </w:r>
      <w:r w:rsidR="008D56B0" w:rsidRPr="00D72C18">
        <w:rPr>
          <w:rFonts w:ascii="Arial" w:hAnsi="Arial" w:cs="Arial"/>
          <w:sz w:val="22"/>
          <w:szCs w:val="22"/>
        </w:rPr>
        <w:t xml:space="preserve">: </w:t>
      </w:r>
    </w:p>
    <w:p w:rsidR="00A8737F" w:rsidRDefault="00A8737F" w:rsidP="008D56B0">
      <w:pPr>
        <w:pStyle w:val="Listenabsatz"/>
        <w:numPr>
          <w:ilvl w:val="0"/>
          <w:numId w:val="7"/>
        </w:numPr>
        <w:jc w:val="both"/>
        <w:rPr>
          <w:rFonts w:ascii="Arial" w:hAnsi="Arial" w:cs="Arial"/>
          <w:sz w:val="22"/>
          <w:szCs w:val="22"/>
        </w:rPr>
      </w:pPr>
      <w:r w:rsidRPr="00D72C18">
        <w:rPr>
          <w:rFonts w:ascii="Arial" w:hAnsi="Arial" w:cs="Arial"/>
          <w:sz w:val="22"/>
          <w:szCs w:val="22"/>
        </w:rPr>
        <w:t xml:space="preserve">Bei </w:t>
      </w:r>
      <w:r w:rsidR="008D56B0" w:rsidRPr="00D72C18">
        <w:rPr>
          <w:rFonts w:ascii="Arial" w:hAnsi="Arial" w:cs="Arial"/>
          <w:sz w:val="22"/>
          <w:szCs w:val="22"/>
        </w:rPr>
        <w:t>NDG, welche gemäß Regelung zur Eigenbewertung der Risiken der Geldwäsche und der Terrorismusfinanzierung der Raiffeisenkasse in der Business Linie 1 - Öffentliche Verwaltungen/Körperschaften (amministrazioni pubbliche) und Business Linie 8 – Raiffeisen erfasst sind und für die zumindest eine geldwäscherelevante GBZ eröffnet ist (=NDG Autovalutazione = 1);</w:t>
      </w:r>
    </w:p>
    <w:p w:rsidR="008D56B0" w:rsidRPr="00D72C18" w:rsidRDefault="008D56B0" w:rsidP="00D72C18">
      <w:pPr>
        <w:pStyle w:val="Listenabsatz"/>
        <w:numPr>
          <w:ilvl w:val="0"/>
          <w:numId w:val="7"/>
        </w:numPr>
        <w:jc w:val="both"/>
        <w:rPr>
          <w:rFonts w:ascii="Arial" w:hAnsi="Arial" w:cs="Arial"/>
          <w:sz w:val="22"/>
          <w:szCs w:val="22"/>
        </w:rPr>
      </w:pPr>
      <w:r w:rsidRPr="00D72C18">
        <w:rPr>
          <w:rFonts w:ascii="Arial" w:hAnsi="Arial" w:cs="Arial"/>
          <w:sz w:val="22"/>
          <w:szCs w:val="22"/>
        </w:rPr>
        <w:t>Aufgrund einer Bewertung durch den Antigeldwäsche-Beauftragten der Raiffeisenkasse</w:t>
      </w:r>
      <w:r w:rsidR="0061078A">
        <w:rPr>
          <w:rFonts w:ascii="Arial" w:hAnsi="Arial" w:cs="Arial"/>
          <w:sz w:val="22"/>
          <w:szCs w:val="22"/>
        </w:rPr>
        <w:t>,</w:t>
      </w:r>
      <w:r w:rsidRPr="00D72C18">
        <w:rPr>
          <w:rFonts w:ascii="Arial" w:hAnsi="Arial" w:cs="Arial"/>
          <w:sz w:val="22"/>
          <w:szCs w:val="22"/>
        </w:rPr>
        <w:t xml:space="preserve"> welcher das Geldwäscherisiko des Kunden als gering einstuft. </w:t>
      </w: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sz w:val="22"/>
          <w:szCs w:val="22"/>
        </w:rPr>
      </w:pPr>
      <w:r w:rsidRPr="00D97213">
        <w:rPr>
          <w:rFonts w:ascii="Arial" w:hAnsi="Arial" w:cs="Arial"/>
          <w:sz w:val="22"/>
          <w:szCs w:val="22"/>
        </w:rPr>
        <w:t>Aus den Prüfungen und Kontrollen ergibt sich keine Notwendigkeit weitere Risikominderungsmaßnahmen einzuleiten.</w:t>
      </w:r>
    </w:p>
    <w:p w:rsidR="00F87C21" w:rsidRPr="00B40233" w:rsidRDefault="00F87C21" w:rsidP="00F87C21">
      <w:pPr>
        <w:jc w:val="both"/>
        <w:rPr>
          <w:rFonts w:ascii="Arial" w:hAnsi="Arial" w:cs="Arial"/>
          <w:i/>
          <w:sz w:val="22"/>
          <w:szCs w:val="22"/>
        </w:rPr>
      </w:pPr>
      <w:r w:rsidRPr="00B40233">
        <w:rPr>
          <w:rFonts w:ascii="Arial" w:hAnsi="Arial" w:cs="Arial"/>
          <w:i/>
          <w:sz w:val="22"/>
          <w:szCs w:val="22"/>
        </w:rPr>
        <w:t>Prüfberichte:</w:t>
      </w:r>
      <w:r w:rsidR="00A1361B" w:rsidRPr="00B40233">
        <w:rPr>
          <w:rFonts w:ascii="Arial" w:hAnsi="Arial" w:cs="Arial"/>
          <w:i/>
          <w:sz w:val="22"/>
          <w:szCs w:val="22"/>
        </w:rPr>
        <w:t xml:space="preserve"> </w:t>
      </w:r>
      <w:r w:rsidRPr="00B40233">
        <w:rPr>
          <w:rFonts w:ascii="Arial" w:hAnsi="Arial" w:cs="Arial"/>
          <w:i/>
          <w:sz w:val="22"/>
          <w:szCs w:val="22"/>
        </w:rPr>
        <w:t>1499</w:t>
      </w:r>
    </w:p>
    <w:p w:rsidR="00F87C21" w:rsidRDefault="00F87C21" w:rsidP="00F87C21">
      <w:bookmarkStart w:id="28" w:name="_Toc35359661"/>
    </w:p>
    <w:p w:rsidR="00F87C21" w:rsidRDefault="00F87C21" w:rsidP="00861CF7">
      <w:pPr>
        <w:pStyle w:val="berschrift3"/>
      </w:pPr>
      <w:bookmarkStart w:id="29" w:name="_Toc99470713"/>
      <w:r w:rsidRPr="00E3258E">
        <w:t>Verstärkte Kundenprüfung</w:t>
      </w:r>
      <w:bookmarkEnd w:id="28"/>
      <w:bookmarkEnd w:id="29"/>
    </w:p>
    <w:p w:rsidR="00F87C21" w:rsidRPr="00D97213" w:rsidRDefault="00F86051" w:rsidP="00F87C21">
      <w:pPr>
        <w:jc w:val="both"/>
        <w:rPr>
          <w:rFonts w:ascii="Arial" w:hAnsi="Arial" w:cs="Arial"/>
          <w:sz w:val="22"/>
          <w:szCs w:val="22"/>
        </w:rPr>
      </w:pPr>
      <w:r>
        <w:rPr>
          <w:rFonts w:ascii="Arial" w:hAnsi="Arial" w:cs="Arial"/>
          <w:sz w:val="22"/>
          <w:szCs w:val="22"/>
        </w:rPr>
        <w:t>Mit den</w:t>
      </w:r>
      <w:r w:rsidR="00F87C21" w:rsidRPr="00D97213">
        <w:rPr>
          <w:rFonts w:ascii="Arial" w:hAnsi="Arial" w:cs="Arial"/>
          <w:sz w:val="22"/>
          <w:szCs w:val="22"/>
        </w:rPr>
        <w:t xml:space="preserve"> definitiven Durchführungsbestimmungen zur </w:t>
      </w:r>
      <w:r>
        <w:rPr>
          <w:rFonts w:ascii="Arial" w:hAnsi="Arial" w:cs="Arial"/>
          <w:sz w:val="22"/>
          <w:szCs w:val="22"/>
        </w:rPr>
        <w:t>a</w:t>
      </w:r>
      <w:r w:rsidR="00F87C21" w:rsidRPr="00D97213">
        <w:rPr>
          <w:rFonts w:ascii="Arial" w:hAnsi="Arial" w:cs="Arial"/>
          <w:sz w:val="22"/>
          <w:szCs w:val="22"/>
        </w:rPr>
        <w:t>ngemessen</w:t>
      </w:r>
      <w:r w:rsidR="00EC2577">
        <w:rPr>
          <w:rFonts w:ascii="Arial" w:hAnsi="Arial" w:cs="Arial"/>
          <w:sz w:val="22"/>
          <w:szCs w:val="22"/>
        </w:rPr>
        <w:t>en</w:t>
      </w:r>
      <w:r w:rsidR="00F87C21" w:rsidRPr="00D97213">
        <w:rPr>
          <w:rFonts w:ascii="Arial" w:hAnsi="Arial" w:cs="Arial"/>
          <w:sz w:val="22"/>
          <w:szCs w:val="22"/>
        </w:rPr>
        <w:t xml:space="preserve"> Kundenprüfung sind die überarbeiteten Bestimmungen zur Anwendung der verstärkten Kundenprüfung</w:t>
      </w:r>
      <w:r w:rsidR="00102680">
        <w:rPr>
          <w:rFonts w:ascii="Arial" w:hAnsi="Arial" w:cs="Arial"/>
          <w:sz w:val="22"/>
          <w:szCs w:val="22"/>
        </w:rPr>
        <w:t xml:space="preserve"> bereits</w:t>
      </w:r>
      <w:r w:rsidR="00F87C21" w:rsidRPr="00D97213">
        <w:rPr>
          <w:rFonts w:ascii="Arial" w:hAnsi="Arial" w:cs="Arial"/>
          <w:sz w:val="22"/>
          <w:szCs w:val="22"/>
        </w:rPr>
        <w:t xml:space="preserve"> mit 01.01.2020 in Kraft getreten.</w:t>
      </w:r>
    </w:p>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sz w:val="22"/>
          <w:szCs w:val="22"/>
        </w:rPr>
      </w:pPr>
      <w:r w:rsidRPr="00305B90">
        <w:rPr>
          <w:rFonts w:ascii="Arial" w:hAnsi="Arial" w:cs="Arial"/>
          <w:sz w:val="22"/>
          <w:szCs w:val="22"/>
          <w:highlight w:val="cyan"/>
        </w:rPr>
        <w:t>Die verstärkte Kundenprüfung besteht im Wesentlichen</w:t>
      </w:r>
      <w:r w:rsidRPr="00D97213">
        <w:rPr>
          <w:rFonts w:ascii="Arial" w:hAnsi="Arial" w:cs="Arial"/>
          <w:sz w:val="22"/>
          <w:szCs w:val="22"/>
        </w:rPr>
        <w:t>:</w:t>
      </w:r>
    </w:p>
    <w:p w:rsidR="00F87C21" w:rsidRDefault="00F87C21" w:rsidP="003441AD">
      <w:pPr>
        <w:pStyle w:val="Listenabsatz"/>
        <w:numPr>
          <w:ilvl w:val="0"/>
          <w:numId w:val="8"/>
        </w:numPr>
        <w:autoSpaceDE w:val="0"/>
        <w:autoSpaceDN w:val="0"/>
        <w:adjustRightInd w:val="0"/>
        <w:spacing w:after="200"/>
        <w:contextualSpacing/>
        <w:jc w:val="both"/>
        <w:rPr>
          <w:rFonts w:ascii="Arial" w:hAnsi="Arial" w:cs="Arial"/>
          <w:sz w:val="22"/>
          <w:szCs w:val="22"/>
        </w:rPr>
      </w:pPr>
      <w:r w:rsidRPr="00D97213">
        <w:rPr>
          <w:rFonts w:ascii="Arial" w:hAnsi="Arial" w:cs="Arial"/>
          <w:sz w:val="22"/>
          <w:szCs w:val="22"/>
        </w:rPr>
        <w:t xml:space="preserve">in der Einholung von zusätzlichen Informationen zum Kunden, zu seinem Ausführenden und zu seinem wirtschaftlichen Eigentümer; </w:t>
      </w:r>
    </w:p>
    <w:p w:rsidR="00F53605" w:rsidRPr="00D97213" w:rsidRDefault="00F53605" w:rsidP="003441AD">
      <w:pPr>
        <w:pStyle w:val="Listenabsatz"/>
        <w:numPr>
          <w:ilvl w:val="0"/>
          <w:numId w:val="8"/>
        </w:numPr>
        <w:autoSpaceDE w:val="0"/>
        <w:autoSpaceDN w:val="0"/>
        <w:adjustRightInd w:val="0"/>
        <w:spacing w:after="200"/>
        <w:contextualSpacing/>
        <w:jc w:val="both"/>
        <w:rPr>
          <w:rFonts w:ascii="Arial" w:hAnsi="Arial" w:cs="Arial"/>
          <w:sz w:val="22"/>
          <w:szCs w:val="22"/>
        </w:rPr>
      </w:pPr>
      <w:r>
        <w:rPr>
          <w:rFonts w:ascii="Arial" w:hAnsi="Arial" w:cs="Arial"/>
          <w:sz w:val="22"/>
          <w:szCs w:val="22"/>
        </w:rPr>
        <w:t>in der Verkürzung der Abstände zwischen den einzelnen Überprüfungen der GBZ und de</w:t>
      </w:r>
      <w:r w:rsidR="00102680">
        <w:rPr>
          <w:rFonts w:ascii="Arial" w:hAnsi="Arial" w:cs="Arial"/>
          <w:sz w:val="22"/>
          <w:szCs w:val="22"/>
        </w:rPr>
        <w:t>n</w:t>
      </w:r>
      <w:r>
        <w:rPr>
          <w:rFonts w:ascii="Arial" w:hAnsi="Arial" w:cs="Arial"/>
          <w:sz w:val="22"/>
          <w:szCs w:val="22"/>
        </w:rPr>
        <w:t xml:space="preserve"> durchgeführten Transaktionen;</w:t>
      </w:r>
    </w:p>
    <w:p w:rsidR="00F87C21" w:rsidRPr="00D97213" w:rsidRDefault="00F87C21" w:rsidP="003441AD">
      <w:pPr>
        <w:pStyle w:val="Listenabsatz"/>
        <w:numPr>
          <w:ilvl w:val="0"/>
          <w:numId w:val="8"/>
        </w:numPr>
        <w:autoSpaceDE w:val="0"/>
        <w:autoSpaceDN w:val="0"/>
        <w:adjustRightInd w:val="0"/>
        <w:spacing w:after="200"/>
        <w:contextualSpacing/>
        <w:jc w:val="both"/>
        <w:rPr>
          <w:rFonts w:ascii="Arial" w:hAnsi="Arial" w:cs="Arial"/>
          <w:sz w:val="22"/>
          <w:szCs w:val="22"/>
        </w:rPr>
      </w:pPr>
      <w:r w:rsidRPr="00D97213">
        <w:rPr>
          <w:rFonts w:ascii="Arial" w:hAnsi="Arial" w:cs="Arial"/>
          <w:sz w:val="22"/>
          <w:szCs w:val="22"/>
        </w:rPr>
        <w:t>in der sorgfältigeren Bewertung des Zwecks und der angestrebten Art der Geschäftsbeziehung durch</w:t>
      </w:r>
      <w:r w:rsidRPr="00D97213">
        <w:rPr>
          <w:rFonts w:ascii="Arial" w:hAnsi="Arial" w:cs="Arial"/>
          <w:sz w:val="22"/>
          <w:szCs w:val="22"/>
          <w:lang w:val="de"/>
        </w:rPr>
        <w:t xml:space="preserve">: </w:t>
      </w:r>
    </w:p>
    <w:p w:rsidR="00F87C21" w:rsidRPr="00D97213" w:rsidRDefault="00F87C21" w:rsidP="003441AD">
      <w:pPr>
        <w:pStyle w:val="Listenabsatz"/>
        <w:numPr>
          <w:ilvl w:val="0"/>
          <w:numId w:val="9"/>
        </w:numPr>
        <w:autoSpaceDE w:val="0"/>
        <w:autoSpaceDN w:val="0"/>
        <w:adjustRightInd w:val="0"/>
        <w:ind w:left="1066" w:hanging="357"/>
        <w:jc w:val="both"/>
        <w:rPr>
          <w:rFonts w:ascii="Arial" w:hAnsi="Arial" w:cs="Arial"/>
          <w:sz w:val="22"/>
          <w:szCs w:val="22"/>
        </w:rPr>
      </w:pPr>
      <w:r w:rsidRPr="00D97213">
        <w:rPr>
          <w:rFonts w:ascii="Arial" w:hAnsi="Arial" w:cs="Arial"/>
          <w:sz w:val="22"/>
          <w:szCs w:val="22"/>
        </w:rPr>
        <w:t>die Überwachung der Anzahl, des Ausmaßes und der Frequenz der durchgeführten Transaktionen (u.a. Prüfung von signifikanten Abweichungen von bisheriger Geschäftsgebarung);</w:t>
      </w:r>
    </w:p>
    <w:p w:rsidR="00F87C21" w:rsidRPr="00D97213" w:rsidRDefault="00F87C21" w:rsidP="003441AD">
      <w:pPr>
        <w:pStyle w:val="Listenabsatz"/>
        <w:numPr>
          <w:ilvl w:val="0"/>
          <w:numId w:val="9"/>
        </w:numPr>
        <w:autoSpaceDE w:val="0"/>
        <w:autoSpaceDN w:val="0"/>
        <w:adjustRightInd w:val="0"/>
        <w:ind w:left="1066" w:hanging="357"/>
        <w:jc w:val="both"/>
        <w:rPr>
          <w:rFonts w:ascii="Arial" w:hAnsi="Arial" w:cs="Arial"/>
          <w:sz w:val="22"/>
          <w:szCs w:val="22"/>
        </w:rPr>
      </w:pPr>
      <w:r w:rsidRPr="00D97213">
        <w:rPr>
          <w:rFonts w:ascii="Arial" w:hAnsi="Arial" w:cs="Arial"/>
          <w:sz w:val="22"/>
          <w:szCs w:val="22"/>
        </w:rPr>
        <w:lastRenderedPageBreak/>
        <w:t xml:space="preserve">die Überprüfung der Herkunft und Verwendung der Geldmittel (u.a. von Bartransaktionen, von Transaktionen auf Rechnung eines Dritten, Transaktionen mit Drittländern usw.); </w:t>
      </w:r>
    </w:p>
    <w:p w:rsidR="00F87C21" w:rsidRPr="00D97213" w:rsidRDefault="00F87C21" w:rsidP="003441AD">
      <w:pPr>
        <w:pStyle w:val="Listenabsatz"/>
        <w:numPr>
          <w:ilvl w:val="0"/>
          <w:numId w:val="9"/>
        </w:numPr>
        <w:autoSpaceDE w:val="0"/>
        <w:autoSpaceDN w:val="0"/>
        <w:adjustRightInd w:val="0"/>
        <w:ind w:left="1066" w:hanging="357"/>
        <w:jc w:val="both"/>
        <w:rPr>
          <w:rFonts w:ascii="Arial" w:hAnsi="Arial" w:cs="Arial"/>
          <w:sz w:val="22"/>
          <w:szCs w:val="22"/>
        </w:rPr>
      </w:pPr>
      <w:r w:rsidRPr="00D97213">
        <w:rPr>
          <w:rFonts w:ascii="Arial" w:hAnsi="Arial" w:cs="Arial"/>
          <w:sz w:val="22"/>
          <w:szCs w:val="22"/>
        </w:rPr>
        <w:t xml:space="preserve">die Überprüfung der Beweggründe, sofern nachvollziehbar, für die Wahl eines bestimmten Produkts, insbesondere falls dieses nicht den finanziellen Bedürfnissen des Kunden </w:t>
      </w:r>
      <w:r w:rsidR="00EE32F3">
        <w:rPr>
          <w:rFonts w:ascii="Arial" w:hAnsi="Arial" w:cs="Arial"/>
          <w:sz w:val="22"/>
          <w:szCs w:val="22"/>
        </w:rPr>
        <w:t>entspricht</w:t>
      </w:r>
      <w:r w:rsidRPr="00D97213">
        <w:rPr>
          <w:rFonts w:ascii="Arial" w:hAnsi="Arial" w:cs="Arial"/>
          <w:sz w:val="22"/>
          <w:szCs w:val="22"/>
        </w:rPr>
        <w:t xml:space="preserve"> bzw. andere Produkte für den Kunden vorteilhafter wären; </w:t>
      </w:r>
    </w:p>
    <w:p w:rsidR="00F87C21" w:rsidRPr="00D97213" w:rsidRDefault="00F87C21" w:rsidP="003441AD">
      <w:pPr>
        <w:pStyle w:val="Listenabsatz"/>
        <w:numPr>
          <w:ilvl w:val="0"/>
          <w:numId w:val="9"/>
        </w:numPr>
        <w:autoSpaceDE w:val="0"/>
        <w:autoSpaceDN w:val="0"/>
        <w:adjustRightInd w:val="0"/>
        <w:ind w:left="1066" w:hanging="357"/>
        <w:jc w:val="both"/>
        <w:rPr>
          <w:rFonts w:ascii="Arial" w:hAnsi="Arial" w:cs="Arial"/>
          <w:sz w:val="22"/>
          <w:szCs w:val="22"/>
        </w:rPr>
      </w:pPr>
      <w:r w:rsidRPr="00D97213">
        <w:rPr>
          <w:rFonts w:ascii="Arial" w:hAnsi="Arial" w:cs="Arial"/>
          <w:sz w:val="22"/>
          <w:szCs w:val="22"/>
        </w:rPr>
        <w:t>die Kontrolle der ausgeübten (wirtschaftlichen) Tätigkeit des Kunden und/oder des wirtschaftlichen Eigentümers.</w:t>
      </w:r>
    </w:p>
    <w:p w:rsidR="00F87C21" w:rsidRPr="00D97213" w:rsidRDefault="00102680" w:rsidP="00F87C21">
      <w:pPr>
        <w:jc w:val="both"/>
        <w:rPr>
          <w:rFonts w:ascii="Arial" w:hAnsi="Arial" w:cs="Arial"/>
          <w:sz w:val="22"/>
          <w:szCs w:val="22"/>
        </w:rPr>
      </w:pPr>
      <w:r>
        <w:rPr>
          <w:rFonts w:ascii="Arial" w:hAnsi="Arial" w:cs="Arial"/>
          <w:sz w:val="22"/>
          <w:szCs w:val="22"/>
        </w:rPr>
        <w:t>Als Anlassfälle der verstärkten Kundenprüfung dien</w:t>
      </w:r>
      <w:r w:rsidR="006C5118">
        <w:rPr>
          <w:rFonts w:ascii="Arial" w:hAnsi="Arial" w:cs="Arial"/>
          <w:sz w:val="22"/>
          <w:szCs w:val="22"/>
        </w:rPr>
        <w:t>en</w:t>
      </w:r>
      <w:r>
        <w:rPr>
          <w:rFonts w:ascii="Arial" w:hAnsi="Arial" w:cs="Arial"/>
          <w:sz w:val="22"/>
          <w:szCs w:val="22"/>
        </w:rPr>
        <w:t xml:space="preserve"> eine Anzahl an Risikofaktoren, die in Art.24 des GvD. Nr. 231/2007 sowie in den Durchführungsbestimmungen der Banca d’Italia vom 30.07.2019 zur angemessenen Kundenprüfung aufgeführt sind. D</w:t>
      </w:r>
      <w:r w:rsidRPr="00D97213">
        <w:rPr>
          <w:rFonts w:ascii="Arial" w:hAnsi="Arial" w:cs="Arial"/>
          <w:sz w:val="22"/>
          <w:szCs w:val="22"/>
        </w:rPr>
        <w:t xml:space="preserve">ie Prozesse, Anwendungen als auch die verwendeten Vorlagen zur verstärkten Prüfung </w:t>
      </w:r>
      <w:r>
        <w:rPr>
          <w:rFonts w:ascii="Arial" w:hAnsi="Arial" w:cs="Arial"/>
          <w:sz w:val="22"/>
          <w:szCs w:val="22"/>
        </w:rPr>
        <w:t xml:space="preserve">sind bisher </w:t>
      </w:r>
      <w:r w:rsidR="00D77890">
        <w:rPr>
          <w:rFonts w:ascii="Arial" w:hAnsi="Arial" w:cs="Arial"/>
          <w:sz w:val="22"/>
          <w:szCs w:val="22"/>
        </w:rPr>
        <w:t>G</w:t>
      </w:r>
      <w:r w:rsidR="00D77890" w:rsidRPr="00D97213">
        <w:rPr>
          <w:rFonts w:ascii="Arial" w:hAnsi="Arial" w:cs="Arial"/>
          <w:sz w:val="22"/>
          <w:szCs w:val="22"/>
        </w:rPr>
        <w:t>roßteils</w:t>
      </w:r>
      <w:r w:rsidRPr="00D97213">
        <w:rPr>
          <w:rFonts w:ascii="Arial" w:hAnsi="Arial" w:cs="Arial"/>
          <w:sz w:val="22"/>
          <w:szCs w:val="22"/>
        </w:rPr>
        <w:t xml:space="preserve"> unverändert geblieben</w:t>
      </w:r>
      <w:r>
        <w:rPr>
          <w:rFonts w:ascii="Arial" w:hAnsi="Arial" w:cs="Arial"/>
          <w:sz w:val="22"/>
          <w:szCs w:val="22"/>
        </w:rPr>
        <w:t xml:space="preserve">. </w:t>
      </w:r>
      <w:r w:rsidR="00135E6D" w:rsidRPr="004E455A">
        <w:rPr>
          <w:rFonts w:ascii="Arial" w:hAnsi="Arial" w:cs="Arial"/>
          <w:sz w:val="22"/>
          <w:szCs w:val="22"/>
          <w:highlight w:val="cyan"/>
        </w:rPr>
        <w:t>Sollte der Kunde ein hohes Risikoprofil aufweisen, so ist im Zuge der verstärkten Kundenprüfung die Genehmigung der Eröffnung bzw. die Beibehaltung der Geschäftsbeziehung durch eine hierfür ermächtigte Person vorgesehen</w:t>
      </w:r>
      <w:r w:rsidR="00135E6D">
        <w:rPr>
          <w:rFonts w:ascii="Arial" w:hAnsi="Arial" w:cs="Arial"/>
          <w:sz w:val="22"/>
          <w:szCs w:val="22"/>
        </w:rPr>
        <w:t xml:space="preserve">. </w:t>
      </w:r>
      <w:r w:rsidR="00F87C21" w:rsidRPr="00D97213">
        <w:rPr>
          <w:rFonts w:ascii="Arial" w:hAnsi="Arial" w:cs="Arial"/>
          <w:sz w:val="22"/>
          <w:szCs w:val="22"/>
        </w:rPr>
        <w:t xml:space="preserve">Diese zusätzliche Maßnahme </w:t>
      </w:r>
      <w:r w:rsidR="00EE32F3">
        <w:rPr>
          <w:rFonts w:ascii="Arial" w:hAnsi="Arial" w:cs="Arial"/>
          <w:sz w:val="22"/>
          <w:szCs w:val="22"/>
        </w:rPr>
        <w:t>soll sicherstellen</w:t>
      </w:r>
      <w:r w:rsidR="00F87C21" w:rsidRPr="00D97213">
        <w:rPr>
          <w:rFonts w:ascii="Arial" w:hAnsi="Arial" w:cs="Arial"/>
          <w:sz w:val="22"/>
          <w:szCs w:val="22"/>
        </w:rPr>
        <w:t>, dass sich die Raiffeisenkasse der bestehenden und potentiellen Geldwäscherisiken bewusst wird und somit</w:t>
      </w:r>
      <w:r w:rsidR="00E465DA">
        <w:rPr>
          <w:rFonts w:ascii="Arial" w:hAnsi="Arial" w:cs="Arial"/>
          <w:sz w:val="22"/>
          <w:szCs w:val="22"/>
        </w:rPr>
        <w:t xml:space="preserve"> die zuständigen Entscheidungsträger</w:t>
      </w:r>
      <w:r w:rsidR="00F87C21" w:rsidRPr="00D97213">
        <w:rPr>
          <w:rFonts w:ascii="Arial" w:hAnsi="Arial" w:cs="Arial"/>
          <w:sz w:val="22"/>
          <w:szCs w:val="22"/>
        </w:rPr>
        <w:t xml:space="preserve"> sorgfältig ab</w:t>
      </w:r>
      <w:r w:rsidR="00E465DA">
        <w:rPr>
          <w:rFonts w:ascii="Arial" w:hAnsi="Arial" w:cs="Arial"/>
          <w:sz w:val="22"/>
          <w:szCs w:val="22"/>
        </w:rPr>
        <w:t>wägen können</w:t>
      </w:r>
      <w:r w:rsidR="00F87C21" w:rsidRPr="00D97213">
        <w:rPr>
          <w:rFonts w:ascii="Arial" w:hAnsi="Arial" w:cs="Arial"/>
          <w:sz w:val="22"/>
          <w:szCs w:val="22"/>
        </w:rPr>
        <w:t xml:space="preserve">, inwieweit die Bank für die Risiken gerüstet ist. Die Antigeldwäschefunktion wird die Entscheidungsträger </w:t>
      </w:r>
      <w:r w:rsidR="00135E6D">
        <w:rPr>
          <w:rFonts w:ascii="Arial" w:hAnsi="Arial" w:cs="Arial"/>
          <w:sz w:val="22"/>
          <w:szCs w:val="22"/>
        </w:rPr>
        <w:t xml:space="preserve">dabei </w:t>
      </w:r>
      <w:r w:rsidR="00F87C21" w:rsidRPr="00D97213">
        <w:rPr>
          <w:rFonts w:ascii="Arial" w:hAnsi="Arial" w:cs="Arial"/>
          <w:sz w:val="22"/>
          <w:szCs w:val="22"/>
        </w:rPr>
        <w:t>unterstützen (</w:t>
      </w:r>
      <w:r w:rsidR="00E465DA">
        <w:rPr>
          <w:rFonts w:ascii="Arial" w:hAnsi="Arial" w:cs="Arial"/>
          <w:sz w:val="22"/>
          <w:szCs w:val="22"/>
        </w:rPr>
        <w:t>z.B.</w:t>
      </w:r>
      <w:r w:rsidR="00F87C21" w:rsidRPr="00D97213">
        <w:rPr>
          <w:rFonts w:ascii="Arial" w:hAnsi="Arial" w:cs="Arial"/>
          <w:sz w:val="22"/>
          <w:szCs w:val="22"/>
        </w:rPr>
        <w:t xml:space="preserve"> in Form einer Stellungnahme).</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von den Durchführungsbestimmungen der Aufsicht definierten </w:t>
      </w:r>
      <w:r w:rsidRPr="004E455A">
        <w:rPr>
          <w:rFonts w:ascii="Arial" w:hAnsi="Arial" w:cs="Arial"/>
          <w:sz w:val="22"/>
          <w:szCs w:val="22"/>
          <w:highlight w:val="cyan"/>
        </w:rPr>
        <w:t>Anwendungsfälle einer verstärkten Kundenprüfung sind:</w:t>
      </w:r>
    </w:p>
    <w:p w:rsidR="00F87C21" w:rsidRPr="00D97213" w:rsidRDefault="00F87C21" w:rsidP="003441AD">
      <w:pPr>
        <w:numPr>
          <w:ilvl w:val="0"/>
          <w:numId w:val="10"/>
        </w:numPr>
        <w:jc w:val="both"/>
        <w:rPr>
          <w:rFonts w:ascii="Arial" w:hAnsi="Arial" w:cs="Arial"/>
          <w:sz w:val="22"/>
          <w:szCs w:val="22"/>
        </w:rPr>
      </w:pPr>
      <w:r w:rsidRPr="00D97213">
        <w:rPr>
          <w:rFonts w:ascii="Arial" w:hAnsi="Arial" w:cs="Arial"/>
          <w:sz w:val="22"/>
          <w:szCs w:val="22"/>
        </w:rPr>
        <w:t>Geschäftsbeziehungen und gelegentliche Transaktionen in Verbindung mit/zu „Drittländern mit hohem Risiko“</w:t>
      </w:r>
      <w:r w:rsidR="005E0C8A">
        <w:rPr>
          <w:rFonts w:ascii="Arial" w:hAnsi="Arial" w:cs="Arial"/>
          <w:sz w:val="22"/>
          <w:szCs w:val="22"/>
        </w:rPr>
        <w:t>;</w:t>
      </w:r>
    </w:p>
    <w:p w:rsidR="00F87C21" w:rsidRPr="00D97213" w:rsidRDefault="00F87C21" w:rsidP="003441AD">
      <w:pPr>
        <w:numPr>
          <w:ilvl w:val="0"/>
          <w:numId w:val="10"/>
        </w:numPr>
        <w:jc w:val="both"/>
        <w:rPr>
          <w:rFonts w:ascii="Arial" w:hAnsi="Arial" w:cs="Arial"/>
          <w:sz w:val="22"/>
          <w:szCs w:val="22"/>
        </w:rPr>
      </w:pPr>
      <w:r w:rsidRPr="00D97213">
        <w:rPr>
          <w:rFonts w:ascii="Arial" w:hAnsi="Arial" w:cs="Arial"/>
          <w:sz w:val="22"/>
          <w:szCs w:val="22"/>
        </w:rPr>
        <w:t>Geschäftsbeziehungen mit oder gelegentliche Transaktionen von Kunden bzw. deren wirtschaftliche</w:t>
      </w:r>
      <w:r w:rsidR="00E465DA">
        <w:rPr>
          <w:rFonts w:ascii="Arial" w:hAnsi="Arial" w:cs="Arial"/>
          <w:sz w:val="22"/>
          <w:szCs w:val="22"/>
        </w:rPr>
        <w:t>n</w:t>
      </w:r>
      <w:r w:rsidRPr="00D97213">
        <w:rPr>
          <w:rFonts w:ascii="Arial" w:hAnsi="Arial" w:cs="Arial"/>
          <w:sz w:val="22"/>
          <w:szCs w:val="22"/>
        </w:rPr>
        <w:t xml:space="preserve"> Eigentümer</w:t>
      </w:r>
      <w:r w:rsidR="00E465DA">
        <w:rPr>
          <w:rFonts w:ascii="Arial" w:hAnsi="Arial" w:cs="Arial"/>
          <w:sz w:val="22"/>
          <w:szCs w:val="22"/>
        </w:rPr>
        <w:t>n</w:t>
      </w:r>
      <w:r w:rsidRPr="00D97213">
        <w:rPr>
          <w:rFonts w:ascii="Arial" w:hAnsi="Arial" w:cs="Arial"/>
          <w:sz w:val="22"/>
          <w:szCs w:val="22"/>
        </w:rPr>
        <w:t>, die politisch exponierte Personen sind</w:t>
      </w:r>
      <w:r w:rsidR="005E0C8A">
        <w:rPr>
          <w:rFonts w:ascii="Arial" w:hAnsi="Arial" w:cs="Arial"/>
          <w:sz w:val="22"/>
          <w:szCs w:val="22"/>
        </w:rPr>
        <w:t>;</w:t>
      </w:r>
    </w:p>
    <w:p w:rsidR="00F87C21" w:rsidRPr="00D97213" w:rsidRDefault="00F87C21" w:rsidP="003441AD">
      <w:pPr>
        <w:numPr>
          <w:ilvl w:val="0"/>
          <w:numId w:val="10"/>
        </w:numPr>
        <w:jc w:val="both"/>
        <w:rPr>
          <w:rFonts w:ascii="Arial" w:hAnsi="Arial" w:cs="Arial"/>
          <w:sz w:val="22"/>
          <w:szCs w:val="22"/>
        </w:rPr>
      </w:pPr>
      <w:r w:rsidRPr="00D97213">
        <w:rPr>
          <w:rFonts w:ascii="Arial" w:hAnsi="Arial" w:cs="Arial"/>
          <w:sz w:val="22"/>
          <w:szCs w:val="22"/>
        </w:rPr>
        <w:t>Kunden, die Transaktionen in ungewöhnlicher Höhe oder mit zweifelhaftem Zweck tätigen</w:t>
      </w:r>
      <w:r w:rsidR="005E0C8A">
        <w:rPr>
          <w:rFonts w:ascii="Arial" w:hAnsi="Arial" w:cs="Arial"/>
          <w:sz w:val="22"/>
          <w:szCs w:val="22"/>
        </w:rPr>
        <w:t>;</w:t>
      </w:r>
    </w:p>
    <w:p w:rsidR="00F87C21" w:rsidRPr="00D97213" w:rsidRDefault="00F87C21" w:rsidP="003441AD">
      <w:pPr>
        <w:numPr>
          <w:ilvl w:val="0"/>
          <w:numId w:val="10"/>
        </w:numPr>
        <w:jc w:val="both"/>
        <w:rPr>
          <w:rFonts w:ascii="Arial" w:hAnsi="Arial" w:cs="Arial"/>
          <w:sz w:val="22"/>
          <w:szCs w:val="22"/>
        </w:rPr>
      </w:pPr>
      <w:r w:rsidRPr="00D97213">
        <w:rPr>
          <w:rFonts w:ascii="Arial" w:hAnsi="Arial" w:cs="Arial"/>
          <w:sz w:val="22"/>
          <w:szCs w:val="22"/>
        </w:rPr>
        <w:t>Vorliegen eines erhöhten Risikos „der Geldwäsche und der Terrorismusfinanzierung“</w:t>
      </w:r>
      <w:r w:rsidR="005E0C8A">
        <w:rPr>
          <w:rFonts w:ascii="Arial" w:hAnsi="Arial" w:cs="Arial"/>
          <w:sz w:val="22"/>
          <w:szCs w:val="22"/>
        </w:rPr>
        <w:t>.</w:t>
      </w:r>
    </w:p>
    <w:p w:rsidR="00F87C21" w:rsidRDefault="00F87C21" w:rsidP="00F87C21">
      <w:pPr>
        <w:jc w:val="both"/>
        <w:rPr>
          <w:rFonts w:ascii="Arial" w:hAnsi="Arial" w:cs="Arial"/>
          <w:sz w:val="22"/>
          <w:szCs w:val="22"/>
        </w:rPr>
      </w:pPr>
      <w:r w:rsidRPr="00D97213">
        <w:rPr>
          <w:rFonts w:ascii="Arial" w:hAnsi="Arial" w:cs="Arial"/>
          <w:sz w:val="22"/>
          <w:szCs w:val="22"/>
        </w:rPr>
        <w:t>Der weitere von den Bestimmungen vorgesehene Anwendungsfall der „grenzüberschreitende Korrespondenzbankbeziehungen mit Banken und Finanzintermediären mit Sitz in Drittländern“ betrifft die Raiffeisenkasse nicht, da sie keine derartigen Geschäftsbeziehungen unterhält.</w:t>
      </w:r>
      <w:r w:rsidR="00C10B44">
        <w:rPr>
          <w:rFonts w:ascii="Arial" w:hAnsi="Arial" w:cs="Arial"/>
          <w:sz w:val="22"/>
          <w:szCs w:val="22"/>
        </w:rPr>
        <w:t xml:space="preserve"> </w:t>
      </w:r>
      <w:r w:rsidRPr="00D97213">
        <w:rPr>
          <w:rFonts w:ascii="Arial" w:hAnsi="Arial" w:cs="Arial"/>
          <w:sz w:val="22"/>
          <w:szCs w:val="22"/>
        </w:rPr>
        <w:t xml:space="preserve"> </w:t>
      </w:r>
    </w:p>
    <w:p w:rsidR="006C5118" w:rsidRDefault="006C5118" w:rsidP="00F87C21">
      <w:pPr>
        <w:jc w:val="both"/>
        <w:rPr>
          <w:rFonts w:ascii="Arial" w:hAnsi="Arial" w:cs="Arial"/>
          <w:sz w:val="22"/>
          <w:szCs w:val="22"/>
        </w:rPr>
      </w:pPr>
      <w:r>
        <w:rPr>
          <w:rFonts w:ascii="Arial" w:hAnsi="Arial" w:cs="Arial"/>
          <w:sz w:val="22"/>
          <w:szCs w:val="22"/>
        </w:rPr>
        <w:t xml:space="preserve">Neben diesen </w:t>
      </w:r>
      <w:r w:rsidR="003E5945">
        <w:rPr>
          <w:rFonts w:ascii="Arial" w:hAnsi="Arial" w:cs="Arial"/>
          <w:sz w:val="22"/>
          <w:szCs w:val="22"/>
        </w:rPr>
        <w:t xml:space="preserve">durch die aufsichtlichen Bestimmungen </w:t>
      </w:r>
      <w:r>
        <w:rPr>
          <w:rFonts w:ascii="Arial" w:hAnsi="Arial" w:cs="Arial"/>
          <w:sz w:val="22"/>
          <w:szCs w:val="22"/>
        </w:rPr>
        <w:t xml:space="preserve">definierten Anlassfällen wird die verstärkte Kundenprüfung auch noch </w:t>
      </w:r>
      <w:r w:rsidR="003E5945">
        <w:rPr>
          <w:rFonts w:ascii="Arial" w:hAnsi="Arial" w:cs="Arial"/>
          <w:sz w:val="22"/>
          <w:szCs w:val="22"/>
        </w:rPr>
        <w:t xml:space="preserve">aufgrund weiterer spezifischer gesetzlicher Regelungen bzw. aufgrund interner Regelungen durchgeführt. </w:t>
      </w:r>
      <w:r w:rsidR="003E5945" w:rsidRPr="004E455A">
        <w:rPr>
          <w:rFonts w:ascii="Arial" w:hAnsi="Arial" w:cs="Arial"/>
          <w:sz w:val="22"/>
          <w:szCs w:val="22"/>
          <w:highlight w:val="cyan"/>
        </w:rPr>
        <w:t xml:space="preserve">Diese weiteren Fälle </w:t>
      </w:r>
      <w:r w:rsidR="0061078A" w:rsidRPr="004E455A">
        <w:rPr>
          <w:rFonts w:ascii="Arial" w:hAnsi="Arial" w:cs="Arial"/>
          <w:sz w:val="22"/>
          <w:szCs w:val="22"/>
          <w:highlight w:val="cyan"/>
        </w:rPr>
        <w:t xml:space="preserve">sind </w:t>
      </w:r>
      <w:r w:rsidR="003E5945" w:rsidRPr="004E455A">
        <w:rPr>
          <w:rFonts w:ascii="Arial" w:hAnsi="Arial" w:cs="Arial"/>
          <w:sz w:val="22"/>
          <w:szCs w:val="22"/>
          <w:highlight w:val="cyan"/>
        </w:rPr>
        <w:t xml:space="preserve">in der neuen Regelung zur </w:t>
      </w:r>
      <w:r w:rsidR="00416405" w:rsidRPr="004E455A">
        <w:rPr>
          <w:rFonts w:ascii="Arial" w:hAnsi="Arial" w:cs="Arial"/>
          <w:i/>
          <w:sz w:val="22"/>
          <w:szCs w:val="22"/>
          <w:highlight w:val="cyan"/>
        </w:rPr>
        <w:t xml:space="preserve">„Verhinderung der Risiken der Geldwäsche und der </w:t>
      </w:r>
      <w:r w:rsidR="00EE5CA8" w:rsidRPr="004E455A">
        <w:rPr>
          <w:rFonts w:ascii="Arial" w:hAnsi="Arial" w:cs="Arial"/>
          <w:i/>
          <w:sz w:val="22"/>
          <w:szCs w:val="22"/>
          <w:highlight w:val="cyan"/>
        </w:rPr>
        <w:t xml:space="preserve">Terrorismusfinanzierung“ </w:t>
      </w:r>
      <w:r w:rsidR="003E5945" w:rsidRPr="004E455A">
        <w:rPr>
          <w:rFonts w:ascii="Arial" w:hAnsi="Arial" w:cs="Arial"/>
          <w:sz w:val="22"/>
          <w:szCs w:val="22"/>
          <w:highlight w:val="cyan"/>
        </w:rPr>
        <w:t>genau</w:t>
      </w:r>
      <w:r w:rsidR="0061078A" w:rsidRPr="004E455A">
        <w:rPr>
          <w:rFonts w:ascii="Arial" w:hAnsi="Arial" w:cs="Arial"/>
          <w:sz w:val="22"/>
          <w:szCs w:val="22"/>
          <w:highlight w:val="cyan"/>
        </w:rPr>
        <w:t>er</w:t>
      </w:r>
      <w:r w:rsidR="003E5945" w:rsidRPr="004E455A">
        <w:rPr>
          <w:rFonts w:ascii="Arial" w:hAnsi="Arial" w:cs="Arial"/>
          <w:sz w:val="22"/>
          <w:szCs w:val="22"/>
          <w:highlight w:val="cyan"/>
        </w:rPr>
        <w:t xml:space="preserve"> definiert.</w:t>
      </w:r>
      <w:r w:rsidR="003E5945">
        <w:rPr>
          <w:rFonts w:ascii="Arial" w:hAnsi="Arial" w:cs="Arial"/>
          <w:sz w:val="22"/>
          <w:szCs w:val="22"/>
        </w:rPr>
        <w:t xml:space="preserve"> </w:t>
      </w:r>
    </w:p>
    <w:p w:rsidR="00EE5CA8" w:rsidRPr="00D97213" w:rsidRDefault="00EE5CA8" w:rsidP="00EE5CA8">
      <w:pPr>
        <w:jc w:val="both"/>
        <w:rPr>
          <w:rFonts w:ascii="Arial" w:hAnsi="Arial" w:cs="Arial"/>
          <w:sz w:val="22"/>
          <w:szCs w:val="22"/>
        </w:rPr>
      </w:pPr>
      <w:r w:rsidRPr="00D97213">
        <w:rPr>
          <w:rFonts w:ascii="Arial" w:hAnsi="Arial" w:cs="Arial"/>
          <w:sz w:val="22"/>
          <w:szCs w:val="22"/>
        </w:rPr>
        <w:t xml:space="preserve">Die Anwendung der verstärkten Kundenprüfung wird </w:t>
      </w:r>
      <w:r>
        <w:rPr>
          <w:rFonts w:ascii="Arial" w:hAnsi="Arial" w:cs="Arial"/>
          <w:sz w:val="22"/>
          <w:szCs w:val="22"/>
        </w:rPr>
        <w:t xml:space="preserve">derzeit </w:t>
      </w:r>
      <w:r w:rsidRPr="00D97213">
        <w:rPr>
          <w:rFonts w:ascii="Arial" w:hAnsi="Arial" w:cs="Arial"/>
          <w:sz w:val="22"/>
          <w:szCs w:val="22"/>
        </w:rPr>
        <w:t>von der Antigeldwäsche</w:t>
      </w:r>
      <w:r>
        <w:rPr>
          <w:rFonts w:ascii="Arial" w:hAnsi="Arial" w:cs="Arial"/>
          <w:sz w:val="22"/>
          <w:szCs w:val="22"/>
        </w:rPr>
        <w:t xml:space="preserve">beauftragten unter Einbeziehung der Kundenberater </w:t>
      </w:r>
      <w:r w:rsidRPr="00D97213">
        <w:rPr>
          <w:rFonts w:ascii="Arial" w:hAnsi="Arial" w:cs="Arial"/>
          <w:sz w:val="22"/>
          <w:szCs w:val="22"/>
        </w:rPr>
        <w:t>(</w:t>
      </w:r>
      <w:r>
        <w:rPr>
          <w:rFonts w:ascii="Arial" w:hAnsi="Arial" w:cs="Arial"/>
          <w:sz w:val="22"/>
          <w:szCs w:val="22"/>
        </w:rPr>
        <w:t xml:space="preserve">durch </w:t>
      </w:r>
      <w:r w:rsidRPr="00D97213">
        <w:rPr>
          <w:rFonts w:ascii="Arial" w:hAnsi="Arial" w:cs="Arial"/>
          <w:sz w:val="22"/>
          <w:szCs w:val="22"/>
        </w:rPr>
        <w:t xml:space="preserve">periodische Prüfungen </w:t>
      </w:r>
      <w:r>
        <w:rPr>
          <w:rFonts w:ascii="Arial" w:hAnsi="Arial" w:cs="Arial"/>
          <w:sz w:val="22"/>
          <w:szCs w:val="22"/>
        </w:rPr>
        <w:t>bzw. stichprobenartigen</w:t>
      </w:r>
      <w:r w:rsidRPr="00D97213">
        <w:rPr>
          <w:rFonts w:ascii="Arial" w:hAnsi="Arial" w:cs="Arial"/>
          <w:sz w:val="22"/>
          <w:szCs w:val="22"/>
        </w:rPr>
        <w:t xml:space="preserve"> Kontrollen) kontrolliert.</w:t>
      </w: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sz w:val="22"/>
          <w:szCs w:val="22"/>
        </w:rPr>
      </w:pPr>
      <w:r w:rsidRPr="00D97213">
        <w:rPr>
          <w:rFonts w:ascii="Arial" w:hAnsi="Arial" w:cs="Arial"/>
          <w:sz w:val="22"/>
          <w:szCs w:val="22"/>
        </w:rPr>
        <w:t>Aus den Prüfungen und Kontrollen ergibt sich keine Notwendigkeit weitere Risikominderungsmaßnahmen einzuleiten.</w:t>
      </w:r>
    </w:p>
    <w:p w:rsidR="00F87C21" w:rsidRPr="00ED2F7B" w:rsidRDefault="008405BB" w:rsidP="0061078A">
      <w:pPr>
        <w:jc w:val="both"/>
        <w:rPr>
          <w:rFonts w:ascii="Arial" w:hAnsi="Arial" w:cs="Arial"/>
          <w:i/>
          <w:sz w:val="22"/>
          <w:szCs w:val="22"/>
        </w:rPr>
      </w:pPr>
      <w:r w:rsidRPr="00ED2F7B">
        <w:rPr>
          <w:rFonts w:ascii="Arial" w:hAnsi="Arial" w:cs="Arial"/>
          <w:i/>
          <w:sz w:val="22"/>
          <w:szCs w:val="22"/>
        </w:rPr>
        <w:t>Prüfbericht</w:t>
      </w:r>
      <w:r w:rsidR="003211CF" w:rsidRPr="00ED2F7B">
        <w:rPr>
          <w:rFonts w:ascii="Arial" w:hAnsi="Arial" w:cs="Arial"/>
          <w:i/>
          <w:sz w:val="22"/>
          <w:szCs w:val="22"/>
        </w:rPr>
        <w:t>e: 1495</w:t>
      </w:r>
    </w:p>
    <w:p w:rsidR="00F87C21" w:rsidRDefault="00F87C21" w:rsidP="00861CF7">
      <w:pPr>
        <w:pStyle w:val="berschrift3"/>
      </w:pPr>
      <w:bookmarkStart w:id="30" w:name="_Toc35359662"/>
      <w:bookmarkStart w:id="31" w:name="_Toc99470714"/>
      <w:r w:rsidRPr="00E3258E">
        <w:t>EU-Verordnung Nr. 847/2015 – Angaben bei Geldtransfers</w:t>
      </w:r>
      <w:bookmarkEnd w:id="30"/>
      <w:bookmarkEnd w:id="31"/>
    </w:p>
    <w:p w:rsidR="00F87C21" w:rsidRPr="00D97213" w:rsidRDefault="00F87C21" w:rsidP="00F87C21">
      <w:pPr>
        <w:jc w:val="both"/>
        <w:rPr>
          <w:rFonts w:ascii="Arial" w:hAnsi="Arial" w:cs="Arial"/>
          <w:sz w:val="22"/>
          <w:szCs w:val="22"/>
        </w:rPr>
      </w:pPr>
      <w:r w:rsidRPr="00D97213">
        <w:rPr>
          <w:rFonts w:ascii="Arial" w:hAnsi="Arial" w:cs="Arial"/>
          <w:sz w:val="22"/>
          <w:szCs w:val="22"/>
        </w:rPr>
        <w:t>Die EU Verordnung Nr. 1781/2006 wurde am 27.06.2017</w:t>
      </w:r>
      <w:r w:rsidR="00E465DA">
        <w:rPr>
          <w:rFonts w:ascii="Arial" w:hAnsi="Arial" w:cs="Arial"/>
          <w:sz w:val="22"/>
          <w:szCs w:val="22"/>
        </w:rPr>
        <w:t xml:space="preserve"> durch die</w:t>
      </w:r>
      <w:r w:rsidRPr="00D97213">
        <w:rPr>
          <w:rFonts w:ascii="Arial" w:hAnsi="Arial" w:cs="Arial"/>
          <w:sz w:val="22"/>
          <w:szCs w:val="22"/>
        </w:rPr>
        <w:t xml:space="preserve"> in Kraft </w:t>
      </w:r>
      <w:r w:rsidR="00E465DA">
        <w:rPr>
          <w:rFonts w:ascii="Arial" w:hAnsi="Arial" w:cs="Arial"/>
          <w:sz w:val="22"/>
          <w:szCs w:val="22"/>
        </w:rPr>
        <w:t>ge</w:t>
      </w:r>
      <w:r w:rsidRPr="00D97213">
        <w:rPr>
          <w:rFonts w:ascii="Arial" w:hAnsi="Arial" w:cs="Arial"/>
          <w:sz w:val="22"/>
          <w:szCs w:val="22"/>
        </w:rPr>
        <w:t>treten</w:t>
      </w:r>
      <w:r w:rsidR="00E465DA">
        <w:rPr>
          <w:rFonts w:ascii="Arial" w:hAnsi="Arial" w:cs="Arial"/>
          <w:sz w:val="22"/>
          <w:szCs w:val="22"/>
        </w:rPr>
        <w:t>e</w:t>
      </w:r>
      <w:r w:rsidRPr="00D97213">
        <w:rPr>
          <w:rFonts w:ascii="Arial" w:hAnsi="Arial" w:cs="Arial"/>
          <w:sz w:val="22"/>
          <w:szCs w:val="22"/>
        </w:rPr>
        <w:t xml:space="preserve"> EU Verordnung Nr. 847/2015 („Übermittlung von Angaben bei Geldtransfers“) aufgehoben</w:t>
      </w:r>
      <w:r w:rsidR="00E465DA">
        <w:rPr>
          <w:rFonts w:ascii="Arial" w:hAnsi="Arial" w:cs="Arial"/>
          <w:sz w:val="22"/>
          <w:szCs w:val="22"/>
        </w:rPr>
        <w:t xml:space="preserve"> und ersetzt. Die neue Verordnung erweiterte lediglich die Pflicht hinsichtlich der Übermittlung der Angaben bei Geldtransfer. Aufgrund der EU</w:t>
      </w:r>
      <w:r w:rsidR="00ED22BE">
        <w:rPr>
          <w:rFonts w:ascii="Arial" w:hAnsi="Arial" w:cs="Arial"/>
          <w:sz w:val="22"/>
          <w:szCs w:val="22"/>
        </w:rPr>
        <w:t>-</w:t>
      </w:r>
      <w:r w:rsidR="00E465DA">
        <w:rPr>
          <w:rFonts w:ascii="Arial" w:hAnsi="Arial" w:cs="Arial"/>
          <w:sz w:val="22"/>
          <w:szCs w:val="22"/>
        </w:rPr>
        <w:t>Verordnung Nr. 847/2015 müssen neben den Angaben zum Auftraggeber auch Angaben zum Begünstigten übermittelt werden.</w:t>
      </w:r>
      <w:r w:rsidR="000D5C71">
        <w:rPr>
          <w:rFonts w:ascii="Arial" w:hAnsi="Arial" w:cs="Arial"/>
          <w:sz w:val="22"/>
          <w:szCs w:val="22"/>
        </w:rPr>
        <w:t xml:space="preserve"> Somit </w:t>
      </w:r>
      <w:r w:rsidR="0023295A">
        <w:rPr>
          <w:rFonts w:ascii="Arial" w:hAnsi="Arial" w:cs="Arial"/>
          <w:sz w:val="22"/>
          <w:szCs w:val="22"/>
        </w:rPr>
        <w:t>wurden</w:t>
      </w:r>
      <w:r w:rsidRPr="00D97213">
        <w:rPr>
          <w:rFonts w:ascii="Arial" w:hAnsi="Arial" w:cs="Arial"/>
          <w:sz w:val="22"/>
          <w:szCs w:val="22"/>
        </w:rPr>
        <w:t xml:space="preserve"> die</w:t>
      </w:r>
      <w:r w:rsidR="000D5C71">
        <w:rPr>
          <w:rFonts w:ascii="Arial" w:hAnsi="Arial" w:cs="Arial"/>
          <w:sz w:val="22"/>
          <w:szCs w:val="22"/>
        </w:rPr>
        <w:t xml:space="preserve"> bereits</w:t>
      </w:r>
      <w:r w:rsidRPr="00D97213">
        <w:rPr>
          <w:rFonts w:ascii="Arial" w:hAnsi="Arial" w:cs="Arial"/>
          <w:sz w:val="22"/>
          <w:szCs w:val="22"/>
        </w:rPr>
        <w:t xml:space="preserve"> bestehenden Tätigkeiten</w:t>
      </w:r>
      <w:r w:rsidR="00D16C7F">
        <w:rPr>
          <w:rFonts w:ascii="Arial" w:hAnsi="Arial" w:cs="Arial"/>
          <w:sz w:val="22"/>
          <w:szCs w:val="22"/>
        </w:rPr>
        <w:t>,</w:t>
      </w:r>
      <w:r w:rsidRPr="00D97213">
        <w:rPr>
          <w:rFonts w:ascii="Arial" w:hAnsi="Arial" w:cs="Arial"/>
          <w:sz w:val="22"/>
          <w:szCs w:val="22"/>
        </w:rPr>
        <w:t xml:space="preserve"> Prüfungen und Kontrollen</w:t>
      </w:r>
      <w:r w:rsidR="000D5C71">
        <w:rPr>
          <w:rFonts w:ascii="Arial" w:hAnsi="Arial" w:cs="Arial"/>
          <w:sz w:val="22"/>
          <w:szCs w:val="22"/>
        </w:rPr>
        <w:t xml:space="preserve"> in Bezug auf die oben genannte Verordnung</w:t>
      </w:r>
      <w:r w:rsidRPr="00D97213">
        <w:rPr>
          <w:rFonts w:ascii="Arial" w:hAnsi="Arial" w:cs="Arial"/>
          <w:sz w:val="22"/>
          <w:szCs w:val="22"/>
        </w:rPr>
        <w:t xml:space="preserve"> auch </w:t>
      </w:r>
      <w:r w:rsidR="0023295A">
        <w:rPr>
          <w:rFonts w:ascii="Arial" w:hAnsi="Arial" w:cs="Arial"/>
          <w:sz w:val="22"/>
          <w:szCs w:val="22"/>
        </w:rPr>
        <w:t>2021</w:t>
      </w:r>
      <w:r w:rsidRPr="00D97213">
        <w:rPr>
          <w:rFonts w:ascii="Arial" w:hAnsi="Arial" w:cs="Arial"/>
          <w:sz w:val="22"/>
          <w:szCs w:val="22"/>
        </w:rPr>
        <w:t xml:space="preserve"> beibehalten</w:t>
      </w:r>
      <w:r w:rsidR="005E394C">
        <w:rPr>
          <w:rFonts w:ascii="Arial" w:hAnsi="Arial" w:cs="Arial"/>
          <w:sz w:val="22"/>
          <w:szCs w:val="22"/>
        </w:rPr>
        <w:t>.</w:t>
      </w:r>
      <w:r w:rsidRPr="00D97213">
        <w:rPr>
          <w:rFonts w:ascii="Arial" w:hAnsi="Arial" w:cs="Arial"/>
          <w:sz w:val="22"/>
          <w:szCs w:val="22"/>
        </w:rPr>
        <w:t xml:space="preserve"> Mit der Veröffentlichung der aufsicht</w:t>
      </w:r>
      <w:r w:rsidR="000A3669">
        <w:rPr>
          <w:rFonts w:ascii="Arial" w:hAnsi="Arial" w:cs="Arial"/>
          <w:sz w:val="22"/>
          <w:szCs w:val="22"/>
        </w:rPr>
        <w:t xml:space="preserve">srechtlichen </w:t>
      </w:r>
      <w:r w:rsidRPr="00D97213">
        <w:rPr>
          <w:rFonts w:ascii="Arial" w:hAnsi="Arial" w:cs="Arial"/>
          <w:sz w:val="22"/>
          <w:szCs w:val="22"/>
        </w:rPr>
        <w:t xml:space="preserve">Bestimmungen zu Auf- und Ablauforganisation der </w:t>
      </w:r>
      <w:r w:rsidRPr="00D97213">
        <w:rPr>
          <w:rFonts w:ascii="Arial" w:hAnsi="Arial" w:cs="Arial"/>
          <w:sz w:val="22"/>
          <w:szCs w:val="22"/>
        </w:rPr>
        <w:lastRenderedPageBreak/>
        <w:t xml:space="preserve">Antigeldwäschefunktion wurde auch bestimmt, dass die spezifischen </w:t>
      </w:r>
      <w:r w:rsidR="000D5C71">
        <w:rPr>
          <w:rFonts w:ascii="Arial" w:hAnsi="Arial" w:cs="Arial"/>
          <w:sz w:val="22"/>
          <w:szCs w:val="22"/>
        </w:rPr>
        <w:t>g</w:t>
      </w:r>
      <w:r w:rsidRPr="00D97213">
        <w:rPr>
          <w:rFonts w:ascii="Arial" w:hAnsi="Arial" w:cs="Arial"/>
          <w:sz w:val="22"/>
          <w:szCs w:val="22"/>
        </w:rPr>
        <w:t>emeinsamen Leitlinien der europäischen Aufsichtsbehörden (EBA/ESMA/EIOPA) übernommen werden. Die innerhalb der RGO eingerichtete technische Arbeitsgruppe</w:t>
      </w:r>
      <w:r w:rsidR="00F745AD">
        <w:rPr>
          <w:rFonts w:ascii="Arial" w:hAnsi="Arial" w:cs="Arial"/>
          <w:sz w:val="22"/>
          <w:szCs w:val="22"/>
        </w:rPr>
        <w:t>,</w:t>
      </w:r>
      <w:r w:rsidRPr="00D97213">
        <w:rPr>
          <w:rFonts w:ascii="Arial" w:hAnsi="Arial" w:cs="Arial"/>
          <w:sz w:val="22"/>
          <w:szCs w:val="22"/>
        </w:rPr>
        <w:t xml:space="preserve"> bestehend aus Vertretern der Raiffeisenkassen, </w:t>
      </w:r>
      <w:r w:rsidR="00ED22BE">
        <w:rPr>
          <w:rFonts w:ascii="Arial" w:hAnsi="Arial" w:cs="Arial"/>
          <w:sz w:val="22"/>
          <w:szCs w:val="22"/>
        </w:rPr>
        <w:t xml:space="preserve">der RIS Kons. GmbH </w:t>
      </w:r>
      <w:r w:rsidRPr="00D97213">
        <w:rPr>
          <w:rFonts w:ascii="Arial" w:hAnsi="Arial" w:cs="Arial"/>
          <w:sz w:val="22"/>
          <w:szCs w:val="22"/>
        </w:rPr>
        <w:t xml:space="preserve">und der Zentralinstitute </w:t>
      </w:r>
      <w:r w:rsidR="00240D30">
        <w:rPr>
          <w:rFonts w:ascii="Arial" w:hAnsi="Arial" w:cs="Arial"/>
          <w:sz w:val="22"/>
          <w:szCs w:val="22"/>
        </w:rPr>
        <w:t xml:space="preserve">des </w:t>
      </w:r>
      <w:r w:rsidRPr="00D97213">
        <w:rPr>
          <w:rFonts w:ascii="Arial" w:hAnsi="Arial" w:cs="Arial"/>
          <w:sz w:val="22"/>
          <w:szCs w:val="22"/>
        </w:rPr>
        <w:t>Raiffeisenverband Südtirol und der Raiffeisen Landesbank</w:t>
      </w:r>
      <w:r w:rsidR="00F745AD">
        <w:rPr>
          <w:rFonts w:ascii="Arial" w:hAnsi="Arial" w:cs="Arial"/>
          <w:sz w:val="22"/>
          <w:szCs w:val="22"/>
        </w:rPr>
        <w:t>,</w:t>
      </w:r>
      <w:r w:rsidRPr="00D97213">
        <w:rPr>
          <w:rFonts w:ascii="Arial" w:hAnsi="Arial" w:cs="Arial"/>
          <w:sz w:val="22"/>
          <w:szCs w:val="22"/>
        </w:rPr>
        <w:t xml:space="preserve"> arbeite</w:t>
      </w:r>
      <w:r w:rsidR="00F745AD">
        <w:rPr>
          <w:rFonts w:ascii="Arial" w:hAnsi="Arial" w:cs="Arial"/>
          <w:sz w:val="22"/>
          <w:szCs w:val="22"/>
        </w:rPr>
        <w:t>t</w:t>
      </w:r>
      <w:r w:rsidRPr="00D97213">
        <w:rPr>
          <w:rFonts w:ascii="Arial" w:hAnsi="Arial" w:cs="Arial"/>
          <w:sz w:val="22"/>
          <w:szCs w:val="22"/>
        </w:rPr>
        <w:t xml:space="preserve"> an der Umsetzung dieser Maßnahme. Es besteht auch in diesem Bereich die Notwendigkeit</w:t>
      </w:r>
      <w:r w:rsidR="00ED22BE">
        <w:rPr>
          <w:rFonts w:ascii="Arial" w:hAnsi="Arial" w:cs="Arial"/>
          <w:sz w:val="22"/>
          <w:szCs w:val="22"/>
        </w:rPr>
        <w:t xml:space="preserve"> weiterhin</w:t>
      </w:r>
      <w:r w:rsidRPr="00D97213">
        <w:rPr>
          <w:rFonts w:ascii="Arial" w:hAnsi="Arial" w:cs="Arial"/>
          <w:sz w:val="22"/>
          <w:szCs w:val="22"/>
        </w:rPr>
        <w:t xml:space="preserve"> technische Anpassungen vorzunehmen.</w:t>
      </w: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AD4E63" w:rsidRDefault="00F87C21" w:rsidP="00F866B8">
      <w:pPr>
        <w:jc w:val="both"/>
        <w:rPr>
          <w:rFonts w:ascii="Arial" w:hAnsi="Arial" w:cs="Arial"/>
          <w:color w:val="4F81BD"/>
          <w:sz w:val="22"/>
          <w:szCs w:val="22"/>
        </w:rPr>
      </w:pPr>
      <w:r w:rsidRPr="00D97213">
        <w:rPr>
          <w:rFonts w:ascii="Arial" w:hAnsi="Arial" w:cs="Arial"/>
          <w:sz w:val="22"/>
          <w:szCs w:val="22"/>
        </w:rPr>
        <w:t>Aus den Prüfungen und Kontrollen ergibt sich keine Notwendigkeit weitere Risikominderungsmaßnahmen einzuleiten.</w:t>
      </w:r>
    </w:p>
    <w:p w:rsidR="00F87C21" w:rsidRPr="00F866B8" w:rsidRDefault="00F87C21" w:rsidP="00AD4E63">
      <w:pPr>
        <w:rPr>
          <w:rFonts w:ascii="Arial" w:hAnsi="Arial" w:cs="Arial"/>
          <w:sz w:val="22"/>
          <w:szCs w:val="22"/>
        </w:rPr>
      </w:pPr>
      <w:r w:rsidRPr="00F866B8">
        <w:rPr>
          <w:rFonts w:ascii="Arial" w:hAnsi="Arial" w:cs="Arial"/>
          <w:i/>
          <w:sz w:val="22"/>
          <w:szCs w:val="22"/>
        </w:rPr>
        <w:t>Prüfbericht: 1582, 1583</w:t>
      </w:r>
    </w:p>
    <w:p w:rsidR="00F87C21" w:rsidRPr="00D97213" w:rsidRDefault="00F87C21" w:rsidP="00F87C21">
      <w:pPr>
        <w:jc w:val="both"/>
        <w:rPr>
          <w:rFonts w:ascii="Arial" w:hAnsi="Arial" w:cs="Arial"/>
          <w:i/>
          <w:color w:val="FF0000"/>
          <w:sz w:val="22"/>
          <w:szCs w:val="22"/>
        </w:rPr>
      </w:pPr>
    </w:p>
    <w:p w:rsidR="00F87C21" w:rsidRPr="00E3258E" w:rsidRDefault="00F87C21" w:rsidP="00861CF7">
      <w:pPr>
        <w:pStyle w:val="berschrift2"/>
      </w:pPr>
      <w:bookmarkStart w:id="32" w:name="_Toc35359663"/>
      <w:bookmarkStart w:id="33" w:name="_Toc99470715"/>
      <w:r w:rsidRPr="00E3258E">
        <w:t>Aufbewahrungspflichten</w:t>
      </w:r>
      <w:bookmarkEnd w:id="32"/>
      <w:bookmarkEnd w:id="33"/>
      <w:r w:rsidRPr="00E3258E">
        <w:t xml:space="preserve"> </w:t>
      </w:r>
    </w:p>
    <w:p w:rsidR="00F87C21" w:rsidRPr="00D97213" w:rsidRDefault="00F87C21" w:rsidP="00F87C21">
      <w:pPr>
        <w:rPr>
          <w:rFonts w:ascii="Arial" w:hAnsi="Arial" w:cs="Arial"/>
          <w:sz w:val="22"/>
          <w:szCs w:val="22"/>
        </w:rPr>
      </w:pPr>
      <w:r w:rsidRPr="00D97213">
        <w:rPr>
          <w:rFonts w:ascii="Arial" w:hAnsi="Arial" w:cs="Arial"/>
          <w:sz w:val="22"/>
          <w:szCs w:val="22"/>
        </w:rPr>
        <w:t xml:space="preserve">Die </w:t>
      </w:r>
      <w:r w:rsidR="0061078A">
        <w:rPr>
          <w:rFonts w:ascii="Arial" w:hAnsi="Arial" w:cs="Arial"/>
          <w:sz w:val="22"/>
          <w:szCs w:val="22"/>
        </w:rPr>
        <w:t xml:space="preserve">Raiffeisenkasse </w:t>
      </w:r>
      <w:r w:rsidRPr="00D97213">
        <w:rPr>
          <w:rFonts w:ascii="Arial" w:hAnsi="Arial" w:cs="Arial"/>
          <w:sz w:val="22"/>
          <w:szCs w:val="22"/>
        </w:rPr>
        <w:t xml:space="preserve">ist verpflichtet, die Dokumente, Daten und Informationen, welche sie im Zuge </w:t>
      </w:r>
      <w:r w:rsidR="00CC7D6E">
        <w:rPr>
          <w:rFonts w:ascii="Arial" w:hAnsi="Arial" w:cs="Arial"/>
          <w:sz w:val="22"/>
          <w:szCs w:val="22"/>
        </w:rPr>
        <w:t>ihrer</w:t>
      </w:r>
      <w:r w:rsidRPr="00D97213">
        <w:rPr>
          <w:rFonts w:ascii="Arial" w:hAnsi="Arial" w:cs="Arial"/>
          <w:sz w:val="22"/>
          <w:szCs w:val="22"/>
        </w:rPr>
        <w:t xml:space="preserve"> Tätigkeiten zur </w:t>
      </w:r>
      <w:r w:rsidRPr="00D97213">
        <w:rPr>
          <w:rFonts w:ascii="Arial" w:hAnsi="Arial" w:cs="Arial"/>
          <w:i/>
          <w:sz w:val="22"/>
          <w:szCs w:val="22"/>
        </w:rPr>
        <w:t>„Verhinderung der Geldwäsche und der Terrorismusfinanzierung“</w:t>
      </w:r>
      <w:r w:rsidRPr="00D97213">
        <w:rPr>
          <w:rFonts w:ascii="Arial" w:hAnsi="Arial" w:cs="Arial"/>
          <w:sz w:val="22"/>
          <w:szCs w:val="22"/>
        </w:rPr>
        <w:t xml:space="preserve"> einholt, für die UIF und die zuständigen Behörden aufzubewahren. </w:t>
      </w:r>
    </w:p>
    <w:p w:rsidR="00F87C21" w:rsidRPr="00D97213" w:rsidRDefault="00F87C21" w:rsidP="00F87C21">
      <w:pPr>
        <w:jc w:val="both"/>
        <w:rPr>
          <w:rFonts w:ascii="Arial" w:hAnsi="Arial" w:cs="Arial"/>
          <w:sz w:val="22"/>
          <w:szCs w:val="22"/>
        </w:rPr>
      </w:pPr>
      <w:r w:rsidRPr="004E455A">
        <w:rPr>
          <w:rFonts w:ascii="Arial" w:hAnsi="Arial" w:cs="Arial"/>
          <w:sz w:val="22"/>
          <w:szCs w:val="22"/>
          <w:highlight w:val="cyan"/>
        </w:rPr>
        <w:t xml:space="preserve">Alle Unterlagen, die für die angemessene Kundenprüfung verwendet wurden, sowie alle Prüf- und Kontrollergebnisse </w:t>
      </w:r>
      <w:r w:rsidR="00CC7D6E" w:rsidRPr="004E455A">
        <w:rPr>
          <w:rFonts w:ascii="Arial" w:hAnsi="Arial" w:cs="Arial"/>
          <w:sz w:val="22"/>
          <w:szCs w:val="22"/>
          <w:highlight w:val="cyan"/>
        </w:rPr>
        <w:t>müssen</w:t>
      </w:r>
      <w:r w:rsidRPr="004E455A">
        <w:rPr>
          <w:rFonts w:ascii="Arial" w:hAnsi="Arial" w:cs="Arial"/>
          <w:sz w:val="22"/>
          <w:szCs w:val="22"/>
          <w:highlight w:val="cyan"/>
        </w:rPr>
        <w:t xml:space="preserve"> für mindestens </w:t>
      </w:r>
      <w:r w:rsidR="0061078A" w:rsidRPr="004E455A">
        <w:rPr>
          <w:rFonts w:ascii="Arial" w:hAnsi="Arial" w:cs="Arial"/>
          <w:sz w:val="22"/>
          <w:szCs w:val="22"/>
          <w:highlight w:val="cyan"/>
        </w:rPr>
        <w:t>10 (</w:t>
      </w:r>
      <w:r w:rsidRPr="004E455A">
        <w:rPr>
          <w:rFonts w:ascii="Arial" w:hAnsi="Arial" w:cs="Arial"/>
          <w:sz w:val="22"/>
          <w:szCs w:val="22"/>
          <w:highlight w:val="cyan"/>
        </w:rPr>
        <w:t>zehn</w:t>
      </w:r>
      <w:r w:rsidR="0061078A" w:rsidRPr="004E455A">
        <w:rPr>
          <w:rFonts w:ascii="Arial" w:hAnsi="Arial" w:cs="Arial"/>
          <w:sz w:val="22"/>
          <w:szCs w:val="22"/>
          <w:highlight w:val="cyan"/>
        </w:rPr>
        <w:t>)</w:t>
      </w:r>
      <w:r w:rsidRPr="004E455A">
        <w:rPr>
          <w:rFonts w:ascii="Arial" w:hAnsi="Arial" w:cs="Arial"/>
          <w:sz w:val="22"/>
          <w:szCs w:val="22"/>
          <w:highlight w:val="cyan"/>
        </w:rPr>
        <w:t xml:space="preserve"> Jahre nach definitiver Auflösung der Geschäftsbeziehung aufbewahrt</w:t>
      </w:r>
      <w:r w:rsidR="00CC7D6E" w:rsidRPr="004E455A">
        <w:rPr>
          <w:rFonts w:ascii="Arial" w:hAnsi="Arial" w:cs="Arial"/>
          <w:sz w:val="22"/>
          <w:szCs w:val="22"/>
          <w:highlight w:val="cyan"/>
        </w:rPr>
        <w:t xml:space="preserve"> werden</w:t>
      </w:r>
      <w:r w:rsidRPr="004E455A">
        <w:rPr>
          <w:rFonts w:ascii="Arial" w:hAnsi="Arial" w:cs="Arial"/>
          <w:sz w:val="22"/>
          <w:szCs w:val="22"/>
          <w:highlight w:val="cyan"/>
        </w:rPr>
        <w:t>.</w:t>
      </w:r>
      <w:r w:rsidRPr="00D97213">
        <w:rPr>
          <w:rFonts w:ascii="Arial" w:hAnsi="Arial" w:cs="Arial"/>
          <w:sz w:val="22"/>
          <w:szCs w:val="22"/>
        </w:rPr>
        <w:t xml:space="preserve"> Dieselbe Aufbewahrungspflicht gilt auch für alle Transaktionsbelege und -aufzeichnungen (als Originale oder als Kopie) für die Dauer von zehn Jahren ab dem Zeitpunkt der gelegentlichen Transaktion. </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w:t>
      </w:r>
      <w:r w:rsidR="00CC7D6E">
        <w:rPr>
          <w:rFonts w:ascii="Arial" w:hAnsi="Arial" w:cs="Arial"/>
          <w:sz w:val="22"/>
          <w:szCs w:val="22"/>
        </w:rPr>
        <w:t>verwendeten</w:t>
      </w:r>
      <w:r w:rsidRPr="00D97213">
        <w:rPr>
          <w:rFonts w:ascii="Arial" w:hAnsi="Arial" w:cs="Arial"/>
          <w:sz w:val="22"/>
          <w:szCs w:val="22"/>
        </w:rPr>
        <w:t xml:space="preserve"> Aufbewahrungssysteme müssen die Einhaltung der Datenschutzbestimmungen, insbesondere der Verarbeitung personenbezogener Daten, gewährleisten. </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Hinsichtlich der Führung und Speisung des Datenarchivs </w:t>
      </w:r>
      <w:r w:rsidR="00ED22BE">
        <w:rPr>
          <w:rFonts w:ascii="Arial" w:hAnsi="Arial" w:cs="Arial"/>
          <w:sz w:val="22"/>
          <w:szCs w:val="22"/>
        </w:rPr>
        <w:t>„</w:t>
      </w:r>
      <w:r w:rsidRPr="00D97213">
        <w:rPr>
          <w:rFonts w:ascii="Arial" w:hAnsi="Arial" w:cs="Arial"/>
          <w:sz w:val="22"/>
          <w:szCs w:val="22"/>
        </w:rPr>
        <w:t>AUI</w:t>
      </w:r>
      <w:r w:rsidR="00ED22BE">
        <w:rPr>
          <w:rFonts w:ascii="Arial" w:hAnsi="Arial" w:cs="Arial"/>
          <w:sz w:val="22"/>
          <w:szCs w:val="22"/>
        </w:rPr>
        <w:t>“</w:t>
      </w:r>
      <w:r w:rsidRPr="00D97213">
        <w:rPr>
          <w:rFonts w:ascii="Arial" w:hAnsi="Arial" w:cs="Arial"/>
          <w:sz w:val="22"/>
          <w:szCs w:val="22"/>
        </w:rPr>
        <w:t xml:space="preserve"> hat die Raiffeisenkasse die Empfehlung des Raiffeisenverbandes und der RGO Arbeitsgruppe übernommen und die allgemeine Betragsschwellen für die Aufzeichnung auf Euro 1.000 festgesetzt</w:t>
      </w:r>
      <w:r w:rsidR="00B77186">
        <w:rPr>
          <w:rFonts w:ascii="Arial" w:hAnsi="Arial" w:cs="Arial"/>
          <w:sz w:val="22"/>
          <w:szCs w:val="22"/>
        </w:rPr>
        <w:t>.</w:t>
      </w:r>
      <w:r w:rsidRPr="00D97213">
        <w:rPr>
          <w:rFonts w:ascii="Arial" w:hAnsi="Arial" w:cs="Arial"/>
          <w:sz w:val="22"/>
          <w:szCs w:val="22"/>
        </w:rPr>
        <w:t xml:space="preserve"> </w:t>
      </w:r>
    </w:p>
    <w:p w:rsidR="0061078A" w:rsidRDefault="00F87C21" w:rsidP="00F87C21">
      <w:pPr>
        <w:jc w:val="both"/>
        <w:rPr>
          <w:rFonts w:ascii="Arial" w:hAnsi="Arial" w:cs="Arial"/>
          <w:sz w:val="22"/>
          <w:szCs w:val="22"/>
        </w:rPr>
      </w:pPr>
      <w:r w:rsidRPr="00D97213">
        <w:rPr>
          <w:rFonts w:ascii="Arial" w:hAnsi="Arial" w:cs="Arial"/>
          <w:sz w:val="22"/>
          <w:szCs w:val="22"/>
        </w:rPr>
        <w:t xml:space="preserve">Letztere Betragsschwelle ergibt sich auch aus den Bestimmungen des Antigeldwäschegesetzes, das für gelegentliche Transaktionen - welche einen „Geldtransfer“ im Sinne von Art. 3, Nr. 9 der Verordnung (EU) 2015/847 über die Übermittlung von Angaben bei Geldtransfers und zur Aufhebung der Verordnung (EU) Nr. 1781/2006 darstellen - ab Euro 1.000 eine generelle Prüfpflicht vorsieht. </w:t>
      </w:r>
      <w:r w:rsidR="00425974">
        <w:rPr>
          <w:rFonts w:ascii="Arial" w:hAnsi="Arial" w:cs="Arial"/>
          <w:sz w:val="22"/>
          <w:szCs w:val="22"/>
        </w:rPr>
        <w:t xml:space="preserve">Die Vorgaben der Durchführungsbestimmungen sowie die Indikatoren für die möglichen Ausnahmen wurden fristgerecht zum 01.01.2021 umgesetzt. Des Weiteren wurde zum Jahresanfang die Bearbeitung der aufgezeichneten Daten umgestellt und </w:t>
      </w:r>
      <w:r w:rsidR="00B77186">
        <w:rPr>
          <w:rFonts w:ascii="Arial" w:hAnsi="Arial" w:cs="Arial"/>
          <w:sz w:val="22"/>
          <w:szCs w:val="22"/>
        </w:rPr>
        <w:t>seither wird</w:t>
      </w:r>
      <w:r w:rsidR="0061078A">
        <w:rPr>
          <w:rFonts w:ascii="Arial" w:hAnsi="Arial" w:cs="Arial"/>
          <w:sz w:val="22"/>
          <w:szCs w:val="22"/>
        </w:rPr>
        <w:t xml:space="preserve"> </w:t>
      </w:r>
      <w:r w:rsidR="00E41102">
        <w:rPr>
          <w:rFonts w:ascii="Arial" w:hAnsi="Arial" w:cs="Arial"/>
          <w:sz w:val="22"/>
          <w:szCs w:val="22"/>
        </w:rPr>
        <w:t>das</w:t>
      </w:r>
      <w:r w:rsidR="0061078A">
        <w:rPr>
          <w:rFonts w:ascii="Arial" w:hAnsi="Arial" w:cs="Arial"/>
          <w:sz w:val="22"/>
          <w:szCs w:val="22"/>
        </w:rPr>
        <w:t xml:space="preserve"> AUI über erweiterte Anwendungen vollständig im SH Sherlock geführt.</w:t>
      </w:r>
    </w:p>
    <w:p w:rsidR="00E41102" w:rsidRDefault="006F411B" w:rsidP="00F866B8">
      <w:pPr>
        <w:ind w:right="51"/>
        <w:jc w:val="both"/>
        <w:rPr>
          <w:rFonts w:ascii="Arial" w:hAnsi="Arial" w:cs="Arial"/>
          <w:sz w:val="22"/>
          <w:szCs w:val="22"/>
        </w:rPr>
      </w:pPr>
      <w:r w:rsidRPr="006F411B">
        <w:rPr>
          <w:rFonts w:ascii="Arial" w:hAnsi="Arial" w:cs="Arial"/>
          <w:sz w:val="22"/>
          <w:szCs w:val="22"/>
        </w:rPr>
        <w:t>Die Bestimmungen zu den Aufbewahrungspflichten sehen vor, dass die Banken die Möglichkeit - „</w:t>
      </w:r>
      <w:r w:rsidRPr="006F411B">
        <w:rPr>
          <w:rFonts w:ascii="Arial" w:hAnsi="Arial" w:cs="Arial"/>
          <w:i/>
          <w:sz w:val="22"/>
          <w:szCs w:val="22"/>
        </w:rPr>
        <w:t>i destinatari possono</w:t>
      </w:r>
      <w:r w:rsidRPr="006F411B">
        <w:rPr>
          <w:rFonts w:ascii="Arial" w:hAnsi="Arial" w:cs="Arial"/>
          <w:sz w:val="22"/>
          <w:szCs w:val="22"/>
        </w:rPr>
        <w:t xml:space="preserve">“- haben, die Aufzeichnung für bestimmte Arten von Kunden auszuschließen. </w:t>
      </w:r>
    </w:p>
    <w:p w:rsidR="006F411B" w:rsidRPr="006F411B" w:rsidRDefault="006F411B" w:rsidP="006F411B">
      <w:pPr>
        <w:ind w:right="51"/>
        <w:rPr>
          <w:rFonts w:ascii="Arial" w:hAnsi="Arial" w:cs="Arial"/>
          <w:sz w:val="22"/>
          <w:szCs w:val="22"/>
        </w:rPr>
      </w:pPr>
      <w:r w:rsidRPr="006F411B">
        <w:rPr>
          <w:rFonts w:ascii="Arial" w:hAnsi="Arial" w:cs="Arial"/>
          <w:sz w:val="22"/>
          <w:szCs w:val="22"/>
        </w:rPr>
        <w:t xml:space="preserve">Hierbei handelt es sich im Wesentlichen um </w:t>
      </w:r>
    </w:p>
    <w:p w:rsidR="006F411B" w:rsidRPr="006F411B" w:rsidRDefault="006F411B" w:rsidP="006F411B">
      <w:pPr>
        <w:pStyle w:val="RK-Liste"/>
        <w:numPr>
          <w:ilvl w:val="0"/>
          <w:numId w:val="31"/>
        </w:numPr>
        <w:spacing w:after="0" w:line="240" w:lineRule="auto"/>
        <w:rPr>
          <w:rFonts w:cs="Arial"/>
          <w:sz w:val="22"/>
          <w:szCs w:val="22"/>
        </w:rPr>
      </w:pPr>
      <w:r w:rsidRPr="006F411B">
        <w:rPr>
          <w:rFonts w:cs="Arial"/>
          <w:sz w:val="22"/>
          <w:szCs w:val="22"/>
        </w:rPr>
        <w:t>Banken und Finanzintermediäre,</w:t>
      </w:r>
    </w:p>
    <w:p w:rsidR="006F411B" w:rsidRPr="00827159" w:rsidRDefault="006F411B" w:rsidP="006F411B">
      <w:pPr>
        <w:pStyle w:val="RK-Liste"/>
        <w:numPr>
          <w:ilvl w:val="0"/>
          <w:numId w:val="31"/>
        </w:numPr>
        <w:spacing w:after="0" w:line="240" w:lineRule="auto"/>
        <w:rPr>
          <w:rFonts w:cs="Arial"/>
          <w:sz w:val="22"/>
          <w:szCs w:val="22"/>
          <w:lang w:val="de-DE"/>
        </w:rPr>
      </w:pPr>
      <w:r w:rsidRPr="00FD2D75">
        <w:rPr>
          <w:rFonts w:cs="Arial"/>
          <w:sz w:val="22"/>
          <w:szCs w:val="22"/>
          <w:lang w:val="de-DE"/>
        </w:rPr>
        <w:t>Ausländische Banken und Finanzintermediäre, sofern sie ihren Sitz in einem Drittland mit einem geringen Geldwäscherisiko haben,</w:t>
      </w:r>
    </w:p>
    <w:p w:rsidR="006F411B" w:rsidRPr="00D72C18" w:rsidRDefault="006F411B" w:rsidP="006F411B">
      <w:pPr>
        <w:pStyle w:val="RK-Liste"/>
        <w:numPr>
          <w:ilvl w:val="0"/>
          <w:numId w:val="31"/>
        </w:numPr>
        <w:spacing w:after="0" w:line="240" w:lineRule="auto"/>
        <w:rPr>
          <w:rFonts w:cs="Arial"/>
          <w:sz w:val="22"/>
          <w:szCs w:val="22"/>
          <w:lang w:val="de-DE"/>
        </w:rPr>
      </w:pPr>
      <w:r w:rsidRPr="009C54D5">
        <w:rPr>
          <w:rFonts w:cs="Arial"/>
          <w:sz w:val="22"/>
          <w:szCs w:val="22"/>
          <w:lang w:val="de-DE"/>
        </w:rPr>
        <w:t>Bestimmte juristische Personen, welche in Art. 3, Abs. 8 des GvD 231/2007 angeführt sind,</w:t>
      </w:r>
    </w:p>
    <w:p w:rsidR="006F411B" w:rsidRPr="00D72C18" w:rsidRDefault="006F411B" w:rsidP="006F411B">
      <w:pPr>
        <w:pStyle w:val="RK-Liste"/>
        <w:numPr>
          <w:ilvl w:val="0"/>
          <w:numId w:val="31"/>
        </w:numPr>
        <w:spacing w:after="0" w:line="240" w:lineRule="auto"/>
        <w:rPr>
          <w:rFonts w:cs="Arial"/>
          <w:sz w:val="22"/>
          <w:szCs w:val="22"/>
        </w:rPr>
      </w:pPr>
      <w:r w:rsidRPr="00D72C18">
        <w:rPr>
          <w:rFonts w:cs="Arial"/>
          <w:sz w:val="22"/>
          <w:szCs w:val="22"/>
        </w:rPr>
        <w:t>das lokale Schatzamt des Staates (la tesoreria provinciale dello Stato) oder die Banca d’Italia.</w:t>
      </w: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color w:val="4F81BD"/>
          <w:sz w:val="22"/>
          <w:szCs w:val="22"/>
        </w:rPr>
      </w:pPr>
      <w:r w:rsidRPr="00D97213">
        <w:rPr>
          <w:rFonts w:ascii="Arial" w:hAnsi="Arial" w:cs="Arial"/>
          <w:sz w:val="22"/>
          <w:szCs w:val="22"/>
        </w:rPr>
        <w:t>Aus den Prüfungen und Kontrollen ergibt sich keine Notwendigkeit weitere Risikominderungsmaßnahmen einzuleiten.</w:t>
      </w:r>
    </w:p>
    <w:p w:rsidR="00ED22BE" w:rsidRDefault="00F87C21" w:rsidP="002D4752">
      <w:pPr>
        <w:jc w:val="both"/>
        <w:rPr>
          <w:rFonts w:ascii="Arial" w:hAnsi="Arial" w:cs="Arial"/>
          <w:i/>
          <w:sz w:val="22"/>
          <w:szCs w:val="22"/>
        </w:rPr>
      </w:pPr>
      <w:r w:rsidRPr="00F866B8">
        <w:rPr>
          <w:rFonts w:ascii="Arial" w:hAnsi="Arial" w:cs="Arial"/>
          <w:i/>
          <w:sz w:val="22"/>
          <w:szCs w:val="22"/>
        </w:rPr>
        <w:t>Prüfbericht: 1502, 1500, 1501, 1504, 1505, 1572,</w:t>
      </w:r>
      <w:bookmarkStart w:id="34" w:name="_Toc35359664"/>
      <w:r w:rsidR="00F866B8" w:rsidRPr="00F866B8">
        <w:rPr>
          <w:rFonts w:ascii="Arial" w:hAnsi="Arial" w:cs="Arial"/>
          <w:i/>
          <w:sz w:val="22"/>
          <w:szCs w:val="22"/>
        </w:rPr>
        <w:t>1637</w:t>
      </w:r>
    </w:p>
    <w:p w:rsidR="00F866B8" w:rsidRPr="00F866B8" w:rsidRDefault="00F866B8" w:rsidP="002D4752">
      <w:pPr>
        <w:jc w:val="both"/>
        <w:rPr>
          <w:rFonts w:ascii="Arial" w:hAnsi="Arial" w:cs="Arial"/>
          <w:i/>
          <w:sz w:val="22"/>
          <w:szCs w:val="22"/>
        </w:rPr>
      </w:pPr>
    </w:p>
    <w:p w:rsidR="00F87C21" w:rsidRDefault="00F87C21" w:rsidP="00861CF7">
      <w:pPr>
        <w:pStyle w:val="berschrift2"/>
      </w:pPr>
      <w:bookmarkStart w:id="35" w:name="_Toc99470716"/>
      <w:r w:rsidRPr="00E3258E">
        <w:t>Meldung verdächtig erscheinender Transaktionen</w:t>
      </w:r>
      <w:bookmarkEnd w:id="34"/>
      <w:bookmarkEnd w:id="35"/>
    </w:p>
    <w:p w:rsidR="00F87C21" w:rsidRPr="00D97213" w:rsidRDefault="00F87C21" w:rsidP="00F87C21">
      <w:pPr>
        <w:jc w:val="both"/>
        <w:rPr>
          <w:rFonts w:ascii="Arial" w:hAnsi="Arial" w:cs="Arial"/>
          <w:sz w:val="22"/>
          <w:szCs w:val="22"/>
        </w:rPr>
      </w:pPr>
      <w:r w:rsidRPr="004E455A">
        <w:rPr>
          <w:rFonts w:ascii="Arial" w:hAnsi="Arial" w:cs="Arial"/>
          <w:sz w:val="22"/>
          <w:szCs w:val="22"/>
          <w:highlight w:val="cyan"/>
        </w:rPr>
        <w:t>Die Meldung von verdächtig erscheinende</w:t>
      </w:r>
      <w:r w:rsidR="00CC7D6E" w:rsidRPr="004E455A">
        <w:rPr>
          <w:rFonts w:ascii="Arial" w:hAnsi="Arial" w:cs="Arial"/>
          <w:sz w:val="22"/>
          <w:szCs w:val="22"/>
          <w:highlight w:val="cyan"/>
        </w:rPr>
        <w:t>n</w:t>
      </w:r>
      <w:r w:rsidRPr="004E455A">
        <w:rPr>
          <w:rFonts w:ascii="Arial" w:hAnsi="Arial" w:cs="Arial"/>
          <w:sz w:val="22"/>
          <w:szCs w:val="22"/>
          <w:highlight w:val="cyan"/>
        </w:rPr>
        <w:t xml:space="preserve"> Transaktionen an die Banca d’Italia - Unità di Informazione finanziaria (kurz „UIF“) erfolgt durch den SOS-Beauftragten (kurz „SOS“ – </w:t>
      </w:r>
      <w:r w:rsidRPr="004E455A">
        <w:rPr>
          <w:rFonts w:ascii="Arial" w:hAnsi="Arial" w:cs="Arial"/>
          <w:i/>
          <w:sz w:val="22"/>
          <w:szCs w:val="22"/>
          <w:highlight w:val="cyan"/>
        </w:rPr>
        <w:t>segnalazione operazioni sospette</w:t>
      </w:r>
      <w:r w:rsidRPr="004E455A">
        <w:rPr>
          <w:rFonts w:ascii="Arial" w:hAnsi="Arial" w:cs="Arial"/>
          <w:sz w:val="22"/>
          <w:szCs w:val="22"/>
          <w:highlight w:val="cyan"/>
        </w:rPr>
        <w:t>).</w:t>
      </w:r>
      <w:r w:rsidRPr="00D97213">
        <w:rPr>
          <w:rFonts w:ascii="Arial" w:hAnsi="Arial" w:cs="Arial"/>
          <w:sz w:val="22"/>
          <w:szCs w:val="22"/>
        </w:rPr>
        <w:t xml:space="preserve"> </w:t>
      </w:r>
    </w:p>
    <w:p w:rsidR="00F87C21" w:rsidRPr="00D97213" w:rsidRDefault="00F87C21" w:rsidP="00F87C21">
      <w:pPr>
        <w:jc w:val="both"/>
        <w:rPr>
          <w:rFonts w:ascii="Arial" w:hAnsi="Arial" w:cs="Arial"/>
          <w:sz w:val="22"/>
          <w:szCs w:val="22"/>
        </w:rPr>
      </w:pPr>
      <w:r w:rsidRPr="00D97213">
        <w:rPr>
          <w:rFonts w:ascii="Arial" w:hAnsi="Arial" w:cs="Arial"/>
          <w:sz w:val="22"/>
          <w:szCs w:val="22"/>
        </w:rPr>
        <w:t>Die geltenden gesetzlichen Bestimmungen sehen vor, dass verdächtig erscheinende Transaktionen an den gesetzlichen Vertreter oder an die hierfür ermächtigte Person gemeldet werden, welcher den Verdacht prüft und bewertet, um schließlich aufgrund der Gesamtheit der zugrunde liegenden Elemente und der aus den aufbewahrten Dokumente</w:t>
      </w:r>
      <w:r w:rsidR="00CC7D6E">
        <w:rPr>
          <w:rFonts w:ascii="Arial" w:hAnsi="Arial" w:cs="Arial"/>
          <w:sz w:val="22"/>
          <w:szCs w:val="22"/>
        </w:rPr>
        <w:t>n</w:t>
      </w:r>
      <w:r w:rsidRPr="00D97213">
        <w:rPr>
          <w:rFonts w:ascii="Arial" w:hAnsi="Arial" w:cs="Arial"/>
          <w:sz w:val="22"/>
          <w:szCs w:val="22"/>
        </w:rPr>
        <w:t>, Daten und Informationen ableitbaren Evidenzen zu entscheiden, ob dieser fundiert oder unbegründet ist.</w:t>
      </w:r>
    </w:p>
    <w:p w:rsidR="00F87C21" w:rsidRPr="002D4752" w:rsidRDefault="00F87C21" w:rsidP="00F87C21">
      <w:pPr>
        <w:jc w:val="both"/>
        <w:rPr>
          <w:rFonts w:ascii="Arial" w:hAnsi="Arial" w:cs="Arial"/>
          <w:sz w:val="22"/>
          <w:szCs w:val="22"/>
        </w:rPr>
      </w:pPr>
      <w:r w:rsidRPr="00D97213">
        <w:rPr>
          <w:rFonts w:ascii="Arial" w:hAnsi="Arial" w:cs="Arial"/>
          <w:sz w:val="22"/>
          <w:szCs w:val="22"/>
        </w:rPr>
        <w:t>Die Raiffeisenkasse hat diese Möglichkeit in Anspruch genommen und aus diesem Grund den Antigeldwäsche-Beauftragten zum SOS-Beauftragten ernannt.</w:t>
      </w:r>
      <w:r w:rsidR="002D4752" w:rsidRPr="002D4752">
        <w:rPr>
          <w:rFonts w:ascii="Arial" w:hAnsi="Arial" w:cs="Arial"/>
          <w:i/>
          <w:color w:val="FF0000"/>
          <w:sz w:val="22"/>
          <w:szCs w:val="22"/>
        </w:rPr>
        <w:t xml:space="preserve"> </w:t>
      </w:r>
    </w:p>
    <w:p w:rsidR="00F87C21" w:rsidRPr="00D97213" w:rsidRDefault="00F87C21" w:rsidP="00F87C21">
      <w:pPr>
        <w:jc w:val="both"/>
        <w:rPr>
          <w:rFonts w:ascii="Arial" w:hAnsi="Arial" w:cs="Arial"/>
          <w:sz w:val="22"/>
          <w:szCs w:val="22"/>
        </w:rPr>
      </w:pPr>
    </w:p>
    <w:p w:rsidR="00521D8D" w:rsidRDefault="00F87C21" w:rsidP="00F87C21">
      <w:pPr>
        <w:jc w:val="both"/>
        <w:rPr>
          <w:rFonts w:ascii="Arial" w:hAnsi="Arial" w:cs="Arial"/>
          <w:sz w:val="22"/>
          <w:szCs w:val="22"/>
        </w:rPr>
      </w:pPr>
      <w:r w:rsidRPr="00D97213">
        <w:rPr>
          <w:rFonts w:ascii="Arial" w:hAnsi="Arial" w:cs="Arial"/>
          <w:sz w:val="22"/>
          <w:szCs w:val="22"/>
        </w:rPr>
        <w:t xml:space="preserve">Der Prozess einer Verdachtsmeldung </w:t>
      </w:r>
      <w:r w:rsidR="006221CB">
        <w:rPr>
          <w:rFonts w:ascii="Arial" w:hAnsi="Arial" w:cs="Arial"/>
          <w:sz w:val="22"/>
          <w:szCs w:val="22"/>
        </w:rPr>
        <w:t xml:space="preserve">ist in der </w:t>
      </w:r>
      <w:r w:rsidR="00521D8D" w:rsidRPr="00521D8D">
        <w:rPr>
          <w:rFonts w:ascii="Arial" w:hAnsi="Arial" w:cs="Arial"/>
          <w:sz w:val="22"/>
          <w:szCs w:val="22"/>
        </w:rPr>
        <w:t xml:space="preserve">Regelung zur </w:t>
      </w:r>
      <w:r w:rsidR="00521D8D" w:rsidRPr="00521D8D">
        <w:rPr>
          <w:rFonts w:ascii="Arial" w:hAnsi="Arial" w:cs="Arial"/>
          <w:i/>
          <w:sz w:val="22"/>
          <w:szCs w:val="22"/>
        </w:rPr>
        <w:t>„</w:t>
      </w:r>
      <w:r w:rsidR="003E0CDF">
        <w:rPr>
          <w:rFonts w:ascii="Arial" w:hAnsi="Arial" w:cs="Arial"/>
          <w:i/>
          <w:sz w:val="22"/>
          <w:szCs w:val="22"/>
        </w:rPr>
        <w:t xml:space="preserve">Meldepflichten im Bereich der </w:t>
      </w:r>
      <w:r w:rsidR="00521D8D" w:rsidRPr="00521D8D">
        <w:rPr>
          <w:rFonts w:ascii="Arial" w:hAnsi="Arial" w:cs="Arial"/>
          <w:i/>
          <w:sz w:val="22"/>
          <w:szCs w:val="22"/>
        </w:rPr>
        <w:t xml:space="preserve">Verhinderung der Risiken der Geldwäsche und der Terrorismusfinanzierung“ </w:t>
      </w:r>
      <w:r w:rsidR="00521D8D">
        <w:rPr>
          <w:rFonts w:ascii="Arial" w:hAnsi="Arial" w:cs="Arial"/>
          <w:sz w:val="22"/>
          <w:szCs w:val="22"/>
        </w:rPr>
        <w:t>bestimmt und garantiert</w:t>
      </w:r>
    </w:p>
    <w:p w:rsidR="003211CF" w:rsidRDefault="003211CF" w:rsidP="00144631">
      <w:pPr>
        <w:numPr>
          <w:ilvl w:val="0"/>
          <w:numId w:val="33"/>
        </w:numPr>
        <w:jc w:val="both"/>
        <w:rPr>
          <w:rFonts w:ascii="Arial" w:hAnsi="Arial" w:cs="Arial"/>
          <w:sz w:val="22"/>
          <w:szCs w:val="22"/>
        </w:rPr>
      </w:pPr>
      <w:r>
        <w:rPr>
          <w:rFonts w:ascii="Arial" w:hAnsi="Arial" w:cs="Arial"/>
          <w:sz w:val="22"/>
          <w:szCs w:val="22"/>
        </w:rPr>
        <w:t>die Vollständigkeit der Verdachtsmeldung</w:t>
      </w:r>
      <w:r w:rsidR="00D714BE">
        <w:rPr>
          <w:rFonts w:ascii="Arial" w:hAnsi="Arial" w:cs="Arial"/>
          <w:sz w:val="22"/>
          <w:szCs w:val="22"/>
        </w:rPr>
        <w:t>;</w:t>
      </w:r>
    </w:p>
    <w:p w:rsidR="00521D8D" w:rsidRDefault="00521D8D" w:rsidP="00144631">
      <w:pPr>
        <w:numPr>
          <w:ilvl w:val="0"/>
          <w:numId w:val="33"/>
        </w:numPr>
        <w:jc w:val="both"/>
        <w:rPr>
          <w:rFonts w:ascii="Arial" w:hAnsi="Arial" w:cs="Arial"/>
          <w:sz w:val="22"/>
          <w:szCs w:val="22"/>
        </w:rPr>
      </w:pPr>
      <w:r>
        <w:rPr>
          <w:rFonts w:ascii="Arial" w:hAnsi="Arial" w:cs="Arial"/>
          <w:sz w:val="22"/>
          <w:szCs w:val="22"/>
        </w:rPr>
        <w:t>den freien Zugang zum Prozess einer Verdachtsmeldung</w:t>
      </w:r>
      <w:r w:rsidR="00D714BE">
        <w:rPr>
          <w:rFonts w:ascii="Arial" w:hAnsi="Arial" w:cs="Arial"/>
          <w:sz w:val="22"/>
          <w:szCs w:val="22"/>
        </w:rPr>
        <w:t>;</w:t>
      </w:r>
    </w:p>
    <w:p w:rsidR="00521D8D" w:rsidRDefault="00521D8D" w:rsidP="00144631">
      <w:pPr>
        <w:numPr>
          <w:ilvl w:val="0"/>
          <w:numId w:val="33"/>
        </w:numPr>
        <w:jc w:val="both"/>
        <w:rPr>
          <w:rFonts w:ascii="Arial" w:hAnsi="Arial" w:cs="Arial"/>
          <w:sz w:val="22"/>
          <w:szCs w:val="22"/>
        </w:rPr>
      </w:pPr>
      <w:r>
        <w:rPr>
          <w:rFonts w:ascii="Arial" w:hAnsi="Arial" w:cs="Arial"/>
          <w:sz w:val="22"/>
          <w:szCs w:val="22"/>
        </w:rPr>
        <w:t>den direkten Informationsfluss an den SOS-Beauftragten</w:t>
      </w:r>
      <w:r w:rsidR="00D714BE">
        <w:rPr>
          <w:rFonts w:ascii="Arial" w:hAnsi="Arial" w:cs="Arial"/>
          <w:sz w:val="22"/>
          <w:szCs w:val="22"/>
        </w:rPr>
        <w:t>;</w:t>
      </w:r>
    </w:p>
    <w:p w:rsidR="00521D8D" w:rsidRDefault="00521D8D" w:rsidP="00144631">
      <w:pPr>
        <w:numPr>
          <w:ilvl w:val="0"/>
          <w:numId w:val="33"/>
        </w:numPr>
        <w:jc w:val="both"/>
        <w:rPr>
          <w:rFonts w:ascii="Arial" w:hAnsi="Arial" w:cs="Arial"/>
          <w:sz w:val="22"/>
          <w:szCs w:val="22"/>
        </w:rPr>
      </w:pPr>
      <w:r w:rsidRPr="00521D8D">
        <w:rPr>
          <w:rFonts w:ascii="Arial" w:hAnsi="Arial" w:cs="Arial"/>
          <w:sz w:val="22"/>
          <w:szCs w:val="22"/>
        </w:rPr>
        <w:t>die rasche Bearbeitung, Prüfung und Bewertung aller Verdachtsmeldungen</w:t>
      </w:r>
      <w:r w:rsidR="00D714BE">
        <w:rPr>
          <w:rFonts w:ascii="Arial" w:hAnsi="Arial" w:cs="Arial"/>
          <w:sz w:val="22"/>
          <w:szCs w:val="22"/>
        </w:rPr>
        <w:t>;</w:t>
      </w:r>
    </w:p>
    <w:p w:rsidR="00521D8D" w:rsidRPr="00521D8D" w:rsidRDefault="00521D8D" w:rsidP="00144631">
      <w:pPr>
        <w:pStyle w:val="Listenabsatz"/>
        <w:numPr>
          <w:ilvl w:val="0"/>
          <w:numId w:val="33"/>
        </w:numPr>
        <w:autoSpaceDE w:val="0"/>
        <w:autoSpaceDN w:val="0"/>
        <w:adjustRightInd w:val="0"/>
        <w:contextualSpacing/>
        <w:jc w:val="both"/>
        <w:rPr>
          <w:rFonts w:ascii="Arial" w:hAnsi="Arial" w:cs="Arial"/>
          <w:color w:val="484848"/>
          <w:sz w:val="22"/>
          <w:szCs w:val="22"/>
        </w:rPr>
      </w:pPr>
      <w:r w:rsidRPr="00521D8D">
        <w:rPr>
          <w:rFonts w:ascii="Arial" w:hAnsi="Arial" w:cs="Arial"/>
          <w:sz w:val="22"/>
          <w:szCs w:val="22"/>
          <w:lang w:val="de-CH"/>
        </w:rPr>
        <w:t>den direkten Zugang des SOS-Beauftragten zu den Gesellschaftsorganen</w:t>
      </w:r>
      <w:r w:rsidR="00D714BE">
        <w:rPr>
          <w:rFonts w:ascii="Arial" w:hAnsi="Arial" w:cs="Arial"/>
          <w:sz w:val="22"/>
          <w:szCs w:val="22"/>
          <w:lang w:val="de-CH"/>
        </w:rPr>
        <w:t>;</w:t>
      </w:r>
    </w:p>
    <w:p w:rsidR="00521D8D" w:rsidRDefault="00521D8D" w:rsidP="00144631">
      <w:pPr>
        <w:numPr>
          <w:ilvl w:val="0"/>
          <w:numId w:val="33"/>
        </w:numPr>
        <w:jc w:val="both"/>
        <w:rPr>
          <w:rFonts w:ascii="Arial" w:hAnsi="Arial" w:cs="Arial"/>
          <w:sz w:val="22"/>
          <w:szCs w:val="22"/>
        </w:rPr>
      </w:pPr>
      <w:r w:rsidRPr="00521D8D">
        <w:rPr>
          <w:rFonts w:ascii="Arial" w:hAnsi="Arial" w:cs="Arial"/>
          <w:sz w:val="22"/>
          <w:szCs w:val="22"/>
        </w:rPr>
        <w:t>die Nachvollziehbarkeit der Entscheidungen und die Dokumentation des Prozesses einer Verdachtsmeldung</w:t>
      </w:r>
      <w:r w:rsidR="00D714BE">
        <w:rPr>
          <w:rFonts w:ascii="Arial" w:hAnsi="Arial" w:cs="Arial"/>
          <w:sz w:val="22"/>
          <w:szCs w:val="22"/>
        </w:rPr>
        <w:t>;</w:t>
      </w:r>
    </w:p>
    <w:p w:rsidR="00521D8D" w:rsidRPr="00521D8D" w:rsidRDefault="00521D8D" w:rsidP="00144631">
      <w:pPr>
        <w:numPr>
          <w:ilvl w:val="0"/>
          <w:numId w:val="33"/>
        </w:numPr>
        <w:jc w:val="both"/>
        <w:rPr>
          <w:rFonts w:ascii="Arial" w:hAnsi="Arial" w:cs="Arial"/>
          <w:sz w:val="22"/>
          <w:szCs w:val="22"/>
        </w:rPr>
      </w:pPr>
      <w:r w:rsidRPr="00521D8D">
        <w:rPr>
          <w:rFonts w:ascii="Arial" w:hAnsi="Arial" w:cs="Arial"/>
          <w:sz w:val="22"/>
          <w:szCs w:val="22"/>
        </w:rPr>
        <w:t>die Vertraulichkeit aller Verdachtsmeldungen</w:t>
      </w:r>
      <w:r w:rsidR="004E12C3">
        <w:rPr>
          <w:rFonts w:ascii="Arial" w:hAnsi="Arial" w:cs="Arial"/>
          <w:sz w:val="22"/>
          <w:szCs w:val="22"/>
        </w:rPr>
        <w:t>, d.h. die Identität des melden</w:t>
      </w:r>
      <w:r w:rsidR="00416141">
        <w:rPr>
          <w:rFonts w:ascii="Arial" w:hAnsi="Arial" w:cs="Arial"/>
          <w:sz w:val="22"/>
          <w:szCs w:val="22"/>
        </w:rPr>
        <w:t>d</w:t>
      </w:r>
      <w:r w:rsidR="004E12C3">
        <w:rPr>
          <w:rFonts w:ascii="Arial" w:hAnsi="Arial" w:cs="Arial"/>
          <w:sz w:val="22"/>
          <w:szCs w:val="22"/>
        </w:rPr>
        <w:t>en Mitarbeiters sowie der gesamte Prozess einer Verdachtsmeldung werden geschützt;</w:t>
      </w:r>
    </w:p>
    <w:p w:rsidR="00521D8D" w:rsidRPr="00521D8D" w:rsidRDefault="00521D8D" w:rsidP="00144631">
      <w:pPr>
        <w:numPr>
          <w:ilvl w:val="0"/>
          <w:numId w:val="34"/>
        </w:numPr>
        <w:jc w:val="both"/>
        <w:rPr>
          <w:rFonts w:ascii="Arial" w:hAnsi="Arial" w:cs="Arial"/>
          <w:sz w:val="22"/>
          <w:szCs w:val="22"/>
        </w:rPr>
      </w:pPr>
      <w:r w:rsidRPr="00521D8D">
        <w:rPr>
          <w:rFonts w:ascii="Arial" w:hAnsi="Arial" w:cs="Arial"/>
          <w:sz w:val="22"/>
          <w:szCs w:val="22"/>
        </w:rPr>
        <w:t>die unverzügliche telematische Übermittlung aller Verdachtsmeldungen an die UIF über das entsprechende Meldeportal „</w:t>
      </w:r>
      <w:r w:rsidRPr="002278E2">
        <w:rPr>
          <w:rFonts w:ascii="Arial" w:hAnsi="Arial" w:cs="Arial"/>
          <w:i/>
          <w:sz w:val="22"/>
          <w:szCs w:val="22"/>
        </w:rPr>
        <w:t>Infostat-UIF</w:t>
      </w:r>
      <w:r w:rsidRPr="00521D8D">
        <w:rPr>
          <w:rFonts w:ascii="Arial" w:hAnsi="Arial" w:cs="Arial"/>
          <w:sz w:val="22"/>
          <w:szCs w:val="22"/>
        </w:rPr>
        <w:t>“;</w:t>
      </w:r>
    </w:p>
    <w:p w:rsidR="00521D8D" w:rsidRPr="00521D8D" w:rsidRDefault="00521D8D" w:rsidP="00144631">
      <w:pPr>
        <w:numPr>
          <w:ilvl w:val="0"/>
          <w:numId w:val="34"/>
        </w:numPr>
        <w:jc w:val="both"/>
        <w:rPr>
          <w:rFonts w:ascii="Arial" w:hAnsi="Arial" w:cs="Arial"/>
          <w:sz w:val="22"/>
          <w:szCs w:val="22"/>
        </w:rPr>
      </w:pPr>
      <w:r w:rsidRPr="00521D8D">
        <w:rPr>
          <w:rFonts w:ascii="Arial" w:hAnsi="Arial" w:cs="Arial"/>
          <w:sz w:val="22"/>
          <w:szCs w:val="22"/>
        </w:rPr>
        <w:t xml:space="preserve">die unverzügliche telematische Bearbeitung von eventuellen Anfragen der Behörden bzgl. der übermittelten Verdachtsmeldungen. </w:t>
      </w:r>
    </w:p>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Gesamtübersicht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987"/>
      </w:tblGrid>
      <w:tr w:rsidR="00F87C21" w:rsidRPr="00D67EB1" w:rsidTr="002D4752">
        <w:tc>
          <w:tcPr>
            <w:tcW w:w="8188" w:type="dxa"/>
            <w:shd w:val="clear" w:color="auto" w:fill="006600"/>
          </w:tcPr>
          <w:p w:rsidR="00F87C21" w:rsidRPr="00D67EB1" w:rsidRDefault="00F87C21" w:rsidP="002D4752">
            <w:pPr>
              <w:jc w:val="both"/>
              <w:rPr>
                <w:rFonts w:ascii="Arial" w:hAnsi="Arial" w:cs="Arial"/>
                <w:b/>
                <w:sz w:val="16"/>
                <w:szCs w:val="16"/>
              </w:rPr>
            </w:pPr>
            <w:r w:rsidRPr="00D67EB1">
              <w:rPr>
                <w:rFonts w:ascii="Arial" w:hAnsi="Arial" w:cs="Arial"/>
                <w:b/>
                <w:sz w:val="16"/>
                <w:szCs w:val="16"/>
              </w:rPr>
              <w:t>Art</w:t>
            </w:r>
          </w:p>
        </w:tc>
        <w:tc>
          <w:tcPr>
            <w:tcW w:w="992" w:type="dxa"/>
            <w:shd w:val="clear" w:color="auto" w:fill="006600"/>
          </w:tcPr>
          <w:p w:rsidR="00F87C21" w:rsidRPr="00D67EB1" w:rsidRDefault="00F87C21" w:rsidP="002D4752">
            <w:pPr>
              <w:jc w:val="both"/>
              <w:rPr>
                <w:rFonts w:ascii="Arial" w:hAnsi="Arial" w:cs="Arial"/>
                <w:b/>
                <w:sz w:val="16"/>
                <w:szCs w:val="16"/>
              </w:rPr>
            </w:pPr>
            <w:r w:rsidRPr="00D67EB1">
              <w:rPr>
                <w:rFonts w:ascii="Arial" w:hAnsi="Arial" w:cs="Arial"/>
                <w:b/>
                <w:sz w:val="16"/>
                <w:szCs w:val="16"/>
              </w:rPr>
              <w:t>Anzahl</w:t>
            </w:r>
          </w:p>
        </w:tc>
      </w:tr>
      <w:tr w:rsidR="00F87C21" w:rsidRPr="00D67EB1" w:rsidTr="002D4752">
        <w:tc>
          <w:tcPr>
            <w:tcW w:w="8188" w:type="dxa"/>
            <w:shd w:val="clear" w:color="auto" w:fill="auto"/>
          </w:tcPr>
          <w:p w:rsidR="00F87C21" w:rsidRPr="001A6479" w:rsidRDefault="00F87C21" w:rsidP="009B7021">
            <w:pPr>
              <w:jc w:val="both"/>
              <w:rPr>
                <w:rFonts w:ascii="Arial" w:hAnsi="Arial" w:cs="Arial"/>
                <w:sz w:val="16"/>
                <w:szCs w:val="16"/>
                <w:highlight w:val="cyan"/>
              </w:rPr>
            </w:pPr>
            <w:r w:rsidRPr="001A6479">
              <w:rPr>
                <w:rFonts w:ascii="Arial" w:hAnsi="Arial" w:cs="Arial"/>
                <w:sz w:val="16"/>
                <w:szCs w:val="16"/>
                <w:highlight w:val="cyan"/>
              </w:rPr>
              <w:t>Gesamtanzahl der bearbeiteten und geprüften verdächtig erscheinenden Transaktionen (01.01</w:t>
            </w:r>
            <w:r w:rsidR="004E12C3" w:rsidRPr="001A6479">
              <w:rPr>
                <w:rFonts w:ascii="Arial" w:hAnsi="Arial" w:cs="Arial"/>
                <w:sz w:val="16"/>
                <w:szCs w:val="16"/>
                <w:highlight w:val="cyan"/>
              </w:rPr>
              <w:t>.</w:t>
            </w:r>
            <w:r w:rsidRPr="001A6479">
              <w:rPr>
                <w:rFonts w:ascii="Arial" w:hAnsi="Arial" w:cs="Arial"/>
                <w:sz w:val="16"/>
                <w:szCs w:val="16"/>
                <w:highlight w:val="cyan"/>
              </w:rPr>
              <w:t>-31.12</w:t>
            </w:r>
            <w:r w:rsidR="004E12C3" w:rsidRPr="001A6479">
              <w:rPr>
                <w:rFonts w:ascii="Arial" w:hAnsi="Arial" w:cs="Arial"/>
                <w:sz w:val="16"/>
                <w:szCs w:val="16"/>
                <w:highlight w:val="cyan"/>
              </w:rPr>
              <w:t>.</w:t>
            </w:r>
            <w:r w:rsidRPr="001A6479">
              <w:rPr>
                <w:rFonts w:ascii="Arial" w:hAnsi="Arial" w:cs="Arial"/>
                <w:sz w:val="16"/>
                <w:szCs w:val="16"/>
                <w:highlight w:val="cyan"/>
              </w:rPr>
              <w:t>)</w:t>
            </w:r>
          </w:p>
        </w:tc>
        <w:tc>
          <w:tcPr>
            <w:tcW w:w="992" w:type="dxa"/>
            <w:shd w:val="clear" w:color="auto" w:fill="auto"/>
          </w:tcPr>
          <w:p w:rsidR="00F87C21" w:rsidRPr="004E455A" w:rsidRDefault="00551CFA" w:rsidP="00551CFA">
            <w:pPr>
              <w:jc w:val="center"/>
              <w:rPr>
                <w:rFonts w:ascii="Arial" w:hAnsi="Arial" w:cs="Arial"/>
                <w:sz w:val="16"/>
                <w:szCs w:val="16"/>
                <w:highlight w:val="cyan"/>
              </w:rPr>
            </w:pPr>
            <w:r w:rsidRPr="004E455A">
              <w:rPr>
                <w:rFonts w:ascii="Arial" w:hAnsi="Arial" w:cs="Arial"/>
                <w:sz w:val="16"/>
                <w:szCs w:val="16"/>
                <w:highlight w:val="cyan"/>
              </w:rPr>
              <w:t>01</w:t>
            </w:r>
          </w:p>
        </w:tc>
      </w:tr>
      <w:tr w:rsidR="00F87C21" w:rsidRPr="00D67EB1" w:rsidTr="002D4752">
        <w:tc>
          <w:tcPr>
            <w:tcW w:w="8188" w:type="dxa"/>
            <w:shd w:val="clear" w:color="auto" w:fill="auto"/>
          </w:tcPr>
          <w:p w:rsidR="00F87C21" w:rsidRPr="001A6479" w:rsidRDefault="00F87C21" w:rsidP="002D4752">
            <w:pPr>
              <w:jc w:val="both"/>
              <w:rPr>
                <w:rFonts w:ascii="Arial" w:hAnsi="Arial" w:cs="Arial"/>
                <w:b/>
                <w:sz w:val="16"/>
                <w:szCs w:val="16"/>
                <w:highlight w:val="cyan"/>
              </w:rPr>
            </w:pPr>
            <w:r w:rsidRPr="001A6479">
              <w:rPr>
                <w:rFonts w:ascii="Arial" w:hAnsi="Arial" w:cs="Arial"/>
                <w:sz w:val="16"/>
                <w:szCs w:val="16"/>
                <w:highlight w:val="cyan"/>
              </w:rPr>
              <w:t>Gesamtanzahl der an das UIF übermittelten Verdachtsmeldungen (01.01</w:t>
            </w:r>
            <w:r w:rsidR="004E12C3" w:rsidRPr="001A6479">
              <w:rPr>
                <w:rFonts w:ascii="Arial" w:hAnsi="Arial" w:cs="Arial"/>
                <w:sz w:val="16"/>
                <w:szCs w:val="16"/>
                <w:highlight w:val="cyan"/>
              </w:rPr>
              <w:t>.</w:t>
            </w:r>
            <w:r w:rsidRPr="001A6479">
              <w:rPr>
                <w:rFonts w:ascii="Arial" w:hAnsi="Arial" w:cs="Arial"/>
                <w:sz w:val="16"/>
                <w:szCs w:val="16"/>
                <w:highlight w:val="cyan"/>
              </w:rPr>
              <w:t>-31.12</w:t>
            </w:r>
            <w:r w:rsidR="004E12C3" w:rsidRPr="001A6479">
              <w:rPr>
                <w:rFonts w:ascii="Arial" w:hAnsi="Arial" w:cs="Arial"/>
                <w:sz w:val="16"/>
                <w:szCs w:val="16"/>
                <w:highlight w:val="cyan"/>
              </w:rPr>
              <w:t>.</w:t>
            </w:r>
            <w:r w:rsidRPr="001A6479">
              <w:rPr>
                <w:rFonts w:ascii="Arial" w:hAnsi="Arial" w:cs="Arial"/>
                <w:sz w:val="16"/>
                <w:szCs w:val="16"/>
                <w:highlight w:val="cyan"/>
              </w:rPr>
              <w:t>)</w:t>
            </w:r>
          </w:p>
        </w:tc>
        <w:tc>
          <w:tcPr>
            <w:tcW w:w="992" w:type="dxa"/>
            <w:shd w:val="clear" w:color="auto" w:fill="auto"/>
          </w:tcPr>
          <w:p w:rsidR="00F87C21" w:rsidRPr="004E455A" w:rsidRDefault="00551CFA" w:rsidP="00551CFA">
            <w:pPr>
              <w:jc w:val="center"/>
              <w:rPr>
                <w:rFonts w:ascii="Arial" w:hAnsi="Arial" w:cs="Arial"/>
                <w:sz w:val="16"/>
                <w:szCs w:val="16"/>
                <w:highlight w:val="cyan"/>
              </w:rPr>
            </w:pPr>
            <w:r w:rsidRPr="004E455A">
              <w:rPr>
                <w:rFonts w:ascii="Arial" w:hAnsi="Arial" w:cs="Arial"/>
                <w:sz w:val="16"/>
                <w:szCs w:val="16"/>
                <w:highlight w:val="cyan"/>
              </w:rPr>
              <w:t>01</w:t>
            </w:r>
          </w:p>
        </w:tc>
      </w:tr>
      <w:tr w:rsidR="00F87C21" w:rsidRPr="00D67EB1" w:rsidTr="002D4752">
        <w:tc>
          <w:tcPr>
            <w:tcW w:w="8188" w:type="dxa"/>
            <w:shd w:val="clear" w:color="auto" w:fill="auto"/>
          </w:tcPr>
          <w:p w:rsidR="00F87C21" w:rsidRPr="00D67EB1" w:rsidRDefault="00F87C21" w:rsidP="002D4752">
            <w:pPr>
              <w:jc w:val="both"/>
              <w:rPr>
                <w:rFonts w:ascii="Arial" w:hAnsi="Arial" w:cs="Arial"/>
                <w:b/>
                <w:sz w:val="16"/>
                <w:szCs w:val="16"/>
              </w:rPr>
            </w:pPr>
            <w:r w:rsidRPr="00D67EB1">
              <w:rPr>
                <w:rFonts w:ascii="Arial" w:hAnsi="Arial" w:cs="Arial"/>
                <w:sz w:val="16"/>
                <w:szCs w:val="16"/>
              </w:rPr>
              <w:t>Gesamtzahl der archivierten Hinweise/Verdachtsmeldungen, die aufgrund der Analyse als nicht meldewürdig angesehen wurden (01.01</w:t>
            </w:r>
            <w:r w:rsidR="004E12C3">
              <w:rPr>
                <w:rFonts w:ascii="Arial" w:hAnsi="Arial" w:cs="Arial"/>
                <w:sz w:val="16"/>
                <w:szCs w:val="16"/>
              </w:rPr>
              <w:t>.</w:t>
            </w:r>
            <w:r w:rsidRPr="00D67EB1">
              <w:rPr>
                <w:rFonts w:ascii="Arial" w:hAnsi="Arial" w:cs="Arial"/>
                <w:sz w:val="16"/>
                <w:szCs w:val="16"/>
              </w:rPr>
              <w:t>-31.12</w:t>
            </w:r>
            <w:r w:rsidR="004E12C3">
              <w:rPr>
                <w:rFonts w:ascii="Arial" w:hAnsi="Arial" w:cs="Arial"/>
                <w:sz w:val="16"/>
                <w:szCs w:val="16"/>
              </w:rPr>
              <w:t>.</w:t>
            </w:r>
            <w:r w:rsidRPr="00D67EB1">
              <w:rPr>
                <w:rFonts w:ascii="Arial" w:hAnsi="Arial" w:cs="Arial"/>
                <w:sz w:val="16"/>
                <w:szCs w:val="16"/>
              </w:rPr>
              <w:t>):</w:t>
            </w:r>
          </w:p>
        </w:tc>
        <w:tc>
          <w:tcPr>
            <w:tcW w:w="992" w:type="dxa"/>
            <w:shd w:val="clear" w:color="auto" w:fill="auto"/>
          </w:tcPr>
          <w:p w:rsidR="00F87C21" w:rsidRPr="00551CFA" w:rsidRDefault="00551CFA" w:rsidP="00551CFA">
            <w:pPr>
              <w:jc w:val="center"/>
              <w:rPr>
                <w:rFonts w:ascii="Arial" w:hAnsi="Arial" w:cs="Arial"/>
                <w:sz w:val="16"/>
                <w:szCs w:val="16"/>
              </w:rPr>
            </w:pPr>
            <w:r w:rsidRPr="00551CFA">
              <w:rPr>
                <w:rFonts w:ascii="Arial" w:hAnsi="Arial" w:cs="Arial"/>
                <w:sz w:val="16"/>
                <w:szCs w:val="16"/>
              </w:rPr>
              <w:t>00</w:t>
            </w:r>
          </w:p>
        </w:tc>
      </w:tr>
    </w:tbl>
    <w:p w:rsidR="00F87C21" w:rsidRPr="00D97213" w:rsidRDefault="00F87C21" w:rsidP="00F87C21">
      <w:pPr>
        <w:jc w:val="both"/>
        <w:rPr>
          <w:rFonts w:ascii="Arial" w:hAnsi="Arial" w:cs="Arial"/>
          <w:sz w:val="22"/>
          <w:szCs w:val="22"/>
        </w:rPr>
      </w:pPr>
    </w:p>
    <w:p w:rsidR="00D073E7" w:rsidRDefault="00F87C21" w:rsidP="00F87C21">
      <w:pPr>
        <w:jc w:val="both"/>
        <w:rPr>
          <w:rFonts w:ascii="Arial" w:hAnsi="Arial" w:cs="Arial"/>
          <w:color w:val="548DD4"/>
          <w:sz w:val="22"/>
          <w:szCs w:val="22"/>
        </w:rPr>
      </w:pPr>
      <w:r w:rsidRPr="00D97213">
        <w:rPr>
          <w:rFonts w:ascii="Arial" w:hAnsi="Arial" w:cs="Arial"/>
          <w:sz w:val="22"/>
          <w:szCs w:val="22"/>
        </w:rPr>
        <w:t>Die an</w:t>
      </w:r>
      <w:r w:rsidR="00377280">
        <w:rPr>
          <w:rFonts w:ascii="Arial" w:hAnsi="Arial" w:cs="Arial"/>
          <w:sz w:val="22"/>
          <w:szCs w:val="22"/>
        </w:rPr>
        <w:t xml:space="preserve"> die</w:t>
      </w:r>
      <w:r w:rsidRPr="00D97213">
        <w:rPr>
          <w:rFonts w:ascii="Arial" w:hAnsi="Arial" w:cs="Arial"/>
          <w:sz w:val="22"/>
          <w:szCs w:val="22"/>
        </w:rPr>
        <w:t xml:space="preserve"> UIF übermittelten Verdachtsmeldungen hängen u.a. mit folgenden Anomalieindikatoren bzw. </w:t>
      </w:r>
      <w:r w:rsidR="00E56497">
        <w:rPr>
          <w:rFonts w:ascii="Arial" w:hAnsi="Arial" w:cs="Arial"/>
          <w:sz w:val="22"/>
          <w:szCs w:val="22"/>
        </w:rPr>
        <w:t>t</w:t>
      </w:r>
      <w:r w:rsidRPr="00D97213">
        <w:rPr>
          <w:rFonts w:ascii="Arial" w:hAnsi="Arial" w:cs="Arial"/>
          <w:sz w:val="22"/>
          <w:szCs w:val="22"/>
        </w:rPr>
        <w:t>ypischen Verhaltensweisen zu</w:t>
      </w:r>
      <w:r w:rsidR="00D121C0">
        <w:rPr>
          <w:rFonts w:ascii="Arial" w:hAnsi="Arial" w:cs="Arial"/>
          <w:sz w:val="22"/>
          <w:szCs w:val="22"/>
        </w:rPr>
        <w:t>sammen</w:t>
      </w:r>
      <w:r w:rsidRPr="00D97213">
        <w:rPr>
          <w:rFonts w:ascii="Arial" w:hAnsi="Arial" w:cs="Arial"/>
          <w:sz w:val="22"/>
          <w:szCs w:val="22"/>
        </w:rPr>
        <w:t>:</w:t>
      </w:r>
      <w:r w:rsidR="00A1361B">
        <w:rPr>
          <w:rFonts w:ascii="Arial" w:hAnsi="Arial" w:cs="Arial"/>
          <w:color w:val="548DD4"/>
          <w:sz w:val="22"/>
          <w:szCs w:val="22"/>
        </w:rPr>
        <w:t xml:space="preserve"> </w:t>
      </w:r>
    </w:p>
    <w:p w:rsidR="00F87C21" w:rsidRPr="00D073E7" w:rsidRDefault="0016267F" w:rsidP="00D073E7">
      <w:pPr>
        <w:pStyle w:val="Listenabsatz"/>
        <w:numPr>
          <w:ilvl w:val="0"/>
          <w:numId w:val="38"/>
        </w:numPr>
        <w:jc w:val="both"/>
        <w:rPr>
          <w:rFonts w:ascii="Arial" w:hAnsi="Arial" w:cs="Arial"/>
          <w:i/>
          <w:sz w:val="22"/>
          <w:szCs w:val="22"/>
        </w:rPr>
      </w:pPr>
      <w:r w:rsidRPr="00D073E7">
        <w:rPr>
          <w:rFonts w:ascii="Arial" w:hAnsi="Arial" w:cs="Arial"/>
          <w:i/>
          <w:sz w:val="22"/>
          <w:szCs w:val="22"/>
        </w:rPr>
        <w:t xml:space="preserve">Einlage von Bargeld, welche nicht </w:t>
      </w:r>
      <w:r w:rsidR="00D073E7" w:rsidRPr="00D073E7">
        <w:rPr>
          <w:rFonts w:ascii="Arial" w:hAnsi="Arial" w:cs="Arial"/>
          <w:i/>
          <w:sz w:val="22"/>
          <w:szCs w:val="22"/>
        </w:rPr>
        <w:t>auf die Tätigkeit des Kunden zurückzuführen sind</w:t>
      </w:r>
    </w:p>
    <w:p w:rsidR="00F87C21" w:rsidRPr="00D97213" w:rsidRDefault="00F87C21" w:rsidP="00F87C21">
      <w:pPr>
        <w:jc w:val="both"/>
        <w:rPr>
          <w:rFonts w:ascii="Arial" w:hAnsi="Arial" w:cs="Arial"/>
          <w:i/>
          <w:color w:val="FF0000"/>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color w:val="4F81BD"/>
          <w:sz w:val="22"/>
          <w:szCs w:val="22"/>
        </w:rPr>
      </w:pPr>
      <w:r w:rsidRPr="00D97213">
        <w:rPr>
          <w:rFonts w:ascii="Arial" w:hAnsi="Arial" w:cs="Arial"/>
          <w:sz w:val="22"/>
          <w:szCs w:val="22"/>
        </w:rPr>
        <w:t>Aus den Prüfungen und Kontrollen ergibt sich keine Notwendigkeit weitere Risikominderungsmaßnahmen einzuleiten.</w:t>
      </w:r>
    </w:p>
    <w:p w:rsidR="00F87C21" w:rsidRPr="003B42BA" w:rsidRDefault="00F87C21" w:rsidP="00F87C21">
      <w:pPr>
        <w:pStyle w:val="Kommentartext"/>
        <w:jc w:val="both"/>
        <w:rPr>
          <w:rFonts w:ascii="Arial" w:hAnsi="Arial" w:cs="Arial"/>
          <w:i/>
          <w:sz w:val="22"/>
          <w:szCs w:val="22"/>
        </w:rPr>
      </w:pPr>
      <w:r w:rsidRPr="003B42BA">
        <w:rPr>
          <w:rFonts w:ascii="Arial" w:hAnsi="Arial" w:cs="Arial"/>
          <w:i/>
          <w:sz w:val="22"/>
          <w:szCs w:val="22"/>
        </w:rPr>
        <w:t xml:space="preserve">Prüfbericht: 1538, 1536, 1510, 1512, 1514, 1516, 1518, 1520, 1524, 1526, 1528, 1530, 1534, 1571, 1584, 1586, 1588, </w:t>
      </w:r>
      <w:r w:rsidR="00F07A36" w:rsidRPr="003B42BA">
        <w:rPr>
          <w:rFonts w:ascii="Arial" w:hAnsi="Arial" w:cs="Arial"/>
          <w:i/>
          <w:sz w:val="22"/>
          <w:szCs w:val="22"/>
        </w:rPr>
        <w:t>1725, 1756</w:t>
      </w:r>
    </w:p>
    <w:p w:rsidR="00F87C21" w:rsidRDefault="00F87C21" w:rsidP="00F87C21">
      <w:bookmarkStart w:id="36" w:name="_Toc35359665"/>
      <w:bookmarkStart w:id="37" w:name="_Toc1469177"/>
    </w:p>
    <w:p w:rsidR="00F87C21" w:rsidRDefault="00F87C21" w:rsidP="00A96CBD">
      <w:pPr>
        <w:pStyle w:val="berschrift2"/>
      </w:pPr>
      <w:bookmarkStart w:id="38" w:name="_Toc99470717"/>
      <w:r w:rsidRPr="00E3258E">
        <w:t>Beschränkungen der Verwendung von Bargeld und Überbringerpapieren</w:t>
      </w:r>
      <w:bookmarkEnd w:id="36"/>
      <w:bookmarkEnd w:id="38"/>
      <w:r w:rsidRPr="00E3258E">
        <w:t xml:space="preserve"> </w:t>
      </w:r>
    </w:p>
    <w:p w:rsidR="00F87C21" w:rsidRPr="00E3258E" w:rsidRDefault="00F87C21" w:rsidP="00F87C21"/>
    <w:p w:rsidR="00F87C21" w:rsidRPr="00D97213" w:rsidRDefault="00F87C21" w:rsidP="00F87C21">
      <w:pPr>
        <w:jc w:val="both"/>
        <w:rPr>
          <w:rFonts w:ascii="Arial" w:hAnsi="Arial" w:cs="Arial"/>
          <w:color w:val="000000"/>
          <w:sz w:val="22"/>
          <w:szCs w:val="22"/>
        </w:rPr>
      </w:pPr>
      <w:r w:rsidRPr="00D97213">
        <w:rPr>
          <w:rFonts w:ascii="Arial" w:hAnsi="Arial" w:cs="Arial"/>
          <w:sz w:val="22"/>
          <w:szCs w:val="22"/>
        </w:rPr>
        <w:lastRenderedPageBreak/>
        <w:t xml:space="preserve">Die Raiffeisenkasse </w:t>
      </w:r>
      <w:r w:rsidRPr="00D97213">
        <w:rPr>
          <w:rFonts w:ascii="Arial" w:hAnsi="Arial" w:cs="Arial"/>
          <w:color w:val="000000"/>
          <w:sz w:val="22"/>
          <w:szCs w:val="22"/>
        </w:rPr>
        <w:t>hält die im GvD Nr. 231/2007 vorgegebenen Beschränkungen ein, welche für folgende Teilbereiche gelten:</w:t>
      </w:r>
      <w:r w:rsidR="00A1361B">
        <w:rPr>
          <w:rFonts w:ascii="Arial" w:hAnsi="Arial" w:cs="Arial"/>
          <w:color w:val="000000"/>
          <w:sz w:val="22"/>
          <w:szCs w:val="22"/>
        </w:rPr>
        <w:t xml:space="preserve"> </w:t>
      </w:r>
    </w:p>
    <w:p w:rsidR="00F87C21" w:rsidRPr="00D97213" w:rsidRDefault="00F87C21" w:rsidP="00144631">
      <w:pPr>
        <w:pStyle w:val="Listenabsatz"/>
        <w:numPr>
          <w:ilvl w:val="0"/>
          <w:numId w:val="35"/>
        </w:numPr>
        <w:contextualSpacing/>
        <w:jc w:val="both"/>
        <w:rPr>
          <w:rFonts w:ascii="Arial" w:hAnsi="Arial" w:cs="Arial"/>
          <w:color w:val="000000"/>
          <w:sz w:val="22"/>
          <w:szCs w:val="22"/>
        </w:rPr>
      </w:pPr>
      <w:r w:rsidRPr="00D97213">
        <w:rPr>
          <w:rFonts w:ascii="Arial" w:hAnsi="Arial" w:cs="Arial"/>
          <w:color w:val="000000"/>
          <w:sz w:val="22"/>
          <w:szCs w:val="22"/>
        </w:rPr>
        <w:t>die Verwendung von Bargeld, Überbringerpapieren und freien Schecks sowie die Beschränkungen bei der Übertragung zwischen Rechtssubjekten (natürliche und juristische Personen);</w:t>
      </w:r>
    </w:p>
    <w:p w:rsidR="00F87C21" w:rsidRPr="00D97213" w:rsidRDefault="00F87C21" w:rsidP="00144631">
      <w:pPr>
        <w:pStyle w:val="Listenabsatz"/>
        <w:numPr>
          <w:ilvl w:val="0"/>
          <w:numId w:val="35"/>
        </w:numPr>
        <w:contextualSpacing/>
        <w:jc w:val="both"/>
        <w:rPr>
          <w:rFonts w:ascii="Arial" w:hAnsi="Arial" w:cs="Arial"/>
          <w:color w:val="000000"/>
          <w:sz w:val="22"/>
          <w:szCs w:val="22"/>
        </w:rPr>
      </w:pPr>
      <w:r w:rsidRPr="00D97213">
        <w:rPr>
          <w:rFonts w:ascii="Arial" w:hAnsi="Arial" w:cs="Arial"/>
          <w:color w:val="000000"/>
          <w:sz w:val="22"/>
          <w:szCs w:val="22"/>
        </w:rPr>
        <w:t>Verbot anonymer Geschäftsbeziehungen und Geschäftsbeziehungen unter fiktivem Namen.</w:t>
      </w: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Bargeld:</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Übertragung von Bargeld (zwischen verschiedenen Rechtssubjekten) ab einem Gesamtbetrag von Euro </w:t>
      </w:r>
      <w:r w:rsidR="00F85CCF">
        <w:rPr>
          <w:rFonts w:ascii="Arial" w:hAnsi="Arial" w:cs="Arial"/>
          <w:sz w:val="22"/>
          <w:szCs w:val="22"/>
        </w:rPr>
        <w:t>2</w:t>
      </w:r>
      <w:r w:rsidRPr="00D97213">
        <w:rPr>
          <w:rFonts w:ascii="Arial" w:hAnsi="Arial" w:cs="Arial"/>
          <w:sz w:val="22"/>
          <w:szCs w:val="22"/>
        </w:rPr>
        <w:t xml:space="preserve">.000 oder mehr ist </w:t>
      </w:r>
      <w:r w:rsidR="00F85CCF">
        <w:rPr>
          <w:rFonts w:ascii="Arial" w:hAnsi="Arial" w:cs="Arial"/>
          <w:sz w:val="22"/>
          <w:szCs w:val="22"/>
        </w:rPr>
        <w:t>seit de</w:t>
      </w:r>
      <w:r w:rsidR="00D660AC">
        <w:rPr>
          <w:rFonts w:ascii="Arial" w:hAnsi="Arial" w:cs="Arial"/>
          <w:sz w:val="22"/>
          <w:szCs w:val="22"/>
        </w:rPr>
        <w:t>n</w:t>
      </w:r>
      <w:r w:rsidR="00F85CCF">
        <w:rPr>
          <w:rFonts w:ascii="Arial" w:hAnsi="Arial" w:cs="Arial"/>
          <w:sz w:val="22"/>
          <w:szCs w:val="22"/>
        </w:rPr>
        <w:t xml:space="preserve"> Änderungen des Art. 49 GvD 231/2007 durch das Haushaltsgesetz 2020 (GD Nr. 124/2019)</w:t>
      </w:r>
      <w:r w:rsidR="009B7021">
        <w:rPr>
          <w:rFonts w:ascii="Arial" w:hAnsi="Arial" w:cs="Arial"/>
          <w:sz w:val="22"/>
          <w:szCs w:val="22"/>
        </w:rPr>
        <w:t xml:space="preserve"> -</w:t>
      </w:r>
      <w:r w:rsidR="00F85CCF">
        <w:rPr>
          <w:rFonts w:ascii="Arial" w:hAnsi="Arial" w:cs="Arial"/>
          <w:sz w:val="22"/>
          <w:szCs w:val="22"/>
        </w:rPr>
        <w:t xml:space="preserve"> </w:t>
      </w:r>
      <w:r w:rsidRPr="00D97213">
        <w:rPr>
          <w:rFonts w:ascii="Arial" w:hAnsi="Arial" w:cs="Arial"/>
          <w:sz w:val="22"/>
          <w:szCs w:val="22"/>
        </w:rPr>
        <w:t>grundsätzlich nicht erlaubt.</w:t>
      </w:r>
      <w:r w:rsidR="00E56497">
        <w:rPr>
          <w:rFonts w:ascii="Arial" w:hAnsi="Arial" w:cs="Arial"/>
          <w:sz w:val="22"/>
          <w:szCs w:val="22"/>
        </w:rPr>
        <w:t xml:space="preserve"> Zum 01.01.2022 wurde die Schwelle nochmals gesenkt, sodass</w:t>
      </w:r>
      <w:r w:rsidR="00B66084">
        <w:rPr>
          <w:rFonts w:ascii="Arial" w:hAnsi="Arial" w:cs="Arial"/>
          <w:sz w:val="22"/>
          <w:szCs w:val="22"/>
        </w:rPr>
        <w:t xml:space="preserve"> ab dem Jahr 2022</w:t>
      </w:r>
      <w:r w:rsidR="00E56497">
        <w:rPr>
          <w:rFonts w:ascii="Arial" w:hAnsi="Arial" w:cs="Arial"/>
          <w:sz w:val="22"/>
          <w:szCs w:val="22"/>
        </w:rPr>
        <w:t xml:space="preserve"> die Übertragung von Bargeld ab einem Gesamtbetrag von Euro 1.000 oder mehr grundsätzlich nicht mehr erlaubt ist.</w:t>
      </w:r>
      <w:r w:rsidRPr="00D97213">
        <w:rPr>
          <w:rFonts w:ascii="Arial" w:hAnsi="Arial" w:cs="Arial"/>
          <w:sz w:val="22"/>
          <w:szCs w:val="22"/>
        </w:rPr>
        <w:t xml:space="preserve"> Eine solche Übertragung kann rechtmäßig nur über Banken, E-Geld-Institute oder über die Poste Italiane SpA erfolgen. Nicht erlaubt ist auch die Übertragung von Barbeträgen, die unter der oben genannten Schwelle liegen, falls diese künstlich unterteilt werden, um so die Betragsschwelle zu umgehen.</w:t>
      </w: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Schecks (Bank- und Zirkularschecks)</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Im Interesse ihrer Kunden stellt die </w:t>
      </w:r>
      <w:r w:rsidR="009B7021">
        <w:rPr>
          <w:rFonts w:ascii="Arial" w:hAnsi="Arial" w:cs="Arial"/>
          <w:sz w:val="22"/>
          <w:szCs w:val="22"/>
        </w:rPr>
        <w:t>Raiffeisenkasse</w:t>
      </w:r>
      <w:r w:rsidRPr="00D97213">
        <w:rPr>
          <w:rFonts w:ascii="Arial" w:hAnsi="Arial" w:cs="Arial"/>
          <w:sz w:val="22"/>
          <w:szCs w:val="22"/>
        </w:rPr>
        <w:t xml:space="preserve"> grundsätzlich ausschließlich Bank- und Zirkularschecks mit der Klausel „Nicht übertragbar“ aus. </w:t>
      </w:r>
    </w:p>
    <w:p w:rsidR="00F87C21" w:rsidRPr="00D97213" w:rsidRDefault="00F87C21" w:rsidP="00F87C21">
      <w:pPr>
        <w:jc w:val="both"/>
        <w:rPr>
          <w:rFonts w:ascii="Arial" w:hAnsi="Arial" w:cs="Arial"/>
          <w:sz w:val="22"/>
          <w:szCs w:val="22"/>
        </w:rPr>
      </w:pPr>
      <w:r w:rsidRPr="00D97213">
        <w:rPr>
          <w:rFonts w:ascii="Arial" w:hAnsi="Arial" w:cs="Arial"/>
          <w:sz w:val="22"/>
          <w:szCs w:val="22"/>
        </w:rPr>
        <w:t>Bei einem Wert von weniger als Euro 1.000 kann der Kunde jedoch die Ausstellung eines „freien“ Bank- bzw. Zirkularschecks schriftlich und mittels Bezahlung einer virtuellen Stempelmarke zu Euro 1,50 beantragen.</w:t>
      </w: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Überbringersparbücher:</w:t>
      </w:r>
    </w:p>
    <w:p w:rsidR="00F87C21" w:rsidRPr="00D97213" w:rsidRDefault="00F87C21" w:rsidP="00F87C21">
      <w:pPr>
        <w:jc w:val="both"/>
        <w:rPr>
          <w:rFonts w:ascii="Arial" w:hAnsi="Arial" w:cs="Arial"/>
          <w:b/>
          <w:sz w:val="22"/>
          <w:szCs w:val="22"/>
        </w:rPr>
      </w:pPr>
      <w:r w:rsidRPr="00D97213">
        <w:rPr>
          <w:rFonts w:ascii="Arial" w:hAnsi="Arial" w:cs="Arial"/>
          <w:sz w:val="22"/>
          <w:szCs w:val="22"/>
        </w:rPr>
        <w:t>Die Raiffeisenkasse stellt seit Inkrafttreten des GvD 90/2017 gemäß Art. 49, Abs. 12 GvD 231/2007 keine Überbringersparbücher</w:t>
      </w:r>
      <w:r w:rsidR="0050518A">
        <w:rPr>
          <w:rFonts w:ascii="Arial" w:hAnsi="Arial" w:cs="Arial"/>
          <w:sz w:val="22"/>
          <w:szCs w:val="22"/>
        </w:rPr>
        <w:t xml:space="preserve"> mehr</w:t>
      </w:r>
      <w:r w:rsidRPr="00D97213">
        <w:rPr>
          <w:rFonts w:ascii="Arial" w:hAnsi="Arial" w:cs="Arial"/>
          <w:sz w:val="22"/>
          <w:szCs w:val="22"/>
        </w:rPr>
        <w:t xml:space="preserve"> aus. Die Übertragung bestehender Überbringersparbücher ist ebenfalls nicht mehr erlaubt. Bis zum 31.12.2018 wurde zudem versucht, die über die Jahre ausgegebenen Überbringersparbücher zu löschen oder sie in Nominativsparbücher umzuwandeln.</w:t>
      </w: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Überbringersparbriefe:</w:t>
      </w:r>
    </w:p>
    <w:p w:rsidR="00C908D3" w:rsidRPr="00D97213" w:rsidRDefault="00C908D3" w:rsidP="00C908D3">
      <w:pPr>
        <w:jc w:val="both"/>
        <w:rPr>
          <w:rFonts w:ascii="Arial" w:hAnsi="Arial" w:cs="Arial"/>
          <w:sz w:val="22"/>
          <w:szCs w:val="22"/>
        </w:rPr>
      </w:pPr>
      <w:r>
        <w:rPr>
          <w:rFonts w:ascii="Arial" w:hAnsi="Arial" w:cs="Arial"/>
          <w:sz w:val="22"/>
          <w:szCs w:val="22"/>
        </w:rPr>
        <w:t xml:space="preserve">In der Raiffeisenkasse Untervinschgau bestehen keine Überbringersparbriefe mehr. </w:t>
      </w: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 xml:space="preserve">Mitteilungspflicht an das Ministerium für Wirtschaft und Finanzen: </w:t>
      </w:r>
    </w:p>
    <w:p w:rsidR="00F87C21" w:rsidRPr="00D97213" w:rsidRDefault="00F87C21" w:rsidP="00F87C21">
      <w:pPr>
        <w:jc w:val="both"/>
        <w:rPr>
          <w:rFonts w:ascii="Arial" w:hAnsi="Arial" w:cs="Arial"/>
          <w:sz w:val="22"/>
          <w:szCs w:val="22"/>
        </w:rPr>
      </w:pPr>
      <w:r w:rsidRPr="00D97213">
        <w:rPr>
          <w:rFonts w:ascii="Arial" w:hAnsi="Arial" w:cs="Arial"/>
          <w:sz w:val="22"/>
          <w:szCs w:val="22"/>
        </w:rPr>
        <w:t>Werden die vorgeschriebenen Beschränkungen durch den Kunden nicht eingehalten, ist die Raiffeisenkasse gemäß Art. 51 des GvD Nr. 231/2007 verpflichte</w:t>
      </w:r>
      <w:r w:rsidR="0059330E">
        <w:rPr>
          <w:rFonts w:ascii="Arial" w:hAnsi="Arial" w:cs="Arial"/>
          <w:sz w:val="22"/>
          <w:szCs w:val="22"/>
        </w:rPr>
        <w:t>t</w:t>
      </w:r>
      <w:r w:rsidRPr="00D97213">
        <w:rPr>
          <w:rFonts w:ascii="Arial" w:hAnsi="Arial" w:cs="Arial"/>
          <w:sz w:val="22"/>
          <w:szCs w:val="22"/>
        </w:rPr>
        <w:t xml:space="preserve">, innerhalb von 30 Tagen, eine Mitteilung ausschließlich an das Ministerium für Wirtschaft und Finanzen („MEF“) </w:t>
      </w:r>
      <w:r w:rsidR="00965AE9">
        <w:rPr>
          <w:rFonts w:ascii="Arial" w:hAnsi="Arial" w:cs="Arial"/>
          <w:sz w:val="22"/>
          <w:szCs w:val="22"/>
        </w:rPr>
        <w:t xml:space="preserve">zu </w:t>
      </w:r>
      <w:r w:rsidRPr="00D97213">
        <w:rPr>
          <w:rFonts w:ascii="Arial" w:hAnsi="Arial" w:cs="Arial"/>
          <w:sz w:val="22"/>
          <w:szCs w:val="22"/>
        </w:rPr>
        <w:t>übermitteln. Die Meldung erfolgt über die Anwendung SIAR (</w:t>
      </w:r>
      <w:r w:rsidRPr="00D97213">
        <w:rPr>
          <w:rFonts w:ascii="Arial" w:hAnsi="Arial" w:cs="Arial"/>
          <w:i/>
          <w:sz w:val="22"/>
          <w:szCs w:val="22"/>
        </w:rPr>
        <w:t>„Segnalazioni Infrazioni Anti Rici</w:t>
      </w:r>
      <w:r w:rsidR="0059330E">
        <w:rPr>
          <w:rFonts w:ascii="Arial" w:hAnsi="Arial" w:cs="Arial"/>
          <w:i/>
          <w:sz w:val="22"/>
          <w:szCs w:val="22"/>
        </w:rPr>
        <w:t>c</w:t>
      </w:r>
      <w:r w:rsidRPr="00D97213">
        <w:rPr>
          <w:rFonts w:ascii="Arial" w:hAnsi="Arial" w:cs="Arial"/>
          <w:i/>
          <w:sz w:val="22"/>
          <w:szCs w:val="22"/>
        </w:rPr>
        <w:t>laggio“</w:t>
      </w:r>
      <w:r w:rsidRPr="00D97213">
        <w:rPr>
          <w:rFonts w:ascii="Arial" w:hAnsi="Arial" w:cs="Arial"/>
          <w:sz w:val="22"/>
          <w:szCs w:val="22"/>
        </w:rPr>
        <w:t>) des MEF.</w:t>
      </w:r>
    </w:p>
    <w:p w:rsidR="00F87C21" w:rsidRPr="00D97213" w:rsidRDefault="00F87C21" w:rsidP="00F87C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987"/>
      </w:tblGrid>
      <w:tr w:rsidR="00F87C21" w:rsidRPr="00D67EB1" w:rsidTr="00144631">
        <w:tc>
          <w:tcPr>
            <w:tcW w:w="8073" w:type="dxa"/>
            <w:shd w:val="clear" w:color="auto" w:fill="006600"/>
          </w:tcPr>
          <w:p w:rsidR="00F87C21" w:rsidRPr="00D67EB1" w:rsidRDefault="00F87C21" w:rsidP="002D4752">
            <w:pPr>
              <w:jc w:val="both"/>
              <w:rPr>
                <w:rFonts w:ascii="Arial" w:hAnsi="Arial" w:cs="Arial"/>
                <w:b/>
                <w:sz w:val="16"/>
                <w:szCs w:val="16"/>
              </w:rPr>
            </w:pPr>
            <w:r w:rsidRPr="00D67EB1">
              <w:rPr>
                <w:rFonts w:ascii="Arial" w:hAnsi="Arial" w:cs="Arial"/>
                <w:b/>
                <w:sz w:val="16"/>
                <w:szCs w:val="16"/>
              </w:rPr>
              <w:t>Mitteilung im Sinne von Art 49 GvD 231/2007 (Zeitraum</w:t>
            </w:r>
            <w:r w:rsidR="009B7021">
              <w:rPr>
                <w:rFonts w:ascii="Arial" w:hAnsi="Arial" w:cs="Arial"/>
                <w:b/>
                <w:sz w:val="16"/>
                <w:szCs w:val="16"/>
              </w:rPr>
              <w:t xml:space="preserve"> </w:t>
            </w:r>
            <w:r w:rsidRPr="00D67EB1">
              <w:rPr>
                <w:rFonts w:ascii="Arial" w:hAnsi="Arial" w:cs="Arial"/>
                <w:b/>
                <w:sz w:val="16"/>
                <w:szCs w:val="16"/>
              </w:rPr>
              <w:t>01.01.-31</w:t>
            </w:r>
            <w:r w:rsidR="009B7021">
              <w:rPr>
                <w:rFonts w:ascii="Arial" w:hAnsi="Arial" w:cs="Arial"/>
                <w:b/>
                <w:sz w:val="16"/>
                <w:szCs w:val="16"/>
              </w:rPr>
              <w:t>.</w:t>
            </w:r>
            <w:r w:rsidRPr="00D67EB1">
              <w:rPr>
                <w:rFonts w:ascii="Arial" w:hAnsi="Arial" w:cs="Arial"/>
                <w:b/>
                <w:sz w:val="16"/>
                <w:szCs w:val="16"/>
              </w:rPr>
              <w:t>-12</w:t>
            </w:r>
            <w:r w:rsidR="009B7021">
              <w:rPr>
                <w:rFonts w:ascii="Arial" w:hAnsi="Arial" w:cs="Arial"/>
                <w:b/>
                <w:sz w:val="16"/>
                <w:szCs w:val="16"/>
              </w:rPr>
              <w:t>.</w:t>
            </w:r>
            <w:r w:rsidRPr="00D67EB1">
              <w:rPr>
                <w:rFonts w:ascii="Arial" w:hAnsi="Arial" w:cs="Arial"/>
                <w:b/>
                <w:sz w:val="16"/>
                <w:szCs w:val="16"/>
              </w:rPr>
              <w:t>)</w:t>
            </w:r>
          </w:p>
        </w:tc>
        <w:tc>
          <w:tcPr>
            <w:tcW w:w="987" w:type="dxa"/>
            <w:shd w:val="clear" w:color="auto" w:fill="006600"/>
          </w:tcPr>
          <w:p w:rsidR="00F87C21" w:rsidRPr="00D67EB1" w:rsidRDefault="00F87C21" w:rsidP="002D4752">
            <w:pPr>
              <w:jc w:val="both"/>
              <w:rPr>
                <w:rFonts w:ascii="Arial" w:hAnsi="Arial" w:cs="Arial"/>
                <w:b/>
                <w:sz w:val="16"/>
                <w:szCs w:val="16"/>
              </w:rPr>
            </w:pPr>
            <w:r w:rsidRPr="00D67EB1">
              <w:rPr>
                <w:rFonts w:ascii="Arial" w:hAnsi="Arial" w:cs="Arial"/>
                <w:b/>
                <w:sz w:val="16"/>
                <w:szCs w:val="16"/>
              </w:rPr>
              <w:t>Anzahl</w:t>
            </w:r>
          </w:p>
        </w:tc>
      </w:tr>
      <w:tr w:rsidR="00F87C21" w:rsidRPr="001A6479" w:rsidTr="00144631">
        <w:tc>
          <w:tcPr>
            <w:tcW w:w="8073" w:type="dxa"/>
            <w:shd w:val="clear" w:color="auto" w:fill="auto"/>
          </w:tcPr>
          <w:p w:rsidR="00F87C21" w:rsidRPr="001A6479" w:rsidRDefault="00F87C21" w:rsidP="002D4752">
            <w:pPr>
              <w:jc w:val="both"/>
              <w:rPr>
                <w:rFonts w:ascii="Arial" w:hAnsi="Arial" w:cs="Arial"/>
                <w:sz w:val="16"/>
                <w:szCs w:val="16"/>
                <w:highlight w:val="cyan"/>
              </w:rPr>
            </w:pPr>
            <w:r w:rsidRPr="001A6479">
              <w:rPr>
                <w:rFonts w:ascii="Arial" w:hAnsi="Arial" w:cs="Arial"/>
                <w:sz w:val="16"/>
                <w:szCs w:val="16"/>
                <w:highlight w:val="cyan"/>
              </w:rPr>
              <w:t xml:space="preserve">Bargeld </w:t>
            </w:r>
          </w:p>
        </w:tc>
        <w:tc>
          <w:tcPr>
            <w:tcW w:w="987" w:type="dxa"/>
            <w:shd w:val="clear" w:color="auto" w:fill="auto"/>
          </w:tcPr>
          <w:p w:rsidR="00F87C21" w:rsidRPr="001A6479" w:rsidRDefault="00C908D3" w:rsidP="00C908D3">
            <w:pPr>
              <w:jc w:val="center"/>
              <w:rPr>
                <w:rFonts w:ascii="Arial" w:hAnsi="Arial" w:cs="Arial"/>
                <w:sz w:val="16"/>
                <w:szCs w:val="16"/>
                <w:highlight w:val="cyan"/>
              </w:rPr>
            </w:pPr>
            <w:r w:rsidRPr="001A6479">
              <w:rPr>
                <w:rFonts w:ascii="Arial" w:hAnsi="Arial" w:cs="Arial"/>
                <w:sz w:val="16"/>
                <w:szCs w:val="16"/>
                <w:highlight w:val="cyan"/>
              </w:rPr>
              <w:t>00</w:t>
            </w:r>
          </w:p>
        </w:tc>
      </w:tr>
      <w:tr w:rsidR="00F87C21" w:rsidRPr="00D67EB1" w:rsidTr="00144631">
        <w:tc>
          <w:tcPr>
            <w:tcW w:w="8073" w:type="dxa"/>
            <w:shd w:val="clear" w:color="auto" w:fill="auto"/>
          </w:tcPr>
          <w:p w:rsidR="00F87C21" w:rsidRPr="001A6479" w:rsidRDefault="00F87C21" w:rsidP="002D4752">
            <w:pPr>
              <w:jc w:val="both"/>
              <w:rPr>
                <w:rFonts w:ascii="Arial" w:hAnsi="Arial" w:cs="Arial"/>
                <w:sz w:val="16"/>
                <w:szCs w:val="16"/>
                <w:highlight w:val="cyan"/>
              </w:rPr>
            </w:pPr>
            <w:r w:rsidRPr="001A6479">
              <w:rPr>
                <w:rFonts w:ascii="Arial" w:hAnsi="Arial" w:cs="Arial"/>
                <w:sz w:val="16"/>
                <w:szCs w:val="16"/>
                <w:highlight w:val="cyan"/>
              </w:rPr>
              <w:t>Schecks (Bank- und Zirkularschecks)</w:t>
            </w:r>
          </w:p>
        </w:tc>
        <w:tc>
          <w:tcPr>
            <w:tcW w:w="987" w:type="dxa"/>
            <w:shd w:val="clear" w:color="auto" w:fill="auto"/>
          </w:tcPr>
          <w:p w:rsidR="00F87C21" w:rsidRPr="00C908D3" w:rsidRDefault="00C908D3" w:rsidP="00C908D3">
            <w:pPr>
              <w:jc w:val="center"/>
              <w:rPr>
                <w:rFonts w:ascii="Arial" w:hAnsi="Arial" w:cs="Arial"/>
                <w:sz w:val="16"/>
                <w:szCs w:val="16"/>
              </w:rPr>
            </w:pPr>
            <w:r w:rsidRPr="001A6479">
              <w:rPr>
                <w:rFonts w:ascii="Arial" w:hAnsi="Arial" w:cs="Arial"/>
                <w:sz w:val="16"/>
                <w:szCs w:val="16"/>
                <w:highlight w:val="cyan"/>
              </w:rPr>
              <w:t>00</w:t>
            </w:r>
          </w:p>
        </w:tc>
      </w:tr>
    </w:tbl>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color w:val="4F81BD"/>
          <w:sz w:val="22"/>
          <w:szCs w:val="22"/>
        </w:rPr>
      </w:pPr>
      <w:r w:rsidRPr="00D97213">
        <w:rPr>
          <w:rFonts w:ascii="Arial" w:hAnsi="Arial" w:cs="Arial"/>
          <w:sz w:val="22"/>
          <w:szCs w:val="22"/>
        </w:rPr>
        <w:t>Aus den Prüfungen und Kontrollen ergibt sich keine Notwendigkeit weitere Risikominderungsmaßnahmen einzuleiten.</w:t>
      </w:r>
    </w:p>
    <w:p w:rsidR="00F87C21" w:rsidRPr="00D863F5" w:rsidRDefault="00F87C21" w:rsidP="00F87C21">
      <w:pPr>
        <w:pStyle w:val="Kommentartext"/>
        <w:jc w:val="both"/>
        <w:rPr>
          <w:rFonts w:ascii="Arial" w:hAnsi="Arial" w:cs="Arial"/>
          <w:i/>
          <w:sz w:val="22"/>
          <w:szCs w:val="22"/>
        </w:rPr>
      </w:pPr>
      <w:r w:rsidRPr="00D863F5">
        <w:rPr>
          <w:rFonts w:ascii="Arial" w:hAnsi="Arial" w:cs="Arial"/>
          <w:i/>
          <w:sz w:val="22"/>
          <w:szCs w:val="22"/>
        </w:rPr>
        <w:t xml:space="preserve">Prüfbericht: 1507, 1508, </w:t>
      </w:r>
      <w:r w:rsidR="00EA3694" w:rsidRPr="00D863F5">
        <w:rPr>
          <w:rFonts w:ascii="Arial" w:hAnsi="Arial" w:cs="Arial"/>
          <w:i/>
          <w:sz w:val="22"/>
          <w:szCs w:val="22"/>
        </w:rPr>
        <w:t>1744</w:t>
      </w:r>
    </w:p>
    <w:p w:rsidR="00F87C21" w:rsidRPr="00D97213" w:rsidRDefault="00F87C21" w:rsidP="00F87C21">
      <w:pPr>
        <w:pStyle w:val="Kommentartext"/>
        <w:jc w:val="both"/>
        <w:rPr>
          <w:rFonts w:ascii="Arial" w:hAnsi="Arial" w:cs="Arial"/>
          <w:i/>
          <w:color w:val="FF0000"/>
          <w:sz w:val="22"/>
          <w:szCs w:val="22"/>
        </w:rPr>
      </w:pPr>
    </w:p>
    <w:p w:rsidR="00F87C21" w:rsidRDefault="00F87C21" w:rsidP="00861CF7">
      <w:pPr>
        <w:pStyle w:val="berschrift2"/>
      </w:pPr>
      <w:bookmarkStart w:id="39" w:name="_Toc35359666"/>
      <w:bookmarkStart w:id="40" w:name="_Toc99470718"/>
      <w:r w:rsidRPr="00E3258E">
        <w:t>Identifizierung und Anwendung von internationalen Sanktionen gegen die Terrorismusfinanzierung und die Verbreitung von Massenvernichtungswaffen</w:t>
      </w:r>
      <w:bookmarkEnd w:id="37"/>
      <w:bookmarkEnd w:id="39"/>
      <w:bookmarkEnd w:id="40"/>
      <w:r w:rsidRPr="00E3258E">
        <w:t xml:space="preserve"> </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Für die Identifizierung von internationalen Sanktionen gegen die Terrorismusfinanzierung und die Verbreitung von Massenvernichtungswaffen </w:t>
      </w:r>
      <w:r w:rsidRPr="009D381B">
        <w:rPr>
          <w:rFonts w:ascii="Arial" w:hAnsi="Arial" w:cs="Arial"/>
          <w:sz w:val="22"/>
          <w:szCs w:val="22"/>
          <w:highlight w:val="cyan"/>
        </w:rPr>
        <w:t>verwendet die Raiffeisenkasse</w:t>
      </w:r>
      <w:r w:rsidR="00F07A36" w:rsidRPr="009D381B">
        <w:rPr>
          <w:rFonts w:ascii="Arial" w:hAnsi="Arial" w:cs="Arial"/>
          <w:sz w:val="22"/>
          <w:szCs w:val="22"/>
          <w:highlight w:val="cyan"/>
        </w:rPr>
        <w:t>,</w:t>
      </w:r>
      <w:r w:rsidRPr="009D381B">
        <w:rPr>
          <w:rFonts w:ascii="Arial" w:hAnsi="Arial" w:cs="Arial"/>
          <w:sz w:val="22"/>
          <w:szCs w:val="22"/>
          <w:highlight w:val="cyan"/>
        </w:rPr>
        <w:t xml:space="preserve"> wie die </w:t>
      </w:r>
      <w:r w:rsidRPr="009D381B">
        <w:rPr>
          <w:rFonts w:ascii="Arial" w:hAnsi="Arial" w:cs="Arial"/>
          <w:sz w:val="22"/>
          <w:szCs w:val="22"/>
          <w:highlight w:val="cyan"/>
        </w:rPr>
        <w:lastRenderedPageBreak/>
        <w:t>gesamte RGO</w:t>
      </w:r>
      <w:r w:rsidR="00F07A36" w:rsidRPr="009D381B">
        <w:rPr>
          <w:rFonts w:ascii="Arial" w:hAnsi="Arial" w:cs="Arial"/>
          <w:sz w:val="22"/>
          <w:szCs w:val="22"/>
          <w:highlight w:val="cyan"/>
        </w:rPr>
        <w:t>,</w:t>
      </w:r>
      <w:r w:rsidRPr="009D381B">
        <w:rPr>
          <w:rFonts w:ascii="Arial" w:hAnsi="Arial" w:cs="Arial"/>
          <w:sz w:val="22"/>
          <w:szCs w:val="22"/>
          <w:highlight w:val="cyan"/>
        </w:rPr>
        <w:t xml:space="preserve"> die Kontrollsoftware „</w:t>
      </w:r>
      <w:r w:rsidRPr="009D381B">
        <w:rPr>
          <w:rFonts w:ascii="Arial" w:hAnsi="Arial" w:cs="Arial"/>
          <w:i/>
          <w:sz w:val="22"/>
          <w:szCs w:val="22"/>
          <w:highlight w:val="cyan"/>
        </w:rPr>
        <w:t>World-Check</w:t>
      </w:r>
      <w:r w:rsidRPr="009D381B">
        <w:rPr>
          <w:rFonts w:ascii="Arial" w:hAnsi="Arial" w:cs="Arial"/>
          <w:sz w:val="22"/>
          <w:szCs w:val="22"/>
          <w:highlight w:val="cyan"/>
        </w:rPr>
        <w:t>“.</w:t>
      </w:r>
      <w:r w:rsidRPr="00D97213">
        <w:rPr>
          <w:rFonts w:ascii="Arial" w:hAnsi="Arial" w:cs="Arial"/>
          <w:sz w:val="22"/>
          <w:szCs w:val="22"/>
        </w:rPr>
        <w:t xml:space="preserve"> </w:t>
      </w:r>
      <w:r w:rsidRPr="009D381B">
        <w:rPr>
          <w:rFonts w:ascii="Arial" w:hAnsi="Arial" w:cs="Arial"/>
          <w:sz w:val="22"/>
          <w:szCs w:val="22"/>
          <w:highlight w:val="cyan"/>
        </w:rPr>
        <w:t>Diese greift auf eine Vielzahl von Listen verschiedenster Länder und deren Institutionen (z.B. UN, EU usw.) zurück und zeigt pro "</w:t>
      </w:r>
      <w:r w:rsidRPr="009D381B">
        <w:rPr>
          <w:rFonts w:ascii="Arial" w:hAnsi="Arial" w:cs="Arial"/>
          <w:i/>
          <w:sz w:val="22"/>
          <w:szCs w:val="22"/>
          <w:highlight w:val="cyan"/>
        </w:rPr>
        <w:t>Listentreffer</w:t>
      </w:r>
      <w:r w:rsidRPr="009D381B">
        <w:rPr>
          <w:rFonts w:ascii="Arial" w:hAnsi="Arial" w:cs="Arial"/>
          <w:sz w:val="22"/>
          <w:szCs w:val="22"/>
          <w:highlight w:val="cyan"/>
        </w:rPr>
        <w:t>", d.h. bei jeder Übereinstimmung bzw. hohe</w:t>
      </w:r>
      <w:r w:rsidR="000C73A0" w:rsidRPr="009D381B">
        <w:rPr>
          <w:rFonts w:ascii="Arial" w:hAnsi="Arial" w:cs="Arial"/>
          <w:sz w:val="22"/>
          <w:szCs w:val="22"/>
          <w:highlight w:val="cyan"/>
        </w:rPr>
        <w:t>r</w:t>
      </w:r>
      <w:r w:rsidRPr="009D381B">
        <w:rPr>
          <w:rFonts w:ascii="Arial" w:hAnsi="Arial" w:cs="Arial"/>
          <w:sz w:val="22"/>
          <w:szCs w:val="22"/>
          <w:highlight w:val="cyan"/>
        </w:rPr>
        <w:t xml:space="preserve"> Ähnlichkeit zwischen Kundennamen und Listennamen eine „</w:t>
      </w:r>
      <w:r w:rsidRPr="009D381B">
        <w:rPr>
          <w:rFonts w:ascii="Arial" w:hAnsi="Arial" w:cs="Arial"/>
          <w:i/>
          <w:sz w:val="22"/>
          <w:szCs w:val="22"/>
          <w:highlight w:val="cyan"/>
        </w:rPr>
        <w:t>Evidenz</w:t>
      </w:r>
      <w:r w:rsidRPr="009D381B">
        <w:rPr>
          <w:rFonts w:ascii="Arial" w:hAnsi="Arial" w:cs="Arial"/>
          <w:sz w:val="22"/>
          <w:szCs w:val="22"/>
          <w:highlight w:val="cyan"/>
        </w:rPr>
        <w:t>“ a</w:t>
      </w:r>
      <w:r w:rsidRPr="00D97213">
        <w:rPr>
          <w:rFonts w:ascii="Arial" w:hAnsi="Arial" w:cs="Arial"/>
          <w:sz w:val="22"/>
          <w:szCs w:val="22"/>
        </w:rPr>
        <w:t xml:space="preserve">n. Diese Treffer werden laufend von der Antigeldwäschefunktion geprüft und bewertet. Dies um gegebenenfalls eine Übereinstimmung ausschließen bzw. bestätigen zu können und die für den konkreten Fall erforderlichen Gegenmaßnahmen zu setzen sowie geeignete Entscheidungen zu treffen und entsprechend </w:t>
      </w:r>
      <w:r w:rsidR="00754476">
        <w:rPr>
          <w:rFonts w:ascii="Arial" w:hAnsi="Arial" w:cs="Arial"/>
          <w:sz w:val="22"/>
          <w:szCs w:val="22"/>
        </w:rPr>
        <w:t>anzuwenden</w:t>
      </w:r>
      <w:r w:rsidRPr="00D97213">
        <w:rPr>
          <w:rFonts w:ascii="Arial" w:hAnsi="Arial" w:cs="Arial"/>
          <w:sz w:val="22"/>
          <w:szCs w:val="22"/>
        </w:rPr>
        <w:t xml:space="preserve">. </w:t>
      </w:r>
    </w:p>
    <w:p w:rsidR="00F87C21" w:rsidRPr="00D97213" w:rsidRDefault="00E41102" w:rsidP="00F87C21">
      <w:pPr>
        <w:jc w:val="both"/>
        <w:rPr>
          <w:rFonts w:ascii="Arial" w:hAnsi="Arial" w:cs="Arial"/>
          <w:sz w:val="22"/>
          <w:szCs w:val="22"/>
        </w:rPr>
      </w:pPr>
      <w:r>
        <w:rPr>
          <w:rFonts w:ascii="Arial" w:hAnsi="Arial" w:cs="Arial"/>
          <w:sz w:val="22"/>
          <w:szCs w:val="22"/>
        </w:rPr>
        <w:t>Im Zuge der diversen Anpassungen an die neuen Bestimmungen zur Verhinderung der Risiken der Geldwäsche und der Terrorismusfinanzierung hat die Arbeitsgruppe Antigeldwäsche der RGO, bestehend aus Vertretern der Raiffeisenkassen, der RIS Kons. GmbH, den Zentralinstituten Raiffeisenverband Südtirol und der Raiffeisen Landesbank,</w:t>
      </w:r>
      <w:r w:rsidR="009C54D5">
        <w:rPr>
          <w:rFonts w:ascii="Arial" w:hAnsi="Arial" w:cs="Arial"/>
          <w:sz w:val="22"/>
          <w:szCs w:val="22"/>
        </w:rPr>
        <w:t xml:space="preserve"> im Geschäftsjahr 2018 </w:t>
      </w:r>
      <w:r w:rsidR="00F87C21" w:rsidRPr="00F236EA">
        <w:rPr>
          <w:rFonts w:ascii="Arial" w:hAnsi="Arial" w:cs="Arial"/>
          <w:sz w:val="22"/>
          <w:szCs w:val="22"/>
        </w:rPr>
        <w:t>die für die Abfragen im „</w:t>
      </w:r>
      <w:r w:rsidR="00F87C21" w:rsidRPr="00F236EA">
        <w:rPr>
          <w:rFonts w:ascii="Arial" w:hAnsi="Arial" w:cs="Arial"/>
          <w:i/>
          <w:sz w:val="22"/>
          <w:szCs w:val="22"/>
        </w:rPr>
        <w:t>World-Check</w:t>
      </w:r>
      <w:r w:rsidR="00F87C21" w:rsidRPr="00F236EA">
        <w:rPr>
          <w:rFonts w:ascii="Arial" w:hAnsi="Arial" w:cs="Arial"/>
          <w:sz w:val="22"/>
          <w:szCs w:val="22"/>
        </w:rPr>
        <w:t>“ zur Verfügung stehenden Listen für die Terrorismuskontrollen überprüft.</w:t>
      </w:r>
      <w:r w:rsidR="00F87C21" w:rsidRPr="00D97213">
        <w:rPr>
          <w:rFonts w:ascii="Arial" w:hAnsi="Arial" w:cs="Arial"/>
          <w:sz w:val="22"/>
          <w:szCs w:val="22"/>
        </w:rPr>
        <w:t xml:space="preserve"> </w:t>
      </w:r>
    </w:p>
    <w:p w:rsidR="00F87C21" w:rsidRDefault="00F87C21" w:rsidP="00F87C21">
      <w:pPr>
        <w:jc w:val="both"/>
        <w:rPr>
          <w:rFonts w:ascii="Arial" w:hAnsi="Arial" w:cs="Arial"/>
          <w:sz w:val="22"/>
          <w:szCs w:val="22"/>
        </w:rPr>
      </w:pPr>
      <w:r w:rsidRPr="00D97213">
        <w:rPr>
          <w:rFonts w:ascii="Arial" w:hAnsi="Arial" w:cs="Arial"/>
          <w:sz w:val="22"/>
          <w:szCs w:val="22"/>
        </w:rPr>
        <w:t xml:space="preserve">In Übereinstimmung mit den normativen Vorgaben und diversen Hinweisen zu den für die Terrorismuskontrollen zumindest zu berücksichtigenden Quellen, hat man sich auf die nachfolgend aufgelisteten internationalen </w:t>
      </w:r>
      <w:r w:rsidR="009B5C9F">
        <w:rPr>
          <w:rFonts w:ascii="Arial" w:hAnsi="Arial" w:cs="Arial"/>
          <w:sz w:val="22"/>
          <w:szCs w:val="22"/>
        </w:rPr>
        <w:t>Sanktions</w:t>
      </w:r>
      <w:r w:rsidRPr="00D97213">
        <w:rPr>
          <w:rFonts w:ascii="Arial" w:hAnsi="Arial" w:cs="Arial"/>
          <w:sz w:val="22"/>
          <w:szCs w:val="22"/>
        </w:rPr>
        <w:t>listen verständigt und diese für die künftigen Kontrollen festgelegt:</w:t>
      </w:r>
    </w:p>
    <w:p w:rsidR="00F51FD2" w:rsidRDefault="00F51FD2" w:rsidP="00F51FD2">
      <w:pPr>
        <w:rPr>
          <w:rFonts w:ascii="Arial" w:hAnsi="Arial" w:cs="Arial"/>
          <w:sz w:val="22"/>
          <w:szCs w:val="22"/>
        </w:rPr>
      </w:pPr>
    </w:p>
    <w:tbl>
      <w:tblPr>
        <w:tblW w:w="0" w:type="auto"/>
        <w:tblInd w:w="13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88"/>
        <w:gridCol w:w="1431"/>
        <w:gridCol w:w="995"/>
        <w:gridCol w:w="1386"/>
        <w:gridCol w:w="2475"/>
        <w:gridCol w:w="951"/>
      </w:tblGrid>
      <w:tr w:rsidR="00F51FD2" w:rsidRPr="00F51FD2" w:rsidTr="00F51FD2">
        <w:trPr>
          <w:trHeight w:val="57"/>
        </w:trPr>
        <w:tc>
          <w:tcPr>
            <w:tcW w:w="1288" w:type="dxa"/>
            <w:tcBorders>
              <w:top w:val="single" w:sz="6" w:space="0" w:color="auto"/>
              <w:left w:val="single" w:sz="6" w:space="0" w:color="auto"/>
              <w:bottom w:val="single" w:sz="6" w:space="0" w:color="auto"/>
              <w:right w:val="single" w:sz="6" w:space="0" w:color="auto"/>
            </w:tcBorders>
            <w:shd w:val="clear" w:color="auto" w:fill="006600"/>
            <w:tcMar>
              <w:top w:w="75" w:type="dxa"/>
              <w:left w:w="75" w:type="dxa"/>
              <w:bottom w:w="75" w:type="dxa"/>
              <w:right w:w="75" w:type="dxa"/>
            </w:tcMar>
            <w:hideMark/>
          </w:tcPr>
          <w:p w:rsidR="00F51FD2" w:rsidRPr="00F51FD2" w:rsidRDefault="00F51FD2" w:rsidP="00F51FD2">
            <w:pPr>
              <w:spacing w:before="100" w:beforeAutospacing="1" w:after="100" w:afterAutospacing="1"/>
              <w:ind w:left="160"/>
              <w:contextualSpacing/>
              <w:rPr>
                <w:rFonts w:ascii="Arial" w:hAnsi="Arial" w:cs="Arial"/>
                <w:b/>
                <w:bCs/>
                <w:color w:val="FFFFFF" w:themeColor="background1"/>
                <w:sz w:val="16"/>
                <w:szCs w:val="16"/>
              </w:rPr>
            </w:pPr>
            <w:bookmarkStart w:id="41" w:name="_Hlk95299389"/>
            <w:r w:rsidRPr="00F51FD2">
              <w:rPr>
                <w:rFonts w:ascii="Arial" w:hAnsi="Arial" w:cs="Arial"/>
                <w:b/>
                <w:bCs/>
                <w:color w:val="FFFFFF" w:themeColor="background1"/>
                <w:sz w:val="16"/>
                <w:szCs w:val="16"/>
              </w:rPr>
              <w:t>Keyword Abbreviation</w:t>
            </w:r>
          </w:p>
        </w:tc>
        <w:tc>
          <w:tcPr>
            <w:tcW w:w="1431" w:type="dxa"/>
            <w:tcBorders>
              <w:top w:val="single" w:sz="6" w:space="0" w:color="auto"/>
              <w:left w:val="single" w:sz="6" w:space="0" w:color="auto"/>
              <w:bottom w:val="single" w:sz="6" w:space="0" w:color="auto"/>
              <w:right w:val="single" w:sz="6" w:space="0" w:color="auto"/>
            </w:tcBorders>
            <w:shd w:val="clear" w:color="auto" w:fill="006600"/>
            <w:tcMar>
              <w:top w:w="75" w:type="dxa"/>
              <w:left w:w="75" w:type="dxa"/>
              <w:bottom w:w="75" w:type="dxa"/>
              <w:right w:w="75" w:type="dxa"/>
            </w:tcMar>
            <w:hideMark/>
          </w:tcPr>
          <w:p w:rsidR="00F51FD2" w:rsidRPr="00F51FD2" w:rsidRDefault="00F51FD2" w:rsidP="00F51FD2">
            <w:pPr>
              <w:spacing w:before="100" w:beforeAutospacing="1" w:after="100" w:afterAutospacing="1"/>
              <w:contextualSpacing/>
              <w:rPr>
                <w:rFonts w:ascii="Arial" w:hAnsi="Arial" w:cs="Arial"/>
                <w:b/>
                <w:bCs/>
                <w:color w:val="FFFFFF" w:themeColor="background1"/>
                <w:sz w:val="16"/>
                <w:szCs w:val="16"/>
              </w:rPr>
            </w:pPr>
            <w:r w:rsidRPr="00F51FD2">
              <w:rPr>
                <w:rFonts w:ascii="Arial" w:hAnsi="Arial" w:cs="Arial"/>
                <w:b/>
                <w:bCs/>
                <w:color w:val="FFFFFF" w:themeColor="background1"/>
                <w:sz w:val="16"/>
                <w:szCs w:val="16"/>
              </w:rPr>
              <w:t>Full name of source</w:t>
            </w:r>
          </w:p>
        </w:tc>
        <w:tc>
          <w:tcPr>
            <w:tcW w:w="995" w:type="dxa"/>
            <w:tcBorders>
              <w:top w:val="single" w:sz="6" w:space="0" w:color="auto"/>
              <w:left w:val="single" w:sz="6" w:space="0" w:color="auto"/>
              <w:bottom w:val="single" w:sz="6" w:space="0" w:color="auto"/>
              <w:right w:val="single" w:sz="6" w:space="0" w:color="auto"/>
            </w:tcBorders>
            <w:shd w:val="clear" w:color="auto" w:fill="006600"/>
            <w:tcMar>
              <w:top w:w="75" w:type="dxa"/>
              <w:left w:w="75" w:type="dxa"/>
              <w:bottom w:w="75" w:type="dxa"/>
              <w:right w:w="75" w:type="dxa"/>
            </w:tcMar>
            <w:hideMark/>
          </w:tcPr>
          <w:p w:rsidR="00F51FD2" w:rsidRPr="00F51FD2" w:rsidRDefault="00F51FD2" w:rsidP="00F51FD2">
            <w:pPr>
              <w:spacing w:before="100" w:beforeAutospacing="1" w:after="100" w:afterAutospacing="1"/>
              <w:contextualSpacing/>
              <w:rPr>
                <w:rFonts w:ascii="Arial" w:hAnsi="Arial" w:cs="Arial"/>
                <w:b/>
                <w:bCs/>
                <w:color w:val="FFFFFF" w:themeColor="background1"/>
                <w:sz w:val="16"/>
                <w:szCs w:val="16"/>
              </w:rPr>
            </w:pPr>
            <w:r w:rsidRPr="00F51FD2">
              <w:rPr>
                <w:rFonts w:ascii="Arial" w:hAnsi="Arial" w:cs="Arial"/>
                <w:b/>
                <w:bCs/>
                <w:color w:val="FFFFFF" w:themeColor="background1"/>
                <w:sz w:val="16"/>
                <w:szCs w:val="16"/>
              </w:rPr>
              <w:t>Country of Authority</w:t>
            </w:r>
          </w:p>
        </w:tc>
        <w:tc>
          <w:tcPr>
            <w:tcW w:w="822" w:type="dxa"/>
            <w:tcBorders>
              <w:top w:val="single" w:sz="6" w:space="0" w:color="auto"/>
              <w:left w:val="single" w:sz="6" w:space="0" w:color="auto"/>
              <w:bottom w:val="single" w:sz="6" w:space="0" w:color="auto"/>
              <w:right w:val="single" w:sz="6" w:space="0" w:color="auto"/>
            </w:tcBorders>
            <w:shd w:val="clear" w:color="auto" w:fill="006600"/>
            <w:tcMar>
              <w:top w:w="75" w:type="dxa"/>
              <w:left w:w="75" w:type="dxa"/>
              <w:bottom w:w="75" w:type="dxa"/>
              <w:right w:w="75" w:type="dxa"/>
            </w:tcMar>
            <w:hideMark/>
          </w:tcPr>
          <w:p w:rsidR="00F51FD2" w:rsidRPr="00F51FD2" w:rsidRDefault="00F51FD2" w:rsidP="00F51FD2">
            <w:pPr>
              <w:spacing w:before="100" w:beforeAutospacing="1" w:after="100" w:afterAutospacing="1"/>
              <w:contextualSpacing/>
              <w:rPr>
                <w:rFonts w:ascii="Arial" w:hAnsi="Arial" w:cs="Arial"/>
                <w:b/>
                <w:bCs/>
                <w:color w:val="FFFFFF" w:themeColor="background1"/>
                <w:sz w:val="16"/>
                <w:szCs w:val="16"/>
              </w:rPr>
            </w:pPr>
            <w:r w:rsidRPr="00F51FD2">
              <w:rPr>
                <w:rFonts w:ascii="Arial" w:hAnsi="Arial" w:cs="Arial"/>
                <w:b/>
                <w:bCs/>
                <w:color w:val="FFFFFF" w:themeColor="background1"/>
                <w:sz w:val="16"/>
                <w:szCs w:val="16"/>
              </w:rPr>
              <w:t>Type</w:t>
            </w:r>
          </w:p>
        </w:tc>
        <w:tc>
          <w:tcPr>
            <w:tcW w:w="2475" w:type="dxa"/>
            <w:tcBorders>
              <w:top w:val="single" w:sz="6" w:space="0" w:color="auto"/>
              <w:left w:val="single" w:sz="6" w:space="0" w:color="auto"/>
              <w:bottom w:val="single" w:sz="6" w:space="0" w:color="auto"/>
              <w:right w:val="single" w:sz="6" w:space="0" w:color="auto"/>
            </w:tcBorders>
            <w:shd w:val="clear" w:color="auto" w:fill="006600"/>
            <w:tcMar>
              <w:top w:w="75" w:type="dxa"/>
              <w:left w:w="75" w:type="dxa"/>
              <w:bottom w:w="75" w:type="dxa"/>
              <w:right w:w="75" w:type="dxa"/>
            </w:tcMar>
            <w:hideMark/>
          </w:tcPr>
          <w:p w:rsidR="00F51FD2" w:rsidRPr="00F51FD2" w:rsidRDefault="00F51FD2" w:rsidP="00F51FD2">
            <w:pPr>
              <w:spacing w:before="100" w:beforeAutospacing="1" w:after="100" w:afterAutospacing="1"/>
              <w:contextualSpacing/>
              <w:rPr>
                <w:rFonts w:ascii="Arial" w:hAnsi="Arial" w:cs="Arial"/>
                <w:b/>
                <w:bCs/>
                <w:color w:val="FFFFFF" w:themeColor="background1"/>
                <w:sz w:val="16"/>
                <w:szCs w:val="16"/>
              </w:rPr>
            </w:pPr>
            <w:r w:rsidRPr="00F51FD2">
              <w:rPr>
                <w:rFonts w:ascii="Arial" w:hAnsi="Arial" w:cs="Arial"/>
                <w:b/>
                <w:bCs/>
                <w:color w:val="FFFFFF" w:themeColor="background1"/>
                <w:sz w:val="16"/>
                <w:szCs w:val="16"/>
              </w:rPr>
              <w:t>Explanation</w:t>
            </w:r>
          </w:p>
        </w:tc>
        <w:tc>
          <w:tcPr>
            <w:tcW w:w="951" w:type="dxa"/>
            <w:tcBorders>
              <w:top w:val="single" w:sz="6" w:space="0" w:color="auto"/>
              <w:left w:val="single" w:sz="6" w:space="0" w:color="auto"/>
              <w:bottom w:val="single" w:sz="6" w:space="0" w:color="auto"/>
              <w:right w:val="single" w:sz="6" w:space="0" w:color="auto"/>
            </w:tcBorders>
            <w:shd w:val="clear" w:color="auto" w:fill="006600"/>
            <w:tcMar>
              <w:top w:w="75" w:type="dxa"/>
              <w:left w:w="75" w:type="dxa"/>
              <w:bottom w:w="75" w:type="dxa"/>
              <w:right w:w="75" w:type="dxa"/>
            </w:tcMar>
            <w:hideMark/>
          </w:tcPr>
          <w:p w:rsidR="00F51FD2" w:rsidRPr="00F51FD2" w:rsidRDefault="00F51FD2" w:rsidP="00F51FD2">
            <w:pPr>
              <w:spacing w:before="100" w:beforeAutospacing="1" w:after="100" w:afterAutospacing="1"/>
              <w:contextualSpacing/>
              <w:rPr>
                <w:rFonts w:ascii="Arial" w:hAnsi="Arial" w:cs="Arial"/>
                <w:b/>
                <w:bCs/>
                <w:color w:val="FFFFFF" w:themeColor="background1"/>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BISN-MIS</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USA - BISN-MIS - Bureau of Int Sec &amp; Nonproliferation</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USA</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 xml:space="preserve">Identifies those subject to sanctions imposed in respect </w:t>
            </w:r>
            <w:r w:rsidR="004540C0" w:rsidRPr="00F51FD2">
              <w:rPr>
                <w:rFonts w:ascii="Arial" w:hAnsi="Arial" w:cs="Arial"/>
                <w:sz w:val="16"/>
                <w:szCs w:val="16"/>
              </w:rPr>
              <w:t>of Missile</w:t>
            </w:r>
            <w:r w:rsidRPr="00F51FD2">
              <w:rPr>
                <w:rFonts w:ascii="Arial" w:hAnsi="Arial" w:cs="Arial"/>
                <w:sz w:val="16"/>
                <w:szCs w:val="16"/>
              </w:rPr>
              <w:t xml:space="preserve"> Sanctions Laws - Arms Export Control Act (22 U.S.C. 2797b) and Export Administration Act (50 U.S.C. Appx 2410b).</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EU</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EU - EU - European Union Sanctions.</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UNKNOWN</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General keyword to group all entries subject to asset freeze/asset freeze and travel restrictions.</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EU-TAF</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EU - EU-TAF - Terror Asset Freeze - 2001/931/CFSP, EC 2580/2001.</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UNKNOWN</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Those entries subject to restrictive measures pursuant to 2001/931/CFSP and EC 2580/2001 relating to Terrorist Financing.</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EUMW</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EU - EUMW - Europe's Most Wanted</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UNKNOWN</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LAW ENFORCEMENT</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Wanted notices published by European law enforcement authorities in cooperation with Europol as published on a dedicated website (www.eumostwanted.eu) for Europe's Most Wanted Fugitives.</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INTERPOL</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INTERPOL</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UNKNOWN</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LAW ENFORCEMENT</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INTERPOL - International Police Organisation. This keyword includes Interpol Red Notices, United Nations Security Council Special Notices, news releases.</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ISIS-WC</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INTERNATIONAL - ISIS-WC - Islamic State - Relevant World-Check Data</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UNKNOWN</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OTHER BODIES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The ISIS-WC keyword categorises all of the data within World-Check which makes reference to the Islamic State in Iraq and the Levant/al-Sham (ISIS/ISIL), for example, those reported to be ISIS/ISIL leaders, members, facilitators, financiers, propagandists, foreign fighters and entities associated with ISIS/ISIL.</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lastRenderedPageBreak/>
              <w:t>NPWMD</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USA - NPWMD - OFAC SDN List - Nonproliferation Weapons Mass Destruction.</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USA</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OFAC SDN List entries designated pursuant to Non Proliferation Sanctions programme- Weapons of Mass Destruction Proliferators Sanctions Regulations, 31 C.F.R. part 544.</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OFAC</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lang w:val="it-IT"/>
              </w:rPr>
            </w:pPr>
            <w:r w:rsidRPr="00F51FD2">
              <w:rPr>
                <w:rFonts w:ascii="Arial" w:hAnsi="Arial" w:cs="Arial"/>
                <w:sz w:val="16"/>
                <w:szCs w:val="16"/>
                <w:lang w:val="it-IT"/>
              </w:rPr>
              <w:t>USA - OFAC SDN List Office of Foreign Asset Control</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USA</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All entries included in the Specially Designated Nationals (SDN) list under any sanctions programme.</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UKHMT</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UK - UKHMT - HM Treasury Sanctions Lists</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UNITED KINGDOM</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Individuals and entities listed on the UK consolidated list of Financial sanctions targets as designated by United Nations and United Kingdom.</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ab 07.02.2022</w:t>
            </w:r>
          </w:p>
        </w:tc>
      </w:tr>
      <w:tr w:rsidR="00F51FD2" w:rsidRPr="00F51FD2" w:rsidTr="00F51FD2">
        <w:trPr>
          <w:cantSplit/>
          <w:trHeight w:val="57"/>
        </w:trPr>
        <w:tc>
          <w:tcPr>
            <w:tcW w:w="12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ind w:left="160"/>
              <w:rPr>
                <w:rFonts w:ascii="Arial" w:hAnsi="Arial" w:cs="Arial"/>
                <w:sz w:val="16"/>
                <w:szCs w:val="16"/>
              </w:rPr>
            </w:pPr>
            <w:r w:rsidRPr="00F51FD2">
              <w:rPr>
                <w:rFonts w:ascii="Arial" w:hAnsi="Arial" w:cs="Arial"/>
                <w:sz w:val="16"/>
                <w:szCs w:val="16"/>
              </w:rPr>
              <w:t>UN</w:t>
            </w:r>
          </w:p>
        </w:tc>
        <w:tc>
          <w:tcPr>
            <w:tcW w:w="14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 - UN - United Nations Sanctions.</w:t>
            </w:r>
          </w:p>
        </w:tc>
        <w:tc>
          <w:tcPr>
            <w:tcW w:w="9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UNKNOWN</w:t>
            </w:r>
          </w:p>
        </w:tc>
        <w:tc>
          <w:tcPr>
            <w:tcW w:w="8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SANCTIONS</w:t>
            </w:r>
          </w:p>
        </w:tc>
        <w:tc>
          <w:tcPr>
            <w:tcW w:w="24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r w:rsidRPr="00F51FD2">
              <w:rPr>
                <w:rFonts w:ascii="Arial" w:hAnsi="Arial" w:cs="Arial"/>
                <w:sz w:val="16"/>
                <w:szCs w:val="16"/>
              </w:rPr>
              <w:t>General keyword used to identify ALL entries designated by any Committee that are subject to either an asset freeze and a travel Ban or just an asset freeze.</w:t>
            </w:r>
          </w:p>
        </w:tc>
        <w:tc>
          <w:tcPr>
            <w:tcW w:w="9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51FD2" w:rsidRPr="00F51FD2" w:rsidRDefault="00F51FD2" w:rsidP="00F51FD2">
            <w:pPr>
              <w:spacing w:before="100" w:beforeAutospacing="1" w:after="100" w:afterAutospacing="1"/>
              <w:rPr>
                <w:rFonts w:ascii="Arial" w:hAnsi="Arial" w:cs="Arial"/>
                <w:sz w:val="16"/>
                <w:szCs w:val="16"/>
              </w:rPr>
            </w:pPr>
          </w:p>
        </w:tc>
      </w:tr>
      <w:bookmarkEnd w:id="41"/>
    </w:tbl>
    <w:p w:rsidR="00F51FD2" w:rsidRPr="00D97213" w:rsidRDefault="00F51FD2" w:rsidP="00F51FD2">
      <w:pPr>
        <w:rPr>
          <w:rFonts w:ascii="Arial" w:hAnsi="Arial" w:cs="Arial"/>
          <w:sz w:val="22"/>
          <w:szCs w:val="22"/>
        </w:rPr>
      </w:pPr>
    </w:p>
    <w:p w:rsidR="00CC7D6E" w:rsidRDefault="00F87C21" w:rsidP="00F87C21">
      <w:pPr>
        <w:jc w:val="both"/>
        <w:rPr>
          <w:rFonts w:ascii="Arial" w:hAnsi="Arial" w:cs="Arial"/>
          <w:sz w:val="22"/>
          <w:szCs w:val="22"/>
        </w:rPr>
      </w:pPr>
      <w:r w:rsidRPr="00D97213">
        <w:rPr>
          <w:rFonts w:ascii="Arial" w:hAnsi="Arial" w:cs="Arial"/>
          <w:sz w:val="22"/>
          <w:szCs w:val="22"/>
        </w:rPr>
        <w:t xml:space="preserve">Oben genannte Listen wurden im Geschäftsjahr </w:t>
      </w:r>
      <w:r w:rsidR="00E56497">
        <w:rPr>
          <w:rFonts w:ascii="Arial" w:hAnsi="Arial" w:cs="Arial"/>
          <w:sz w:val="22"/>
          <w:szCs w:val="22"/>
        </w:rPr>
        <w:t>2021</w:t>
      </w:r>
      <w:r w:rsidRPr="00D97213">
        <w:rPr>
          <w:rFonts w:ascii="Arial" w:hAnsi="Arial" w:cs="Arial"/>
          <w:sz w:val="22"/>
          <w:szCs w:val="22"/>
        </w:rPr>
        <w:t xml:space="preserve"> somit für jene Kontrollen herangezogen, die darauf ausgerichtet sind, Geldtransfers zu unterbinden, die der Finanzierung von Terroristen bzw. terroristischen Organisationen sowie der Proliferation von Massenvernichtungswaffen dienen sollen.</w:t>
      </w:r>
      <w:r w:rsidR="00F10F40">
        <w:rPr>
          <w:rFonts w:ascii="Arial" w:hAnsi="Arial" w:cs="Arial"/>
          <w:sz w:val="22"/>
          <w:szCs w:val="22"/>
        </w:rPr>
        <w:t xml:space="preserve"> </w:t>
      </w:r>
    </w:p>
    <w:p w:rsidR="002D39BE" w:rsidRDefault="002D39BE" w:rsidP="00F87C21">
      <w:pPr>
        <w:jc w:val="both"/>
        <w:rPr>
          <w:rFonts w:ascii="Arial" w:hAnsi="Arial" w:cs="Arial"/>
          <w:sz w:val="22"/>
          <w:szCs w:val="22"/>
        </w:rPr>
      </w:pPr>
      <w:r w:rsidRPr="002D39BE">
        <w:rPr>
          <w:rFonts w:ascii="Arial" w:hAnsi="Arial" w:cs="Arial"/>
          <w:sz w:val="22"/>
          <w:szCs w:val="22"/>
        </w:rPr>
        <w:t>Diese Listen werden periodisch überprüft und im Bedarfsfall auch angepasst</w:t>
      </w:r>
      <w:r>
        <w:rPr>
          <w:rFonts w:ascii="Arial" w:hAnsi="Arial" w:cs="Arial"/>
          <w:sz w:val="22"/>
          <w:szCs w:val="22"/>
        </w:rPr>
        <w:t>.</w:t>
      </w:r>
    </w:p>
    <w:p w:rsidR="00F87C21" w:rsidRPr="00E3258E" w:rsidRDefault="00F87C21" w:rsidP="00F87C21">
      <w:pPr>
        <w:pStyle w:val="berschrift1"/>
      </w:pPr>
      <w:bookmarkStart w:id="42" w:name="_Toc35359667"/>
      <w:bookmarkStart w:id="43" w:name="_Toc99470719"/>
      <w:r w:rsidRPr="00E3258E">
        <w:t>Die Eigenbewertung der Geldwäscherisiken und Risiken der Terrorismusfinanzierung</w:t>
      </w:r>
      <w:bookmarkEnd w:id="42"/>
      <w:bookmarkEnd w:id="43"/>
    </w:p>
    <w:p w:rsidR="00F87C21" w:rsidRPr="00D97213" w:rsidRDefault="00F87C21" w:rsidP="00F87C21">
      <w:pPr>
        <w:jc w:val="both"/>
        <w:rPr>
          <w:rFonts w:ascii="Arial" w:hAnsi="Arial" w:cs="Arial"/>
          <w:sz w:val="22"/>
          <w:szCs w:val="22"/>
        </w:rPr>
      </w:pPr>
      <w:r w:rsidRPr="00D97213">
        <w:rPr>
          <w:rFonts w:ascii="Arial" w:hAnsi="Arial" w:cs="Arial"/>
          <w:sz w:val="22"/>
          <w:szCs w:val="22"/>
        </w:rPr>
        <w:t>Die geltenden gesetzlichen Bestimmungen sehen eine periodische Eigenbewertung der „</w:t>
      </w:r>
      <w:r w:rsidRPr="00D97213">
        <w:rPr>
          <w:rFonts w:ascii="Arial" w:hAnsi="Arial" w:cs="Arial"/>
          <w:i/>
          <w:sz w:val="22"/>
          <w:szCs w:val="22"/>
        </w:rPr>
        <w:t>Risiken der Geldwäsche und der Terrorismusfinanzierung“</w:t>
      </w:r>
      <w:r w:rsidRPr="00D97213">
        <w:rPr>
          <w:rFonts w:ascii="Arial" w:hAnsi="Arial" w:cs="Arial"/>
          <w:sz w:val="22"/>
          <w:szCs w:val="22"/>
        </w:rPr>
        <w:t xml:space="preserve"> vor. </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Bei der Durchführung der umfassenden Risikobewertung zur Einschätzung der </w:t>
      </w:r>
      <w:r w:rsidRPr="00D72C18">
        <w:rPr>
          <w:rFonts w:ascii="Arial" w:hAnsi="Arial" w:cs="Arial"/>
          <w:i/>
          <w:sz w:val="22"/>
          <w:szCs w:val="22"/>
        </w:rPr>
        <w:t>„Risiken der Geldwäsche und der Terrorismusfinanzierung“</w:t>
      </w:r>
      <w:r w:rsidRPr="00D97213">
        <w:rPr>
          <w:rFonts w:ascii="Arial" w:hAnsi="Arial" w:cs="Arial"/>
          <w:sz w:val="22"/>
          <w:szCs w:val="22"/>
        </w:rPr>
        <w:t xml:space="preserve"> werden sämtliche bestehende und potentielle Risiken, welchen die Raiffeisenkasse ausgesetzt ist</w:t>
      </w:r>
      <w:r w:rsidR="00BE48BF">
        <w:rPr>
          <w:rFonts w:ascii="Arial" w:hAnsi="Arial" w:cs="Arial"/>
          <w:sz w:val="22"/>
          <w:szCs w:val="22"/>
        </w:rPr>
        <w:t>,</w:t>
      </w:r>
      <w:r w:rsidRPr="00D97213">
        <w:rPr>
          <w:rFonts w:ascii="Arial" w:hAnsi="Arial" w:cs="Arial"/>
          <w:sz w:val="22"/>
          <w:szCs w:val="22"/>
        </w:rPr>
        <w:t xml:space="preserve"> erhoben</w:t>
      </w:r>
      <w:r w:rsidR="000C73A0">
        <w:rPr>
          <w:rFonts w:ascii="Arial" w:hAnsi="Arial" w:cs="Arial"/>
          <w:sz w:val="22"/>
          <w:szCs w:val="22"/>
        </w:rPr>
        <w:t xml:space="preserve"> sowie</w:t>
      </w:r>
      <w:r w:rsidRPr="00D97213">
        <w:rPr>
          <w:rFonts w:ascii="Arial" w:hAnsi="Arial" w:cs="Arial"/>
          <w:sz w:val="22"/>
          <w:szCs w:val="22"/>
        </w:rPr>
        <w:t xml:space="preserve"> die Angemessenheit der bestehenden organisatorischen Maßnahmen und des internen Kontrollsystems bewertet. Stützend auf eine</w:t>
      </w:r>
      <w:r w:rsidR="003F6FA6">
        <w:rPr>
          <w:rFonts w:ascii="Arial" w:hAnsi="Arial" w:cs="Arial"/>
          <w:sz w:val="22"/>
          <w:szCs w:val="22"/>
        </w:rPr>
        <w:t>r</w:t>
      </w:r>
      <w:r w:rsidRPr="00D97213">
        <w:rPr>
          <w:rFonts w:ascii="Arial" w:hAnsi="Arial" w:cs="Arial"/>
          <w:sz w:val="22"/>
          <w:szCs w:val="22"/>
        </w:rPr>
        <w:t xml:space="preserve"> auf gesamtstaatlicher Ebene einheitliche</w:t>
      </w:r>
      <w:r w:rsidR="003F6FA6">
        <w:rPr>
          <w:rFonts w:ascii="Arial" w:hAnsi="Arial" w:cs="Arial"/>
          <w:sz w:val="22"/>
          <w:szCs w:val="22"/>
        </w:rPr>
        <w:t>n</w:t>
      </w:r>
      <w:r w:rsidRPr="00D97213">
        <w:rPr>
          <w:rFonts w:ascii="Arial" w:hAnsi="Arial" w:cs="Arial"/>
          <w:sz w:val="22"/>
          <w:szCs w:val="22"/>
        </w:rPr>
        <w:t xml:space="preserve"> Risikomatrix ergibt sich ein Restrisiko bzw. daraus abgeleitete weitere Risikominderungsmaßnahmen.</w:t>
      </w:r>
      <w:r w:rsidR="00AC40E2">
        <w:rPr>
          <w:rFonts w:ascii="Arial" w:hAnsi="Arial" w:cs="Arial"/>
          <w:sz w:val="22"/>
          <w:szCs w:val="22"/>
        </w:rPr>
        <w:t xml:space="preserve"> Das Modell der Eigenbewertung wurde durch die RIS Kons. GmbH </w:t>
      </w:r>
      <w:r w:rsidR="00053FE5">
        <w:rPr>
          <w:rFonts w:ascii="Arial" w:hAnsi="Arial" w:cs="Arial"/>
          <w:sz w:val="22"/>
          <w:szCs w:val="22"/>
        </w:rPr>
        <w:t xml:space="preserve">dahingehend </w:t>
      </w:r>
      <w:r w:rsidR="00AC40E2">
        <w:rPr>
          <w:rFonts w:ascii="Arial" w:hAnsi="Arial" w:cs="Arial"/>
          <w:sz w:val="22"/>
          <w:szCs w:val="22"/>
        </w:rPr>
        <w:t>überarbeitet</w:t>
      </w:r>
      <w:r w:rsidR="00053FE5">
        <w:rPr>
          <w:rFonts w:ascii="Arial" w:hAnsi="Arial" w:cs="Arial"/>
          <w:sz w:val="22"/>
          <w:szCs w:val="22"/>
        </w:rPr>
        <w:t xml:space="preserve">, dass </w:t>
      </w:r>
      <w:r w:rsidR="00AC40E2">
        <w:rPr>
          <w:rFonts w:ascii="Arial" w:hAnsi="Arial" w:cs="Arial"/>
          <w:sz w:val="22"/>
          <w:szCs w:val="22"/>
        </w:rPr>
        <w:t>ein neuer Faktor eingefügt</w:t>
      </w:r>
      <w:r w:rsidR="00053FE5">
        <w:rPr>
          <w:rFonts w:ascii="Arial" w:hAnsi="Arial" w:cs="Arial"/>
          <w:sz w:val="22"/>
          <w:szCs w:val="22"/>
        </w:rPr>
        <w:t xml:space="preserve"> wurde</w:t>
      </w:r>
      <w:r w:rsidR="00AC40E2">
        <w:rPr>
          <w:rFonts w:ascii="Arial" w:hAnsi="Arial" w:cs="Arial"/>
          <w:sz w:val="22"/>
          <w:szCs w:val="22"/>
        </w:rPr>
        <w:t>, welcher sich auf das Risiko der Kundenprüfung durch Dritte bezieht. Dieser Faktor ist bei der</w:t>
      </w:r>
      <w:r w:rsidR="00433DE0">
        <w:rPr>
          <w:rFonts w:ascii="Arial" w:hAnsi="Arial" w:cs="Arial"/>
          <w:sz w:val="22"/>
          <w:szCs w:val="22"/>
        </w:rPr>
        <w:t xml:space="preserve"> Raiffeisenkasse</w:t>
      </w:r>
      <w:r w:rsidR="00AC40E2">
        <w:rPr>
          <w:rFonts w:ascii="Arial" w:hAnsi="Arial" w:cs="Arial"/>
          <w:sz w:val="22"/>
          <w:szCs w:val="22"/>
        </w:rPr>
        <w:t xml:space="preserve"> jedoch immer 0 und hat nur Bedeutung für die Raiffeisen Landesbank.</w:t>
      </w:r>
    </w:p>
    <w:p w:rsidR="00F87C21" w:rsidRPr="00D97213" w:rsidRDefault="00F87C21" w:rsidP="00F87C21">
      <w:pPr>
        <w:jc w:val="both"/>
        <w:rPr>
          <w:rFonts w:ascii="Arial" w:hAnsi="Arial" w:cs="Arial"/>
          <w:sz w:val="22"/>
          <w:szCs w:val="22"/>
        </w:rPr>
      </w:pPr>
    </w:p>
    <w:p w:rsidR="00F87C21" w:rsidRDefault="00F87C21" w:rsidP="00F87C21">
      <w:pPr>
        <w:jc w:val="both"/>
        <w:rPr>
          <w:rFonts w:ascii="Arial" w:hAnsi="Arial" w:cs="Arial"/>
          <w:sz w:val="22"/>
          <w:szCs w:val="22"/>
        </w:rPr>
      </w:pPr>
      <w:r w:rsidRPr="009D381B">
        <w:rPr>
          <w:rFonts w:ascii="Arial" w:hAnsi="Arial" w:cs="Arial"/>
          <w:sz w:val="22"/>
          <w:szCs w:val="22"/>
          <w:highlight w:val="cyan"/>
        </w:rPr>
        <w:t>Nachfolgend werden zusammenfassend die Ergebnisse der von der Raiffeisenkasse durchgeführten Eigenbewertung wiedergegeben</w:t>
      </w:r>
      <w:r w:rsidRPr="00D97213">
        <w:rPr>
          <w:rFonts w:ascii="Arial" w:hAnsi="Arial" w:cs="Arial"/>
          <w:sz w:val="22"/>
          <w:szCs w:val="22"/>
        </w:rPr>
        <w:t>.</w:t>
      </w:r>
    </w:p>
    <w:p w:rsidR="00F87C21" w:rsidRPr="00D97213" w:rsidRDefault="00F87C21" w:rsidP="00F87C21">
      <w:pPr>
        <w:jc w:val="both"/>
        <w:rPr>
          <w:rFonts w:ascii="Arial" w:hAnsi="Arial" w:cs="Arial"/>
          <w:sz w:val="22"/>
          <w:szCs w:val="22"/>
        </w:rPr>
      </w:pPr>
      <w:r>
        <w:rPr>
          <w:rFonts w:ascii="Arial" w:hAnsi="Arial" w:cs="Arial"/>
          <w:sz w:val="22"/>
          <w:szCs w:val="22"/>
        </w:rPr>
        <w:t>D</w:t>
      </w:r>
      <w:r w:rsidRPr="00D97213">
        <w:rPr>
          <w:rFonts w:ascii="Arial" w:hAnsi="Arial" w:cs="Arial"/>
          <w:sz w:val="22"/>
          <w:szCs w:val="22"/>
        </w:rPr>
        <w:t xml:space="preserve">ie Details </w:t>
      </w:r>
      <w:r>
        <w:rPr>
          <w:rFonts w:ascii="Arial" w:hAnsi="Arial" w:cs="Arial"/>
          <w:sz w:val="22"/>
          <w:szCs w:val="22"/>
        </w:rPr>
        <w:t>und auch die Erläuterungen der a</w:t>
      </w:r>
      <w:r w:rsidRPr="00D97213">
        <w:rPr>
          <w:rFonts w:ascii="Arial" w:hAnsi="Arial" w:cs="Arial"/>
          <w:sz w:val="22"/>
          <w:szCs w:val="22"/>
        </w:rPr>
        <w:t>ngewandten Methodik sind in der Anlage zu diesem Jahresbericht im Detail beschrieben.</w:t>
      </w:r>
    </w:p>
    <w:p w:rsidR="00F87C21" w:rsidRDefault="00F87C21" w:rsidP="00F87C21">
      <w:pPr>
        <w:jc w:val="both"/>
        <w:rPr>
          <w:rFonts w:ascii="Arial" w:hAnsi="Arial" w:cs="Arial"/>
          <w:sz w:val="22"/>
          <w:szCs w:val="22"/>
        </w:rPr>
      </w:pPr>
    </w:p>
    <w:p w:rsidR="00DF08F4" w:rsidRDefault="00DF08F4" w:rsidP="00F87C21">
      <w:pPr>
        <w:jc w:val="both"/>
        <w:rPr>
          <w:rFonts w:ascii="Arial" w:hAnsi="Arial" w:cs="Arial"/>
          <w:sz w:val="22"/>
          <w:szCs w:val="22"/>
        </w:rPr>
      </w:pPr>
    </w:p>
    <w:p w:rsidR="00DF08F4" w:rsidRDefault="00DF08F4" w:rsidP="00F87C21">
      <w:pPr>
        <w:jc w:val="both"/>
        <w:rPr>
          <w:rFonts w:ascii="Arial" w:hAnsi="Arial" w:cs="Arial"/>
          <w:sz w:val="22"/>
          <w:szCs w:val="22"/>
        </w:rPr>
      </w:pPr>
    </w:p>
    <w:p w:rsidR="00DF08F4" w:rsidRDefault="00DF08F4" w:rsidP="00F87C21">
      <w:pPr>
        <w:jc w:val="both"/>
        <w:rPr>
          <w:rFonts w:ascii="Arial" w:hAnsi="Arial" w:cs="Arial"/>
          <w:sz w:val="22"/>
          <w:szCs w:val="22"/>
        </w:rPr>
      </w:pPr>
    </w:p>
    <w:p w:rsidR="00DF08F4" w:rsidRDefault="00DF08F4" w:rsidP="00F87C21">
      <w:pPr>
        <w:jc w:val="both"/>
        <w:rPr>
          <w:rFonts w:ascii="Arial" w:hAnsi="Arial" w:cs="Arial"/>
          <w:sz w:val="22"/>
          <w:szCs w:val="22"/>
        </w:rPr>
      </w:pPr>
    </w:p>
    <w:p w:rsidR="00DF08F4" w:rsidRDefault="00DF08F4" w:rsidP="00F87C21">
      <w:pPr>
        <w:jc w:val="both"/>
        <w:rPr>
          <w:rFonts w:ascii="Arial" w:hAnsi="Arial" w:cs="Arial"/>
          <w:sz w:val="22"/>
          <w:szCs w:val="22"/>
        </w:rPr>
      </w:pPr>
    </w:p>
    <w:p w:rsidR="00DF08F4" w:rsidRDefault="00DF08F4" w:rsidP="00F87C21">
      <w:pPr>
        <w:jc w:val="both"/>
        <w:rPr>
          <w:rFonts w:ascii="Arial" w:hAnsi="Arial" w:cs="Arial"/>
          <w:sz w:val="22"/>
          <w:szCs w:val="22"/>
        </w:rPr>
      </w:pPr>
    </w:p>
    <w:p w:rsidR="00DF08F4" w:rsidRPr="00D97213" w:rsidRDefault="00DF08F4" w:rsidP="00F87C21">
      <w:pPr>
        <w:jc w:val="both"/>
        <w:rPr>
          <w:rFonts w:ascii="Arial" w:hAnsi="Arial" w:cs="Arial"/>
          <w:sz w:val="22"/>
          <w:szCs w:val="22"/>
        </w:rPr>
      </w:pPr>
    </w:p>
    <w:p w:rsidR="00DF08F4" w:rsidRDefault="00DF08F4" w:rsidP="00F87C21">
      <w:pPr>
        <w:jc w:val="both"/>
        <w:rPr>
          <w:rFonts w:ascii="Arial" w:hAnsi="Arial" w:cs="Arial"/>
          <w:b/>
          <w:sz w:val="22"/>
          <w:szCs w:val="22"/>
          <w:u w:val="single"/>
        </w:rPr>
      </w:pP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 xml:space="preserve">Ergebnisse der Festlegung des „potentiellen Risikos“ für jede wichtige Business-Line der Raiffeisenkasse: </w:t>
      </w:r>
    </w:p>
    <w:p w:rsidR="00F87C21" w:rsidRDefault="00E61634" w:rsidP="00F87C21">
      <w:pPr>
        <w:jc w:val="both"/>
        <w:rPr>
          <w:rFonts w:ascii="Arial" w:hAnsi="Arial" w:cs="Arial"/>
          <w:b/>
          <w:sz w:val="22"/>
          <w:szCs w:val="22"/>
          <w:u w:val="single"/>
        </w:rPr>
      </w:pPr>
      <w:r w:rsidRPr="00E61634">
        <w:rPr>
          <w:rFonts w:ascii="Arial" w:hAnsi="Arial" w:cs="Arial"/>
          <w:b/>
          <w:noProof/>
          <w:sz w:val="22"/>
          <w:szCs w:val="22"/>
          <w:u w:val="single"/>
        </w:rPr>
        <w:drawing>
          <wp:inline distT="0" distB="0" distL="0" distR="0" wp14:anchorId="7FB38760" wp14:editId="0BBE3A5C">
            <wp:extent cx="5759450" cy="15468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1546860"/>
                    </a:xfrm>
                    <a:prstGeom prst="rect">
                      <a:avLst/>
                    </a:prstGeom>
                  </pic:spPr>
                </pic:pic>
              </a:graphicData>
            </a:graphic>
          </wp:inline>
        </w:drawing>
      </w:r>
    </w:p>
    <w:p w:rsidR="00E61634" w:rsidRDefault="00E61634" w:rsidP="00F87C21">
      <w:pPr>
        <w:jc w:val="both"/>
        <w:rPr>
          <w:rFonts w:ascii="Arial" w:hAnsi="Arial" w:cs="Arial"/>
          <w:b/>
          <w:sz w:val="22"/>
          <w:szCs w:val="22"/>
          <w:u w:val="single"/>
        </w:rPr>
      </w:pPr>
    </w:p>
    <w:p w:rsidR="002E498B" w:rsidRDefault="002E498B" w:rsidP="00F87C21">
      <w:pPr>
        <w:jc w:val="both"/>
        <w:rPr>
          <w:rFonts w:ascii="Arial" w:hAnsi="Arial" w:cs="Arial"/>
          <w:b/>
          <w:sz w:val="22"/>
          <w:szCs w:val="22"/>
          <w:u w:val="single"/>
        </w:rPr>
      </w:pPr>
      <w:r w:rsidRPr="002E498B">
        <w:rPr>
          <w:rFonts w:ascii="Arial" w:hAnsi="Arial" w:cs="Arial"/>
          <w:b/>
          <w:noProof/>
          <w:sz w:val="22"/>
          <w:szCs w:val="22"/>
          <w:u w:val="single"/>
        </w:rPr>
        <w:drawing>
          <wp:inline distT="0" distB="0" distL="0" distR="0" wp14:anchorId="200B770D" wp14:editId="05070BFF">
            <wp:extent cx="5759450" cy="14763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1476375"/>
                    </a:xfrm>
                    <a:prstGeom prst="rect">
                      <a:avLst/>
                    </a:prstGeom>
                  </pic:spPr>
                </pic:pic>
              </a:graphicData>
            </a:graphic>
          </wp:inline>
        </w:drawing>
      </w:r>
    </w:p>
    <w:p w:rsidR="00E61634" w:rsidRDefault="00E61634" w:rsidP="00F87C21">
      <w:pPr>
        <w:jc w:val="both"/>
        <w:rPr>
          <w:rFonts w:ascii="Arial" w:hAnsi="Arial" w:cs="Arial"/>
          <w:b/>
          <w:sz w:val="22"/>
          <w:szCs w:val="22"/>
          <w:u w:val="single"/>
        </w:rPr>
      </w:pPr>
    </w:p>
    <w:p w:rsidR="00DF08F4" w:rsidRPr="00D97213" w:rsidRDefault="00DF08F4" w:rsidP="00F87C21">
      <w:pPr>
        <w:jc w:val="both"/>
        <w:rPr>
          <w:rFonts w:ascii="Arial" w:hAnsi="Arial" w:cs="Arial"/>
          <w:b/>
          <w:sz w:val="22"/>
          <w:szCs w:val="22"/>
          <w:u w:val="single"/>
        </w:rPr>
      </w:pP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 xml:space="preserve">Ergebnisse der durchgeführten „Verwundbarkeitsanalyse“ der Raiffeisenkasse: </w:t>
      </w:r>
    </w:p>
    <w:p w:rsidR="002E498B" w:rsidRDefault="002E498B" w:rsidP="00F87C21">
      <w:pPr>
        <w:jc w:val="both"/>
        <w:rPr>
          <w:rFonts w:ascii="Arial" w:hAnsi="Arial" w:cs="Arial"/>
          <w:i/>
          <w:color w:val="FF0000"/>
          <w:sz w:val="22"/>
          <w:szCs w:val="22"/>
        </w:rPr>
      </w:pPr>
    </w:p>
    <w:p w:rsidR="002E498B" w:rsidRDefault="002E498B" w:rsidP="00F87C21">
      <w:pPr>
        <w:jc w:val="both"/>
        <w:rPr>
          <w:rFonts w:ascii="Arial" w:hAnsi="Arial" w:cs="Arial"/>
          <w:i/>
          <w:color w:val="FF0000"/>
          <w:sz w:val="22"/>
          <w:szCs w:val="22"/>
        </w:rPr>
      </w:pPr>
      <w:r w:rsidRPr="002E498B">
        <w:rPr>
          <w:rFonts w:ascii="Arial" w:hAnsi="Arial" w:cs="Arial"/>
          <w:i/>
          <w:noProof/>
          <w:color w:val="FF0000"/>
          <w:sz w:val="22"/>
          <w:szCs w:val="22"/>
        </w:rPr>
        <w:drawing>
          <wp:inline distT="0" distB="0" distL="0" distR="0" wp14:anchorId="18FA0E55" wp14:editId="51B6CADC">
            <wp:extent cx="5759450" cy="183896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838960"/>
                    </a:xfrm>
                    <a:prstGeom prst="rect">
                      <a:avLst/>
                    </a:prstGeom>
                  </pic:spPr>
                </pic:pic>
              </a:graphicData>
            </a:graphic>
          </wp:inline>
        </w:drawing>
      </w:r>
    </w:p>
    <w:p w:rsidR="002E498B" w:rsidRDefault="002E498B" w:rsidP="00F87C21">
      <w:pPr>
        <w:jc w:val="both"/>
        <w:rPr>
          <w:rFonts w:ascii="Arial" w:hAnsi="Arial" w:cs="Arial"/>
          <w:i/>
          <w:color w:val="FF0000"/>
          <w:sz w:val="22"/>
          <w:szCs w:val="22"/>
        </w:rPr>
      </w:pPr>
    </w:p>
    <w:p w:rsidR="002E498B" w:rsidRDefault="002E498B" w:rsidP="00F87C21">
      <w:pPr>
        <w:jc w:val="both"/>
        <w:rPr>
          <w:rFonts w:ascii="Arial" w:hAnsi="Arial" w:cs="Arial"/>
          <w:i/>
          <w:color w:val="FF0000"/>
          <w:sz w:val="22"/>
          <w:szCs w:val="22"/>
        </w:rPr>
      </w:pPr>
      <w:r w:rsidRPr="002E498B">
        <w:rPr>
          <w:rFonts w:ascii="Arial" w:hAnsi="Arial" w:cs="Arial"/>
          <w:i/>
          <w:noProof/>
          <w:color w:val="FF0000"/>
          <w:sz w:val="22"/>
          <w:szCs w:val="22"/>
        </w:rPr>
        <w:drawing>
          <wp:inline distT="0" distB="0" distL="0" distR="0" wp14:anchorId="6BB2E919" wp14:editId="68E7E211">
            <wp:extent cx="5759450" cy="144145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441450"/>
                    </a:xfrm>
                    <a:prstGeom prst="rect">
                      <a:avLst/>
                    </a:prstGeom>
                  </pic:spPr>
                </pic:pic>
              </a:graphicData>
            </a:graphic>
          </wp:inline>
        </w:drawing>
      </w:r>
    </w:p>
    <w:p w:rsidR="002E498B" w:rsidRPr="00D97213" w:rsidRDefault="002E498B" w:rsidP="00F87C21">
      <w:pPr>
        <w:jc w:val="both"/>
        <w:rPr>
          <w:rFonts w:ascii="Arial" w:hAnsi="Arial" w:cs="Arial"/>
          <w:i/>
          <w:color w:val="FF0000"/>
          <w:sz w:val="22"/>
          <w:szCs w:val="22"/>
        </w:rPr>
      </w:pPr>
    </w:p>
    <w:p w:rsidR="00F87C21" w:rsidRDefault="00F87C21" w:rsidP="00F87C21">
      <w:pPr>
        <w:jc w:val="both"/>
        <w:rPr>
          <w:rFonts w:ascii="Arial" w:hAnsi="Arial" w:cs="Arial"/>
          <w:b/>
          <w:sz w:val="22"/>
          <w:szCs w:val="22"/>
          <w:u w:val="single"/>
        </w:rPr>
      </w:pPr>
    </w:p>
    <w:p w:rsidR="00DF08F4" w:rsidRDefault="00DF08F4" w:rsidP="00F87C21">
      <w:pPr>
        <w:jc w:val="both"/>
        <w:rPr>
          <w:rFonts w:ascii="Arial" w:hAnsi="Arial" w:cs="Arial"/>
          <w:b/>
          <w:sz w:val="22"/>
          <w:szCs w:val="22"/>
          <w:u w:val="single"/>
        </w:rPr>
      </w:pPr>
    </w:p>
    <w:p w:rsidR="00DF08F4" w:rsidRDefault="00DF08F4" w:rsidP="00F87C21">
      <w:pPr>
        <w:jc w:val="both"/>
        <w:rPr>
          <w:rFonts w:ascii="Arial" w:hAnsi="Arial" w:cs="Arial"/>
          <w:b/>
          <w:sz w:val="22"/>
          <w:szCs w:val="22"/>
          <w:u w:val="single"/>
        </w:rPr>
      </w:pPr>
    </w:p>
    <w:p w:rsidR="00DF08F4" w:rsidRDefault="00DF08F4" w:rsidP="00F87C21">
      <w:pPr>
        <w:jc w:val="both"/>
        <w:rPr>
          <w:rFonts w:ascii="Arial" w:hAnsi="Arial" w:cs="Arial"/>
          <w:b/>
          <w:sz w:val="22"/>
          <w:szCs w:val="22"/>
          <w:u w:val="single"/>
        </w:rPr>
      </w:pPr>
    </w:p>
    <w:p w:rsidR="00DF08F4" w:rsidRPr="00D97213" w:rsidRDefault="00DF08F4" w:rsidP="00F87C21">
      <w:pPr>
        <w:jc w:val="both"/>
        <w:rPr>
          <w:rFonts w:ascii="Arial" w:hAnsi="Arial" w:cs="Arial"/>
          <w:b/>
          <w:sz w:val="22"/>
          <w:szCs w:val="22"/>
          <w:u w:val="single"/>
        </w:rPr>
      </w:pPr>
    </w:p>
    <w:p w:rsidR="00DF08F4" w:rsidRDefault="00DF08F4" w:rsidP="00F87C21">
      <w:pPr>
        <w:jc w:val="both"/>
        <w:rPr>
          <w:rFonts w:ascii="Arial" w:hAnsi="Arial" w:cs="Arial"/>
          <w:b/>
          <w:sz w:val="22"/>
          <w:szCs w:val="22"/>
          <w:u w:val="single"/>
        </w:rPr>
      </w:pPr>
    </w:p>
    <w:p w:rsidR="00F87C21" w:rsidRPr="00D97213" w:rsidRDefault="00F87C21" w:rsidP="00F87C21">
      <w:pPr>
        <w:jc w:val="both"/>
        <w:rPr>
          <w:rFonts w:ascii="Arial" w:hAnsi="Arial" w:cs="Arial"/>
          <w:b/>
          <w:sz w:val="22"/>
          <w:szCs w:val="22"/>
          <w:u w:val="single"/>
        </w:rPr>
      </w:pPr>
      <w:r w:rsidRPr="00D97213">
        <w:rPr>
          <w:rFonts w:ascii="Arial" w:hAnsi="Arial" w:cs="Arial"/>
          <w:b/>
          <w:sz w:val="22"/>
          <w:szCs w:val="22"/>
          <w:u w:val="single"/>
        </w:rPr>
        <w:t xml:space="preserve">Ergebnisse der Bestimmung des „Restrisikos“ der Raiffeisenkasse: </w:t>
      </w:r>
    </w:p>
    <w:p w:rsidR="002E498B" w:rsidRDefault="002E498B" w:rsidP="00F87C21">
      <w:pPr>
        <w:jc w:val="both"/>
        <w:rPr>
          <w:rFonts w:ascii="Arial" w:hAnsi="Arial" w:cs="Arial"/>
          <w:i/>
          <w:color w:val="FF0000"/>
          <w:sz w:val="22"/>
          <w:szCs w:val="22"/>
        </w:rPr>
      </w:pPr>
    </w:p>
    <w:p w:rsidR="002E498B" w:rsidRPr="00D97213" w:rsidRDefault="002E498B" w:rsidP="00F87C21">
      <w:pPr>
        <w:jc w:val="both"/>
        <w:rPr>
          <w:rFonts w:ascii="Arial" w:hAnsi="Arial" w:cs="Arial"/>
          <w:i/>
          <w:color w:val="FF0000"/>
          <w:sz w:val="22"/>
          <w:szCs w:val="22"/>
        </w:rPr>
      </w:pPr>
      <w:r w:rsidRPr="002E498B">
        <w:rPr>
          <w:rFonts w:ascii="Arial" w:hAnsi="Arial" w:cs="Arial"/>
          <w:i/>
          <w:noProof/>
          <w:color w:val="FF0000"/>
          <w:sz w:val="22"/>
          <w:szCs w:val="22"/>
        </w:rPr>
        <w:drawing>
          <wp:inline distT="0" distB="0" distL="0" distR="0" wp14:anchorId="3F1D4102" wp14:editId="484E9083">
            <wp:extent cx="5759450" cy="1595120"/>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595120"/>
                    </a:xfrm>
                    <a:prstGeom prst="rect">
                      <a:avLst/>
                    </a:prstGeom>
                  </pic:spPr>
                </pic:pic>
              </a:graphicData>
            </a:graphic>
          </wp:inline>
        </w:drawing>
      </w:r>
    </w:p>
    <w:p w:rsidR="00F87C21" w:rsidRDefault="00F87C21" w:rsidP="00F87C21">
      <w:r w:rsidRPr="00E3258E">
        <w:t xml:space="preserve"> </w:t>
      </w:r>
    </w:p>
    <w:p w:rsidR="002E498B" w:rsidRDefault="002E498B" w:rsidP="00F87C21">
      <w:r w:rsidRPr="002E498B">
        <w:rPr>
          <w:noProof/>
        </w:rPr>
        <w:drawing>
          <wp:inline distT="0" distB="0" distL="0" distR="0" wp14:anchorId="14ADAA60" wp14:editId="41067265">
            <wp:extent cx="3278660" cy="64924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0193" cy="657464"/>
                    </a:xfrm>
                    <a:prstGeom prst="rect">
                      <a:avLst/>
                    </a:prstGeom>
                  </pic:spPr>
                </pic:pic>
              </a:graphicData>
            </a:graphic>
          </wp:inline>
        </w:drawing>
      </w:r>
    </w:p>
    <w:p w:rsidR="002E498B" w:rsidRDefault="002E498B" w:rsidP="00F87C21"/>
    <w:p w:rsidR="00CE0CFC" w:rsidRPr="00E3258E" w:rsidRDefault="00CE0CFC" w:rsidP="00F87C21"/>
    <w:p w:rsidR="00F87C21" w:rsidRPr="00E3258E" w:rsidRDefault="00F87C21" w:rsidP="00A96CBD">
      <w:pPr>
        <w:pStyle w:val="berschrift1"/>
      </w:pPr>
      <w:bookmarkStart w:id="44" w:name="_Toc35359668"/>
      <w:bookmarkStart w:id="45" w:name="_Toc99470720"/>
      <w:r w:rsidRPr="00E3258E">
        <w:t>Ris</w:t>
      </w:r>
      <w:r w:rsidR="00C94262">
        <w:t>i</w:t>
      </w:r>
      <w:r w:rsidRPr="00E3258E">
        <w:t>kominderungsma</w:t>
      </w:r>
      <w:r w:rsidR="005B1A7F">
        <w:t>ß</w:t>
      </w:r>
      <w:r w:rsidRPr="00E3258E">
        <w:t>nahmen</w:t>
      </w:r>
      <w:bookmarkEnd w:id="44"/>
      <w:bookmarkEnd w:id="45"/>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Risikominderungsmaßnahmen werden dem Verwaltungsrat in seiner strategischen Aufsichtsfunktion vorgeschlagen und von diesem genehmigt. </w:t>
      </w:r>
    </w:p>
    <w:p w:rsidR="00F87C21" w:rsidRPr="00D97213" w:rsidRDefault="00F87C21" w:rsidP="00F87C21">
      <w:pPr>
        <w:jc w:val="both"/>
        <w:rPr>
          <w:rFonts w:ascii="Arial" w:hAnsi="Arial" w:cs="Arial"/>
          <w:sz w:val="22"/>
          <w:szCs w:val="22"/>
        </w:rPr>
      </w:pPr>
      <w:r w:rsidRPr="00D97213">
        <w:rPr>
          <w:rFonts w:ascii="Arial" w:hAnsi="Arial" w:cs="Arial"/>
          <w:sz w:val="22"/>
          <w:szCs w:val="22"/>
        </w:rPr>
        <w:t>Die Risikominderungsmaßnahmen werden vom Verwaltungsrat mit Unterstützung der Direktion und der Antigeldwäschefunktion der Raiffeisenkasse umgesetzt.</w:t>
      </w:r>
    </w:p>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Ergebnisse der durchgeführten Eigenbewertung der Risiken der Geldwäsche und der Terrorismusfinanzierung haben aufgezeigt, dass </w:t>
      </w:r>
      <w:r w:rsidR="00D66A5B">
        <w:rPr>
          <w:rFonts w:ascii="Arial" w:hAnsi="Arial" w:cs="Arial"/>
          <w:sz w:val="22"/>
          <w:szCs w:val="22"/>
        </w:rPr>
        <w:t xml:space="preserve">die Raiffeisenkasse Untervinschgau derzeit </w:t>
      </w:r>
      <w:r w:rsidR="00D66A5B" w:rsidRPr="001A6479">
        <w:rPr>
          <w:rFonts w:ascii="Arial" w:hAnsi="Arial" w:cs="Arial"/>
          <w:sz w:val="22"/>
          <w:szCs w:val="22"/>
          <w:highlight w:val="cyan"/>
        </w:rPr>
        <w:t xml:space="preserve">einem </w:t>
      </w:r>
      <w:r w:rsidR="00D66A5B" w:rsidRPr="001A6479">
        <w:rPr>
          <w:rFonts w:ascii="Arial" w:hAnsi="Arial" w:cs="Arial"/>
          <w:b/>
          <w:sz w:val="22"/>
          <w:szCs w:val="22"/>
          <w:highlight w:val="cyan"/>
        </w:rPr>
        <w:t>niedrigen Restrisiko</w:t>
      </w:r>
      <w:r w:rsidR="00D66A5B" w:rsidRPr="001A6479">
        <w:rPr>
          <w:rFonts w:ascii="Arial" w:hAnsi="Arial" w:cs="Arial"/>
          <w:sz w:val="22"/>
          <w:szCs w:val="22"/>
          <w:highlight w:val="cyan"/>
        </w:rPr>
        <w:t xml:space="preserve"> ausgesetzt ist.</w:t>
      </w:r>
    </w:p>
    <w:p w:rsidR="00F87C21" w:rsidRDefault="00F87C21" w:rsidP="00F87C21">
      <w:pPr>
        <w:jc w:val="both"/>
        <w:rPr>
          <w:rFonts w:ascii="Arial" w:hAnsi="Arial" w:cs="Arial"/>
          <w:i/>
          <w:color w:val="FF0000"/>
          <w:sz w:val="22"/>
          <w:szCs w:val="22"/>
        </w:rPr>
      </w:pPr>
    </w:p>
    <w:p w:rsidR="00D66A5B" w:rsidRDefault="00D66A5B" w:rsidP="00D66A5B">
      <w:pPr>
        <w:jc w:val="both"/>
        <w:rPr>
          <w:rFonts w:ascii="Arial" w:hAnsi="Arial" w:cs="Arial"/>
          <w:sz w:val="22"/>
          <w:szCs w:val="22"/>
        </w:rPr>
      </w:pPr>
      <w:r w:rsidRPr="0012511B">
        <w:rPr>
          <w:rFonts w:ascii="Arial" w:hAnsi="Arial" w:cs="Arial"/>
          <w:sz w:val="22"/>
          <w:szCs w:val="22"/>
        </w:rPr>
        <w:t xml:space="preserve">Die AGW-Beauftragte weist aber ausdrücklich darauf hin, </w:t>
      </w:r>
      <w:r w:rsidRPr="009D381B">
        <w:rPr>
          <w:rFonts w:ascii="Arial" w:hAnsi="Arial" w:cs="Arial"/>
          <w:sz w:val="22"/>
          <w:szCs w:val="22"/>
          <w:highlight w:val="cyan"/>
        </w:rPr>
        <w:t xml:space="preserve">dass die schon seit längerem angekündigten Automatisierungen der diversen EDV-technischen Prozesse </w:t>
      </w:r>
      <w:r w:rsidR="00F65D2C" w:rsidRPr="009D381B">
        <w:rPr>
          <w:rFonts w:ascii="Arial" w:hAnsi="Arial" w:cs="Arial"/>
          <w:sz w:val="22"/>
          <w:szCs w:val="22"/>
          <w:highlight w:val="cyan"/>
        </w:rPr>
        <w:t>möglichst bald</w:t>
      </w:r>
      <w:r w:rsidRPr="009D381B">
        <w:rPr>
          <w:rFonts w:ascii="Arial" w:hAnsi="Arial" w:cs="Arial"/>
          <w:sz w:val="22"/>
          <w:szCs w:val="22"/>
          <w:highlight w:val="cyan"/>
        </w:rPr>
        <w:t xml:space="preserve"> durch den IT-Dienstleister umzusetzen sind, da diese die Voraussetzung </w:t>
      </w:r>
      <w:r w:rsidR="0012511B" w:rsidRPr="009D381B">
        <w:rPr>
          <w:rFonts w:ascii="Arial" w:hAnsi="Arial" w:cs="Arial"/>
          <w:sz w:val="22"/>
          <w:szCs w:val="22"/>
          <w:highlight w:val="cyan"/>
        </w:rPr>
        <w:t>bilden</w:t>
      </w:r>
      <w:r w:rsidRPr="009D381B">
        <w:rPr>
          <w:rFonts w:ascii="Arial" w:hAnsi="Arial" w:cs="Arial"/>
          <w:sz w:val="22"/>
          <w:szCs w:val="22"/>
          <w:highlight w:val="cyan"/>
        </w:rPr>
        <w:t>, um die entsprechenden Kontrolltätigkeiten risikoorientierter  und effizienter durchführen zu können.</w:t>
      </w:r>
      <w:r>
        <w:rPr>
          <w:rFonts w:ascii="Arial" w:hAnsi="Arial" w:cs="Arial"/>
          <w:sz w:val="22"/>
          <w:szCs w:val="22"/>
        </w:rPr>
        <w:t xml:space="preserve"> </w:t>
      </w:r>
    </w:p>
    <w:p w:rsidR="00D66A5B" w:rsidRPr="00D97213" w:rsidRDefault="00D66A5B" w:rsidP="00F87C21">
      <w:pPr>
        <w:jc w:val="both"/>
        <w:rPr>
          <w:rFonts w:ascii="Arial" w:hAnsi="Arial" w:cs="Arial"/>
          <w:i/>
          <w:color w:val="FF0000"/>
          <w:sz w:val="22"/>
          <w:szCs w:val="22"/>
        </w:rPr>
      </w:pP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In diesem Zusammenhang soll aber auch berücksichtigt werden, dass </w:t>
      </w:r>
      <w:r w:rsidR="008F70F2">
        <w:rPr>
          <w:rFonts w:ascii="Arial" w:hAnsi="Arial" w:cs="Arial"/>
          <w:sz w:val="22"/>
          <w:szCs w:val="22"/>
        </w:rPr>
        <w:t xml:space="preserve">es für die Banken des IPS weiterhin </w:t>
      </w:r>
      <w:r w:rsidRPr="00D97213">
        <w:rPr>
          <w:rFonts w:ascii="Arial" w:hAnsi="Arial" w:cs="Arial"/>
          <w:sz w:val="22"/>
          <w:szCs w:val="22"/>
        </w:rPr>
        <w:t>eine ständige Arbeitsgruppe</w:t>
      </w:r>
      <w:r w:rsidR="008F70F2">
        <w:rPr>
          <w:rFonts w:ascii="Arial" w:hAnsi="Arial" w:cs="Arial"/>
          <w:sz w:val="22"/>
          <w:szCs w:val="22"/>
        </w:rPr>
        <w:t xml:space="preserve"> gibt</w:t>
      </w:r>
      <w:r w:rsidR="00E87ABC">
        <w:rPr>
          <w:rFonts w:ascii="Arial" w:hAnsi="Arial" w:cs="Arial"/>
          <w:sz w:val="22"/>
          <w:szCs w:val="22"/>
        </w:rPr>
        <w:t>,</w:t>
      </w:r>
      <w:r w:rsidRPr="00D97213">
        <w:rPr>
          <w:rFonts w:ascii="Arial" w:hAnsi="Arial" w:cs="Arial"/>
          <w:sz w:val="22"/>
          <w:szCs w:val="22"/>
        </w:rPr>
        <w:t xml:space="preserve"> </w:t>
      </w:r>
      <w:r w:rsidR="008F70F2">
        <w:rPr>
          <w:rFonts w:ascii="Arial" w:hAnsi="Arial" w:cs="Arial"/>
          <w:sz w:val="22"/>
          <w:szCs w:val="22"/>
        </w:rPr>
        <w:t xml:space="preserve">welche </w:t>
      </w:r>
      <w:r w:rsidRPr="00D97213">
        <w:rPr>
          <w:rFonts w:ascii="Arial" w:hAnsi="Arial" w:cs="Arial"/>
          <w:sz w:val="22"/>
          <w:szCs w:val="22"/>
        </w:rPr>
        <w:t xml:space="preserve">aus Vertretern der Raiffeisenkassen, </w:t>
      </w:r>
      <w:r w:rsidR="00ED22BE">
        <w:rPr>
          <w:rFonts w:ascii="Arial" w:hAnsi="Arial" w:cs="Arial"/>
          <w:sz w:val="22"/>
          <w:szCs w:val="22"/>
        </w:rPr>
        <w:t xml:space="preserve">der RIS Kons. GmbH </w:t>
      </w:r>
      <w:r w:rsidRPr="00D97213">
        <w:rPr>
          <w:rFonts w:ascii="Arial" w:hAnsi="Arial" w:cs="Arial"/>
          <w:sz w:val="22"/>
          <w:szCs w:val="22"/>
        </w:rPr>
        <w:t xml:space="preserve">und der Zentralinstitute Raiffeisenverband Südtirol und der Raiffeisen </w:t>
      </w:r>
      <w:r w:rsidRPr="009D381B">
        <w:rPr>
          <w:rFonts w:ascii="Arial" w:hAnsi="Arial" w:cs="Arial"/>
          <w:sz w:val="22"/>
          <w:szCs w:val="22"/>
        </w:rPr>
        <w:t>Landesbank</w:t>
      </w:r>
      <w:r w:rsidR="008F70F2" w:rsidRPr="009D381B">
        <w:rPr>
          <w:rFonts w:ascii="Arial" w:hAnsi="Arial" w:cs="Arial"/>
          <w:sz w:val="22"/>
          <w:szCs w:val="22"/>
        </w:rPr>
        <w:t xml:space="preserve"> besteht. </w:t>
      </w:r>
      <w:r w:rsidR="008F70F2" w:rsidRPr="001A6479">
        <w:rPr>
          <w:rFonts w:ascii="Arial" w:hAnsi="Arial" w:cs="Arial"/>
          <w:sz w:val="22"/>
          <w:szCs w:val="22"/>
          <w:highlight w:val="cyan"/>
        </w:rPr>
        <w:t>Diese Arbeitsgruppe arbeitet</w:t>
      </w:r>
      <w:r w:rsidRPr="001A6479">
        <w:rPr>
          <w:rFonts w:ascii="Arial" w:hAnsi="Arial" w:cs="Arial"/>
          <w:sz w:val="22"/>
          <w:szCs w:val="22"/>
          <w:highlight w:val="cyan"/>
        </w:rPr>
        <w:t xml:space="preserve"> an einer RGO weiten Standardisierung der Prozesse im Bereich der </w:t>
      </w:r>
      <w:r w:rsidR="00433DE0" w:rsidRPr="001A6479">
        <w:rPr>
          <w:rFonts w:ascii="Arial" w:hAnsi="Arial" w:cs="Arial"/>
          <w:i/>
          <w:sz w:val="22"/>
          <w:szCs w:val="22"/>
          <w:highlight w:val="cyan"/>
        </w:rPr>
        <w:t>„</w:t>
      </w:r>
      <w:r w:rsidRPr="001A6479">
        <w:rPr>
          <w:rFonts w:ascii="Arial" w:hAnsi="Arial" w:cs="Arial"/>
          <w:i/>
          <w:sz w:val="22"/>
          <w:szCs w:val="22"/>
          <w:highlight w:val="cyan"/>
        </w:rPr>
        <w:t>Verhinderung der Geldwäsche und der Terrorismusfinanzierung</w:t>
      </w:r>
      <w:r w:rsidR="00433DE0" w:rsidRPr="001A6479">
        <w:rPr>
          <w:rFonts w:ascii="Arial" w:hAnsi="Arial" w:cs="Arial"/>
          <w:i/>
          <w:sz w:val="22"/>
          <w:szCs w:val="22"/>
          <w:highlight w:val="cyan"/>
        </w:rPr>
        <w:t>“</w:t>
      </w:r>
      <w:r w:rsidRPr="001A6479">
        <w:rPr>
          <w:rFonts w:ascii="Arial" w:hAnsi="Arial" w:cs="Arial"/>
          <w:i/>
          <w:sz w:val="22"/>
          <w:szCs w:val="22"/>
          <w:highlight w:val="cyan"/>
        </w:rPr>
        <w:t>.</w:t>
      </w:r>
      <w:r w:rsidRPr="00D97213">
        <w:rPr>
          <w:rFonts w:ascii="Arial" w:hAnsi="Arial" w:cs="Arial"/>
          <w:sz w:val="22"/>
          <w:szCs w:val="22"/>
        </w:rPr>
        <w:t xml:space="preserve"> Dies könnte zu einem späteren Zeitpunkt auch dazu führen, dass die standardisierten Prozesse die Umsetzung dieser definierten Maßnahmen nicht mehr notwendig mach</w:t>
      </w:r>
      <w:r w:rsidR="00BE48BF">
        <w:rPr>
          <w:rFonts w:ascii="Arial" w:hAnsi="Arial" w:cs="Arial"/>
          <w:sz w:val="22"/>
          <w:szCs w:val="22"/>
        </w:rPr>
        <w:t>en</w:t>
      </w:r>
      <w:r w:rsidRPr="00D97213">
        <w:rPr>
          <w:rFonts w:ascii="Arial" w:hAnsi="Arial" w:cs="Arial"/>
          <w:sz w:val="22"/>
          <w:szCs w:val="22"/>
        </w:rPr>
        <w:t>, bzw. d</w:t>
      </w:r>
      <w:r w:rsidR="00BE48BF">
        <w:rPr>
          <w:rFonts w:ascii="Arial" w:hAnsi="Arial" w:cs="Arial"/>
          <w:sz w:val="22"/>
          <w:szCs w:val="22"/>
        </w:rPr>
        <w:t>ass</w:t>
      </w:r>
      <w:r w:rsidRPr="00D97213">
        <w:rPr>
          <w:rFonts w:ascii="Arial" w:hAnsi="Arial" w:cs="Arial"/>
          <w:sz w:val="22"/>
          <w:szCs w:val="22"/>
        </w:rPr>
        <w:t xml:space="preserve"> diese Standards</w:t>
      </w:r>
      <w:r w:rsidR="00805D43">
        <w:rPr>
          <w:rFonts w:ascii="Arial" w:hAnsi="Arial" w:cs="Arial"/>
          <w:sz w:val="22"/>
          <w:szCs w:val="22"/>
        </w:rPr>
        <w:t xml:space="preserve"> selbst</w:t>
      </w:r>
      <w:r w:rsidRPr="00D97213">
        <w:rPr>
          <w:rFonts w:ascii="Arial" w:hAnsi="Arial" w:cs="Arial"/>
          <w:sz w:val="22"/>
          <w:szCs w:val="22"/>
        </w:rPr>
        <w:t xml:space="preserve"> ausreichende Risikominderungsmaßnahmen sind.</w:t>
      </w:r>
    </w:p>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sz w:val="22"/>
          <w:szCs w:val="22"/>
        </w:rPr>
      </w:pPr>
    </w:p>
    <w:p w:rsidR="00F87C21" w:rsidRPr="00E3258E" w:rsidRDefault="00F87C21" w:rsidP="00F87C21">
      <w:pPr>
        <w:pStyle w:val="berschrift1"/>
      </w:pPr>
      <w:bookmarkStart w:id="46" w:name="_Toc35359669"/>
      <w:bookmarkStart w:id="47" w:name="_Toc99470721"/>
      <w:r w:rsidRPr="00E3258E">
        <w:t>Fort- und Weiterbildung</w:t>
      </w:r>
      <w:bookmarkEnd w:id="46"/>
      <w:bookmarkEnd w:id="47"/>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Die Raiffeisenkasse wird von den Bestimmungen zur </w:t>
      </w:r>
      <w:r w:rsidRPr="00FD2D75">
        <w:rPr>
          <w:rFonts w:ascii="Arial" w:hAnsi="Arial" w:cs="Arial"/>
          <w:i/>
          <w:sz w:val="22"/>
          <w:szCs w:val="22"/>
        </w:rPr>
        <w:t xml:space="preserve">„Verhinderung der Geldwäsche und der Terrorismusfinanzierung“ </w:t>
      </w:r>
      <w:r w:rsidRPr="00D97213">
        <w:rPr>
          <w:rFonts w:ascii="Arial" w:hAnsi="Arial" w:cs="Arial"/>
          <w:sz w:val="22"/>
          <w:szCs w:val="22"/>
        </w:rPr>
        <w:t xml:space="preserve">angehalten, alle Mitarbeiter zu schulen um eine korrekte Anwendung der Bestimmungen zur </w:t>
      </w:r>
      <w:r w:rsidRPr="00FD2D75">
        <w:rPr>
          <w:rFonts w:ascii="Arial" w:hAnsi="Arial" w:cs="Arial"/>
          <w:i/>
          <w:sz w:val="22"/>
          <w:szCs w:val="22"/>
        </w:rPr>
        <w:t>„Verhinderung der Geldwäsche und der Terrorismusfinanzierung“</w:t>
      </w:r>
      <w:r w:rsidRPr="00D97213">
        <w:rPr>
          <w:rFonts w:ascii="Arial" w:hAnsi="Arial" w:cs="Arial"/>
          <w:sz w:val="22"/>
          <w:szCs w:val="22"/>
        </w:rPr>
        <w:t xml:space="preserve"> zu gewährleisten, die Erkennung und Meldung von verdächtig erscheinenden Transaktionen </w:t>
      </w:r>
      <w:r w:rsidRPr="00D97213">
        <w:rPr>
          <w:rFonts w:ascii="Arial" w:hAnsi="Arial" w:cs="Arial"/>
          <w:sz w:val="22"/>
          <w:szCs w:val="22"/>
        </w:rPr>
        <w:lastRenderedPageBreak/>
        <w:t xml:space="preserve">sicherzustellen sowie die Einhaltung der Prozesse und ein angemessenes Verhalten zu fördern. </w:t>
      </w:r>
    </w:p>
    <w:p w:rsidR="00F87C21" w:rsidRDefault="00F87C21" w:rsidP="00F87C21">
      <w:pPr>
        <w:jc w:val="both"/>
        <w:rPr>
          <w:rFonts w:ascii="Arial" w:hAnsi="Arial" w:cs="Arial"/>
          <w:sz w:val="22"/>
          <w:szCs w:val="22"/>
        </w:rPr>
      </w:pPr>
      <w:r w:rsidRPr="00D97213">
        <w:rPr>
          <w:rFonts w:ascii="Arial" w:hAnsi="Arial" w:cs="Arial"/>
          <w:sz w:val="22"/>
          <w:szCs w:val="22"/>
        </w:rPr>
        <w:t xml:space="preserve">Art. 16, Abs. 3 des GvD Nr. 231/2007 </w:t>
      </w:r>
      <w:r w:rsidR="00E87ABC">
        <w:rPr>
          <w:rFonts w:ascii="Arial" w:hAnsi="Arial" w:cs="Arial"/>
          <w:sz w:val="22"/>
          <w:szCs w:val="22"/>
        </w:rPr>
        <w:t>legt</w:t>
      </w:r>
      <w:r w:rsidRPr="00D97213">
        <w:rPr>
          <w:rFonts w:ascii="Arial" w:hAnsi="Arial" w:cs="Arial"/>
          <w:sz w:val="22"/>
          <w:szCs w:val="22"/>
        </w:rPr>
        <w:t xml:space="preserve"> ausdrücklich </w:t>
      </w:r>
      <w:r w:rsidR="00E87ABC">
        <w:rPr>
          <w:rFonts w:ascii="Arial" w:hAnsi="Arial" w:cs="Arial"/>
          <w:sz w:val="22"/>
          <w:szCs w:val="22"/>
        </w:rPr>
        <w:t>fest</w:t>
      </w:r>
      <w:r w:rsidRPr="00D97213">
        <w:rPr>
          <w:rFonts w:ascii="Arial" w:hAnsi="Arial" w:cs="Arial"/>
          <w:sz w:val="22"/>
          <w:szCs w:val="22"/>
        </w:rPr>
        <w:t>, dass diese Schulungsmaßnahmen dauerhaft und systematisch zu erfolgen haben. Die aufsicht</w:t>
      </w:r>
      <w:r w:rsidR="00AC40E2">
        <w:rPr>
          <w:rFonts w:ascii="Arial" w:hAnsi="Arial" w:cs="Arial"/>
          <w:sz w:val="22"/>
          <w:szCs w:val="22"/>
        </w:rPr>
        <w:t>lichen</w:t>
      </w:r>
      <w:r w:rsidRPr="00D97213">
        <w:rPr>
          <w:rFonts w:ascii="Arial" w:hAnsi="Arial" w:cs="Arial"/>
          <w:sz w:val="22"/>
          <w:szCs w:val="22"/>
        </w:rPr>
        <w:t xml:space="preserve"> Bestimmungen sehen in diesem Zusammenhang „spezifische und periodische Weiterbildungsprogramme“ vor.</w:t>
      </w:r>
    </w:p>
    <w:p w:rsidR="00F87C21" w:rsidRDefault="00F87C21" w:rsidP="00F87C21"/>
    <w:p w:rsidR="00CE0CFC" w:rsidRDefault="00CE0CFC" w:rsidP="00F87C21"/>
    <w:p w:rsidR="00F87C21" w:rsidRPr="001A6479" w:rsidRDefault="00F87C21" w:rsidP="00A96CBD">
      <w:pPr>
        <w:pStyle w:val="berschrift2"/>
        <w:rPr>
          <w:highlight w:val="cyan"/>
        </w:rPr>
      </w:pPr>
      <w:bookmarkStart w:id="48" w:name="_Toc99470722"/>
      <w:r w:rsidRPr="001A6479">
        <w:rPr>
          <w:highlight w:val="cyan"/>
        </w:rPr>
        <w:t xml:space="preserve">Fort- und Weiterbildung </w:t>
      </w:r>
      <w:r w:rsidR="00AC40E2" w:rsidRPr="001A6479">
        <w:rPr>
          <w:highlight w:val="cyan"/>
        </w:rPr>
        <w:t>2021</w:t>
      </w:r>
      <w:bookmarkEnd w:id="48"/>
    </w:p>
    <w:p w:rsidR="00F87C21" w:rsidRDefault="00F87C21" w:rsidP="00F87C21">
      <w:pPr>
        <w:jc w:val="both"/>
        <w:rPr>
          <w:rFonts w:ascii="Arial" w:hAnsi="Arial" w:cs="Arial"/>
          <w:sz w:val="22"/>
          <w:szCs w:val="22"/>
        </w:rPr>
      </w:pPr>
      <w:r w:rsidRPr="00D97213">
        <w:rPr>
          <w:rFonts w:ascii="Arial" w:hAnsi="Arial" w:cs="Arial"/>
          <w:sz w:val="22"/>
          <w:szCs w:val="22"/>
        </w:rPr>
        <w:t xml:space="preserve">Dies vorausgeschickt, hat die Raiffeisenkasse im Geschäftsjahr </w:t>
      </w:r>
      <w:r w:rsidR="00AC40E2">
        <w:rPr>
          <w:rFonts w:ascii="Arial" w:hAnsi="Arial" w:cs="Arial"/>
          <w:sz w:val="22"/>
          <w:szCs w:val="22"/>
        </w:rPr>
        <w:t>2021</w:t>
      </w:r>
      <w:r w:rsidRPr="00D97213">
        <w:rPr>
          <w:rFonts w:ascii="Arial" w:hAnsi="Arial" w:cs="Arial"/>
          <w:sz w:val="22"/>
          <w:szCs w:val="22"/>
        </w:rPr>
        <w:t xml:space="preserve"> im Bereich der Verhinderung der Geldwäsche und der Terrorismusfinanzierung folgende spezifisch</w:t>
      </w:r>
      <w:r>
        <w:rPr>
          <w:rFonts w:ascii="Arial" w:hAnsi="Arial" w:cs="Arial"/>
          <w:sz w:val="22"/>
          <w:szCs w:val="22"/>
        </w:rPr>
        <w:t>e Schulungsmaßnahmen abgehalten.</w:t>
      </w:r>
    </w:p>
    <w:p w:rsidR="00F87C21" w:rsidRPr="00C24AE0" w:rsidRDefault="00F87C21" w:rsidP="00F87C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9"/>
        <w:gridCol w:w="1129"/>
        <w:gridCol w:w="4103"/>
      </w:tblGrid>
      <w:tr w:rsidR="00F87C21" w:rsidRPr="00D67EB1" w:rsidTr="00011DF4">
        <w:tc>
          <w:tcPr>
            <w:tcW w:w="2689" w:type="dxa"/>
            <w:shd w:val="clear" w:color="auto" w:fill="006600"/>
          </w:tcPr>
          <w:p w:rsidR="00F87C21" w:rsidRPr="00D67EB1" w:rsidRDefault="00F87C21" w:rsidP="002D4752">
            <w:pPr>
              <w:jc w:val="both"/>
              <w:rPr>
                <w:rFonts w:ascii="Arial" w:hAnsi="Arial" w:cs="Arial"/>
                <w:sz w:val="16"/>
                <w:szCs w:val="16"/>
              </w:rPr>
            </w:pPr>
            <w:r w:rsidRPr="00D67EB1">
              <w:rPr>
                <w:rFonts w:ascii="Arial" w:hAnsi="Arial" w:cs="Arial"/>
                <w:sz w:val="16"/>
                <w:szCs w:val="16"/>
              </w:rPr>
              <w:t>Zielgruppe</w:t>
            </w:r>
          </w:p>
        </w:tc>
        <w:tc>
          <w:tcPr>
            <w:tcW w:w="1139" w:type="dxa"/>
            <w:shd w:val="clear" w:color="auto" w:fill="006600"/>
          </w:tcPr>
          <w:p w:rsidR="00F87C21" w:rsidRPr="00D67EB1" w:rsidRDefault="00F87C21" w:rsidP="00011DF4">
            <w:pPr>
              <w:jc w:val="center"/>
              <w:rPr>
                <w:rFonts w:ascii="Arial" w:hAnsi="Arial" w:cs="Arial"/>
                <w:sz w:val="16"/>
                <w:szCs w:val="16"/>
              </w:rPr>
            </w:pPr>
            <w:r w:rsidRPr="00D67EB1">
              <w:rPr>
                <w:rFonts w:ascii="Arial" w:hAnsi="Arial" w:cs="Arial"/>
                <w:sz w:val="16"/>
                <w:szCs w:val="16"/>
              </w:rPr>
              <w:t>Veranstalter</w:t>
            </w:r>
          </w:p>
        </w:tc>
        <w:tc>
          <w:tcPr>
            <w:tcW w:w="1129" w:type="dxa"/>
            <w:shd w:val="clear" w:color="auto" w:fill="006600"/>
          </w:tcPr>
          <w:p w:rsidR="00F87C21" w:rsidRPr="00D67EB1" w:rsidRDefault="00F87C21" w:rsidP="00011DF4">
            <w:pPr>
              <w:jc w:val="center"/>
              <w:rPr>
                <w:rFonts w:ascii="Arial" w:hAnsi="Arial" w:cs="Arial"/>
                <w:sz w:val="16"/>
                <w:szCs w:val="16"/>
              </w:rPr>
            </w:pPr>
            <w:r w:rsidRPr="00D67EB1">
              <w:rPr>
                <w:rFonts w:ascii="Arial" w:hAnsi="Arial" w:cs="Arial"/>
                <w:sz w:val="16"/>
                <w:szCs w:val="16"/>
              </w:rPr>
              <w:t>Stunden</w:t>
            </w:r>
          </w:p>
        </w:tc>
        <w:tc>
          <w:tcPr>
            <w:tcW w:w="4103" w:type="dxa"/>
            <w:shd w:val="clear" w:color="auto" w:fill="006600"/>
          </w:tcPr>
          <w:p w:rsidR="00F87C21" w:rsidRPr="00D67EB1" w:rsidRDefault="00F87C21" w:rsidP="002D4752">
            <w:pPr>
              <w:jc w:val="both"/>
              <w:rPr>
                <w:rFonts w:ascii="Arial" w:hAnsi="Arial" w:cs="Arial"/>
                <w:sz w:val="16"/>
                <w:szCs w:val="16"/>
              </w:rPr>
            </w:pPr>
            <w:r w:rsidRPr="00D67EB1">
              <w:rPr>
                <w:rFonts w:ascii="Arial" w:hAnsi="Arial" w:cs="Arial"/>
                <w:sz w:val="16"/>
                <w:szCs w:val="16"/>
              </w:rPr>
              <w:t xml:space="preserve">Kurze Beschreibung der Schulungsinhalte </w:t>
            </w:r>
          </w:p>
        </w:tc>
      </w:tr>
      <w:tr w:rsidR="00F87C21" w:rsidRPr="00D67EB1" w:rsidTr="00011DF4">
        <w:tc>
          <w:tcPr>
            <w:tcW w:w="2689"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Mitglieder der Gesellschaftsorgane (Verwaltungsrat, Aufsichtsrat)</w:t>
            </w:r>
          </w:p>
        </w:tc>
        <w:tc>
          <w:tcPr>
            <w:tcW w:w="1139" w:type="dxa"/>
            <w:shd w:val="clear" w:color="auto" w:fill="auto"/>
          </w:tcPr>
          <w:p w:rsidR="00F87C21" w:rsidRPr="00D67EB1" w:rsidRDefault="00A22071" w:rsidP="00011DF4">
            <w:pPr>
              <w:jc w:val="center"/>
              <w:rPr>
                <w:rFonts w:ascii="Arial" w:hAnsi="Arial" w:cs="Arial"/>
                <w:sz w:val="16"/>
                <w:szCs w:val="16"/>
              </w:rPr>
            </w:pPr>
            <w:r>
              <w:rPr>
                <w:rFonts w:ascii="Arial" w:hAnsi="Arial" w:cs="Arial"/>
                <w:sz w:val="16"/>
                <w:szCs w:val="16"/>
              </w:rPr>
              <w:t>RVS</w:t>
            </w:r>
          </w:p>
        </w:tc>
        <w:tc>
          <w:tcPr>
            <w:tcW w:w="1129" w:type="dxa"/>
            <w:shd w:val="clear" w:color="auto" w:fill="auto"/>
          </w:tcPr>
          <w:p w:rsidR="00F87C21" w:rsidRPr="00D67EB1" w:rsidRDefault="00A22071" w:rsidP="00011DF4">
            <w:pPr>
              <w:jc w:val="center"/>
              <w:rPr>
                <w:rFonts w:ascii="Arial" w:hAnsi="Arial" w:cs="Arial"/>
                <w:sz w:val="16"/>
                <w:szCs w:val="16"/>
              </w:rPr>
            </w:pPr>
            <w:r>
              <w:rPr>
                <w:rFonts w:ascii="Arial" w:hAnsi="Arial" w:cs="Arial"/>
                <w:sz w:val="16"/>
                <w:szCs w:val="16"/>
              </w:rPr>
              <w:t>4</w:t>
            </w:r>
          </w:p>
        </w:tc>
        <w:tc>
          <w:tcPr>
            <w:tcW w:w="4103" w:type="dxa"/>
            <w:shd w:val="clear" w:color="auto" w:fill="auto"/>
          </w:tcPr>
          <w:p w:rsidR="00011DF4" w:rsidRDefault="00A22071" w:rsidP="002D4752">
            <w:pPr>
              <w:jc w:val="both"/>
              <w:rPr>
                <w:rFonts w:ascii="Arial" w:hAnsi="Arial" w:cs="Arial"/>
                <w:sz w:val="16"/>
                <w:szCs w:val="16"/>
              </w:rPr>
            </w:pPr>
            <w:r>
              <w:rPr>
                <w:rFonts w:ascii="Arial" w:hAnsi="Arial" w:cs="Arial"/>
                <w:sz w:val="16"/>
                <w:szCs w:val="16"/>
              </w:rPr>
              <w:t xml:space="preserve">Online-Schulung </w:t>
            </w:r>
          </w:p>
          <w:p w:rsidR="00F87C21" w:rsidRPr="00D67EB1" w:rsidRDefault="00A22071" w:rsidP="002D4752">
            <w:pPr>
              <w:jc w:val="both"/>
              <w:rPr>
                <w:rFonts w:ascii="Arial" w:hAnsi="Arial" w:cs="Arial"/>
                <w:sz w:val="16"/>
                <w:szCs w:val="16"/>
              </w:rPr>
            </w:pPr>
            <w:r>
              <w:rPr>
                <w:rFonts w:ascii="Arial" w:hAnsi="Arial" w:cs="Arial"/>
                <w:sz w:val="16"/>
                <w:szCs w:val="16"/>
              </w:rPr>
              <w:t>Abwehr Geldwäsche/Terrorismusfinanzierung</w:t>
            </w:r>
          </w:p>
        </w:tc>
      </w:tr>
      <w:tr w:rsidR="00F87C21" w:rsidRPr="00D67EB1" w:rsidTr="00011DF4">
        <w:tc>
          <w:tcPr>
            <w:tcW w:w="2689"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Direktion</w:t>
            </w:r>
            <w:r w:rsidR="00A22071">
              <w:rPr>
                <w:rFonts w:ascii="Arial" w:hAnsi="Arial" w:cs="Arial"/>
                <w:sz w:val="16"/>
                <w:szCs w:val="16"/>
              </w:rPr>
              <w:t xml:space="preserve"> und Mitarbeiter der Bank</w:t>
            </w:r>
          </w:p>
        </w:tc>
        <w:tc>
          <w:tcPr>
            <w:tcW w:w="1139" w:type="dxa"/>
            <w:shd w:val="clear" w:color="auto" w:fill="auto"/>
          </w:tcPr>
          <w:p w:rsidR="00F87C21" w:rsidRPr="00D67EB1" w:rsidRDefault="00A22071" w:rsidP="00011DF4">
            <w:pPr>
              <w:jc w:val="center"/>
              <w:rPr>
                <w:rFonts w:ascii="Arial" w:hAnsi="Arial" w:cs="Arial"/>
                <w:sz w:val="16"/>
                <w:szCs w:val="16"/>
              </w:rPr>
            </w:pPr>
            <w:r>
              <w:rPr>
                <w:rFonts w:ascii="Arial" w:hAnsi="Arial" w:cs="Arial"/>
                <w:sz w:val="16"/>
                <w:szCs w:val="16"/>
              </w:rPr>
              <w:t>RVS</w:t>
            </w:r>
          </w:p>
        </w:tc>
        <w:tc>
          <w:tcPr>
            <w:tcW w:w="1129" w:type="dxa"/>
            <w:shd w:val="clear" w:color="auto" w:fill="auto"/>
          </w:tcPr>
          <w:p w:rsidR="00F87C21" w:rsidRPr="00D67EB1" w:rsidRDefault="00A22071" w:rsidP="00011DF4">
            <w:pPr>
              <w:jc w:val="center"/>
              <w:rPr>
                <w:rFonts w:ascii="Arial" w:hAnsi="Arial" w:cs="Arial"/>
                <w:sz w:val="16"/>
                <w:szCs w:val="16"/>
              </w:rPr>
            </w:pPr>
            <w:r>
              <w:rPr>
                <w:rFonts w:ascii="Arial" w:hAnsi="Arial" w:cs="Arial"/>
                <w:sz w:val="16"/>
                <w:szCs w:val="16"/>
              </w:rPr>
              <w:t>4</w:t>
            </w:r>
          </w:p>
        </w:tc>
        <w:tc>
          <w:tcPr>
            <w:tcW w:w="4103" w:type="dxa"/>
            <w:shd w:val="clear" w:color="auto" w:fill="auto"/>
          </w:tcPr>
          <w:p w:rsidR="00011DF4" w:rsidRDefault="00A22071" w:rsidP="002D4752">
            <w:pPr>
              <w:jc w:val="both"/>
              <w:rPr>
                <w:rFonts w:ascii="Arial" w:hAnsi="Arial" w:cs="Arial"/>
                <w:sz w:val="16"/>
                <w:szCs w:val="16"/>
              </w:rPr>
            </w:pPr>
            <w:r>
              <w:rPr>
                <w:rFonts w:ascii="Arial" w:hAnsi="Arial" w:cs="Arial"/>
                <w:sz w:val="16"/>
                <w:szCs w:val="16"/>
              </w:rPr>
              <w:t xml:space="preserve">Online-Schulung </w:t>
            </w:r>
          </w:p>
          <w:p w:rsidR="00F87C21" w:rsidRPr="00D67EB1" w:rsidRDefault="00A22071" w:rsidP="002D4752">
            <w:pPr>
              <w:jc w:val="both"/>
              <w:rPr>
                <w:rFonts w:ascii="Arial" w:hAnsi="Arial" w:cs="Arial"/>
                <w:sz w:val="16"/>
                <w:szCs w:val="16"/>
              </w:rPr>
            </w:pPr>
            <w:r>
              <w:rPr>
                <w:rFonts w:ascii="Arial" w:hAnsi="Arial" w:cs="Arial"/>
                <w:sz w:val="16"/>
                <w:szCs w:val="16"/>
              </w:rPr>
              <w:t>Abwehr Geldwäsche/Terrorismusfinanzierung</w:t>
            </w:r>
          </w:p>
        </w:tc>
      </w:tr>
      <w:tr w:rsidR="002C0F25" w:rsidRPr="00D67EB1" w:rsidTr="00011DF4">
        <w:tc>
          <w:tcPr>
            <w:tcW w:w="2689" w:type="dxa"/>
            <w:shd w:val="clear" w:color="auto" w:fill="auto"/>
          </w:tcPr>
          <w:p w:rsidR="002C0F25" w:rsidRPr="00D67EB1" w:rsidRDefault="002C0F25" w:rsidP="002D4752">
            <w:pPr>
              <w:jc w:val="both"/>
              <w:rPr>
                <w:rFonts w:ascii="Arial" w:hAnsi="Arial" w:cs="Arial"/>
                <w:sz w:val="16"/>
                <w:szCs w:val="16"/>
              </w:rPr>
            </w:pPr>
            <w:r>
              <w:rPr>
                <w:rFonts w:ascii="Arial" w:hAnsi="Arial" w:cs="Arial"/>
                <w:sz w:val="16"/>
                <w:szCs w:val="16"/>
              </w:rPr>
              <w:t>Servicemitarbeiter</w:t>
            </w:r>
          </w:p>
        </w:tc>
        <w:tc>
          <w:tcPr>
            <w:tcW w:w="1139" w:type="dxa"/>
            <w:shd w:val="clear" w:color="auto" w:fill="auto"/>
          </w:tcPr>
          <w:p w:rsidR="002C0F25" w:rsidRDefault="002C0F25" w:rsidP="00011DF4">
            <w:pPr>
              <w:jc w:val="center"/>
              <w:rPr>
                <w:rFonts w:ascii="Arial" w:hAnsi="Arial" w:cs="Arial"/>
                <w:sz w:val="16"/>
                <w:szCs w:val="16"/>
              </w:rPr>
            </w:pPr>
            <w:r>
              <w:rPr>
                <w:rFonts w:ascii="Arial" w:hAnsi="Arial" w:cs="Arial"/>
                <w:sz w:val="16"/>
                <w:szCs w:val="16"/>
              </w:rPr>
              <w:t>Bankintern</w:t>
            </w:r>
          </w:p>
        </w:tc>
        <w:tc>
          <w:tcPr>
            <w:tcW w:w="1129" w:type="dxa"/>
            <w:shd w:val="clear" w:color="auto" w:fill="auto"/>
          </w:tcPr>
          <w:p w:rsidR="002C0F25" w:rsidRDefault="002C0F25" w:rsidP="00011DF4">
            <w:pPr>
              <w:jc w:val="center"/>
              <w:rPr>
                <w:rFonts w:ascii="Arial" w:hAnsi="Arial" w:cs="Arial"/>
                <w:sz w:val="16"/>
                <w:szCs w:val="16"/>
              </w:rPr>
            </w:pPr>
            <w:r>
              <w:rPr>
                <w:rFonts w:ascii="Arial" w:hAnsi="Arial" w:cs="Arial"/>
                <w:sz w:val="16"/>
                <w:szCs w:val="16"/>
              </w:rPr>
              <w:t>1,75</w:t>
            </w:r>
          </w:p>
        </w:tc>
        <w:tc>
          <w:tcPr>
            <w:tcW w:w="4103" w:type="dxa"/>
            <w:shd w:val="clear" w:color="auto" w:fill="auto"/>
          </w:tcPr>
          <w:p w:rsidR="002C0F25" w:rsidRDefault="002C0F25" w:rsidP="002D4752">
            <w:pPr>
              <w:jc w:val="both"/>
              <w:rPr>
                <w:rFonts w:ascii="Arial" w:hAnsi="Arial" w:cs="Arial"/>
                <w:sz w:val="16"/>
                <w:szCs w:val="16"/>
              </w:rPr>
            </w:pPr>
            <w:r>
              <w:rPr>
                <w:rFonts w:ascii="Arial" w:hAnsi="Arial" w:cs="Arial"/>
                <w:sz w:val="16"/>
                <w:szCs w:val="16"/>
              </w:rPr>
              <w:t>Schulung zum neuen Kundenfragebogen SHFB</w:t>
            </w:r>
          </w:p>
        </w:tc>
      </w:tr>
    </w:tbl>
    <w:p w:rsidR="00F87C21" w:rsidRPr="00D97213" w:rsidRDefault="00F87C21" w:rsidP="00F87C21">
      <w:pPr>
        <w:jc w:val="both"/>
        <w:rPr>
          <w:rFonts w:ascii="Arial" w:hAnsi="Arial" w:cs="Arial"/>
          <w:sz w:val="22"/>
          <w:szCs w:val="22"/>
        </w:rPr>
      </w:pP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Darüber hinaus </w:t>
      </w:r>
      <w:r w:rsidR="00CD3394" w:rsidRPr="00D97213">
        <w:rPr>
          <w:rFonts w:ascii="Arial" w:hAnsi="Arial" w:cs="Arial"/>
          <w:sz w:val="22"/>
          <w:szCs w:val="22"/>
        </w:rPr>
        <w:t>ha</w:t>
      </w:r>
      <w:r w:rsidR="00A22071">
        <w:rPr>
          <w:rFonts w:ascii="Arial" w:hAnsi="Arial" w:cs="Arial"/>
          <w:sz w:val="22"/>
          <w:szCs w:val="22"/>
        </w:rPr>
        <w:t>t</w:t>
      </w:r>
      <w:r w:rsidRPr="00D97213">
        <w:rPr>
          <w:rFonts w:ascii="Arial" w:hAnsi="Arial" w:cs="Arial"/>
          <w:sz w:val="22"/>
          <w:szCs w:val="22"/>
        </w:rPr>
        <w:t xml:space="preserve"> der Antigeldwäsche-Beauftragte der Raiffeisenkasse noch an den nachfolgenden Arbeitsgruppen der RGO teilgenommen:</w:t>
      </w:r>
    </w:p>
    <w:p w:rsidR="00F87C21" w:rsidRPr="00D97213" w:rsidRDefault="00F87C21" w:rsidP="00F87C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12"/>
        <w:gridCol w:w="6436"/>
      </w:tblGrid>
      <w:tr w:rsidR="00F87C21" w:rsidRPr="00861CF7" w:rsidTr="00A524C1">
        <w:tc>
          <w:tcPr>
            <w:tcW w:w="1413" w:type="dxa"/>
            <w:shd w:val="clear" w:color="auto" w:fill="006600"/>
          </w:tcPr>
          <w:p w:rsidR="00F87C21" w:rsidRPr="00831F4F" w:rsidRDefault="00F87C21" w:rsidP="002D4752">
            <w:pPr>
              <w:jc w:val="both"/>
              <w:rPr>
                <w:rFonts w:ascii="Arial" w:hAnsi="Arial" w:cs="Arial"/>
                <w:sz w:val="16"/>
                <w:szCs w:val="16"/>
              </w:rPr>
            </w:pPr>
            <w:r w:rsidRPr="00831F4F">
              <w:rPr>
                <w:rFonts w:ascii="Arial" w:hAnsi="Arial" w:cs="Arial"/>
                <w:sz w:val="16"/>
                <w:szCs w:val="16"/>
              </w:rPr>
              <w:t>Arbeitsgruppe</w:t>
            </w:r>
          </w:p>
        </w:tc>
        <w:tc>
          <w:tcPr>
            <w:tcW w:w="1134" w:type="dxa"/>
            <w:shd w:val="clear" w:color="auto" w:fill="006600"/>
          </w:tcPr>
          <w:p w:rsidR="00F87C21" w:rsidRPr="004F24C1" w:rsidRDefault="00F87C21" w:rsidP="002D4752">
            <w:pPr>
              <w:jc w:val="both"/>
              <w:rPr>
                <w:rFonts w:ascii="Arial" w:hAnsi="Arial" w:cs="Arial"/>
                <w:sz w:val="16"/>
                <w:szCs w:val="16"/>
              </w:rPr>
            </w:pPr>
            <w:r w:rsidRPr="004F24C1">
              <w:rPr>
                <w:rFonts w:ascii="Arial" w:hAnsi="Arial" w:cs="Arial"/>
                <w:sz w:val="16"/>
                <w:szCs w:val="16"/>
              </w:rPr>
              <w:t>Veranstalter</w:t>
            </w:r>
          </w:p>
        </w:tc>
        <w:tc>
          <w:tcPr>
            <w:tcW w:w="6513" w:type="dxa"/>
            <w:shd w:val="clear" w:color="auto" w:fill="006600"/>
          </w:tcPr>
          <w:p w:rsidR="00F87C21" w:rsidRPr="002C51B5" w:rsidRDefault="00F87C21" w:rsidP="002D4752">
            <w:pPr>
              <w:jc w:val="both"/>
              <w:rPr>
                <w:rFonts w:ascii="Arial" w:hAnsi="Arial" w:cs="Arial"/>
                <w:sz w:val="16"/>
                <w:szCs w:val="16"/>
              </w:rPr>
            </w:pPr>
            <w:r w:rsidRPr="004F24C1">
              <w:rPr>
                <w:rFonts w:ascii="Arial" w:hAnsi="Arial" w:cs="Arial"/>
                <w:sz w:val="16"/>
                <w:szCs w:val="16"/>
              </w:rPr>
              <w:t>Beschreibung der Inhalte</w:t>
            </w:r>
            <w:r w:rsidR="00A1361B" w:rsidRPr="004F24C1">
              <w:rPr>
                <w:rFonts w:ascii="Arial" w:hAnsi="Arial" w:cs="Arial"/>
                <w:sz w:val="16"/>
                <w:szCs w:val="16"/>
              </w:rPr>
              <w:t xml:space="preserve"> </w:t>
            </w:r>
          </w:p>
        </w:tc>
      </w:tr>
      <w:tr w:rsidR="00F87C21" w:rsidRPr="00861CF7" w:rsidTr="00A524C1">
        <w:tc>
          <w:tcPr>
            <w:tcW w:w="1413" w:type="dxa"/>
            <w:shd w:val="clear" w:color="auto" w:fill="auto"/>
          </w:tcPr>
          <w:p w:rsidR="00F87C21" w:rsidRPr="00831F4F" w:rsidRDefault="00F364E5" w:rsidP="002D4752">
            <w:pPr>
              <w:jc w:val="both"/>
              <w:rPr>
                <w:rFonts w:ascii="Arial" w:hAnsi="Arial" w:cs="Arial"/>
                <w:sz w:val="16"/>
                <w:szCs w:val="16"/>
              </w:rPr>
            </w:pPr>
            <w:r w:rsidRPr="00831F4F">
              <w:rPr>
                <w:rFonts w:ascii="Arial" w:hAnsi="Arial" w:cs="Arial"/>
                <w:sz w:val="16"/>
                <w:szCs w:val="16"/>
              </w:rPr>
              <w:t>Antigeldwäsche</w:t>
            </w:r>
          </w:p>
        </w:tc>
        <w:tc>
          <w:tcPr>
            <w:tcW w:w="1134" w:type="dxa"/>
            <w:shd w:val="clear" w:color="auto" w:fill="auto"/>
          </w:tcPr>
          <w:p w:rsidR="00F87C21" w:rsidRPr="00A43178" w:rsidRDefault="00F87C21" w:rsidP="002D4752">
            <w:pPr>
              <w:jc w:val="both"/>
              <w:rPr>
                <w:rFonts w:ascii="Arial" w:hAnsi="Arial" w:cs="Arial"/>
                <w:sz w:val="16"/>
                <w:szCs w:val="16"/>
              </w:rPr>
            </w:pPr>
            <w:r w:rsidRPr="00A43178">
              <w:rPr>
                <w:rFonts w:ascii="Arial" w:hAnsi="Arial" w:cs="Arial"/>
                <w:sz w:val="16"/>
                <w:szCs w:val="16"/>
              </w:rPr>
              <w:t>RVS / RLB</w:t>
            </w:r>
          </w:p>
        </w:tc>
        <w:tc>
          <w:tcPr>
            <w:tcW w:w="6513" w:type="dxa"/>
            <w:shd w:val="clear" w:color="auto" w:fill="auto"/>
          </w:tcPr>
          <w:p w:rsidR="00831F4F" w:rsidRPr="001805EC" w:rsidRDefault="00F87C21" w:rsidP="00A43178">
            <w:pPr>
              <w:jc w:val="both"/>
              <w:rPr>
                <w:rFonts w:ascii="Arial" w:hAnsi="Arial" w:cs="Arial"/>
                <w:sz w:val="16"/>
                <w:szCs w:val="16"/>
              </w:rPr>
            </w:pPr>
            <w:r w:rsidRPr="004F24C1">
              <w:rPr>
                <w:rFonts w:ascii="Arial" w:hAnsi="Arial" w:cs="Arial"/>
                <w:sz w:val="16"/>
                <w:szCs w:val="16"/>
              </w:rPr>
              <w:t>Erarbeitung einheitliches Rahmenwerk</w:t>
            </w:r>
            <w:r w:rsidR="009E0ECF" w:rsidRPr="004F24C1">
              <w:rPr>
                <w:rFonts w:ascii="Arial" w:hAnsi="Arial" w:cs="Arial"/>
                <w:sz w:val="16"/>
                <w:szCs w:val="16"/>
              </w:rPr>
              <w:t xml:space="preserve">, Erarbeitung der Regelung </w:t>
            </w:r>
            <w:r w:rsidR="009E0ECF" w:rsidRPr="002C51B5">
              <w:rPr>
                <w:rFonts w:ascii="Arial" w:hAnsi="Arial" w:cs="Arial"/>
                <w:sz w:val="16"/>
                <w:szCs w:val="16"/>
              </w:rPr>
              <w:t>zur „Verhinderung der Risiken der Geldwäsche und der Terrorismusfinanzierung“</w:t>
            </w:r>
            <w:r w:rsidR="00660EA0">
              <w:rPr>
                <w:rFonts w:ascii="Arial" w:hAnsi="Arial" w:cs="Arial"/>
                <w:sz w:val="16"/>
                <w:szCs w:val="16"/>
              </w:rPr>
              <w:t>-A</w:t>
            </w:r>
            <w:r w:rsidR="00E46816">
              <w:rPr>
                <w:rFonts w:ascii="Arial" w:hAnsi="Arial" w:cs="Arial"/>
                <w:sz w:val="16"/>
                <w:szCs w:val="16"/>
              </w:rPr>
              <w:t>ngemessene Kundenprüfung</w:t>
            </w:r>
            <w:r w:rsidR="00660EA0">
              <w:rPr>
                <w:rFonts w:ascii="Arial" w:hAnsi="Arial" w:cs="Arial"/>
                <w:sz w:val="16"/>
                <w:szCs w:val="16"/>
              </w:rPr>
              <w:t xml:space="preserve"> und Aufbewahrungspflichten </w:t>
            </w:r>
          </w:p>
        </w:tc>
      </w:tr>
      <w:tr w:rsidR="00831F4F" w:rsidRPr="00861CF7" w:rsidTr="00A524C1">
        <w:tc>
          <w:tcPr>
            <w:tcW w:w="1413" w:type="dxa"/>
            <w:shd w:val="clear" w:color="auto" w:fill="auto"/>
          </w:tcPr>
          <w:p w:rsidR="00831F4F" w:rsidRPr="00831F4F" w:rsidRDefault="00831F4F" w:rsidP="002D4752">
            <w:pPr>
              <w:jc w:val="both"/>
              <w:rPr>
                <w:rFonts w:ascii="Arial" w:hAnsi="Arial" w:cs="Arial"/>
                <w:sz w:val="16"/>
                <w:szCs w:val="16"/>
              </w:rPr>
            </w:pPr>
          </w:p>
        </w:tc>
        <w:tc>
          <w:tcPr>
            <w:tcW w:w="1134" w:type="dxa"/>
            <w:shd w:val="clear" w:color="auto" w:fill="auto"/>
          </w:tcPr>
          <w:p w:rsidR="00831F4F" w:rsidRPr="004F24C1" w:rsidRDefault="00831F4F" w:rsidP="00831F4F">
            <w:pPr>
              <w:jc w:val="both"/>
              <w:rPr>
                <w:rFonts w:ascii="Arial" w:hAnsi="Arial" w:cs="Arial"/>
                <w:sz w:val="16"/>
                <w:szCs w:val="16"/>
              </w:rPr>
            </w:pPr>
            <w:r w:rsidRPr="004F24C1">
              <w:rPr>
                <w:rFonts w:ascii="Arial" w:hAnsi="Arial" w:cs="Arial"/>
                <w:sz w:val="16"/>
                <w:szCs w:val="16"/>
              </w:rPr>
              <w:t>RIS</w:t>
            </w:r>
          </w:p>
        </w:tc>
        <w:tc>
          <w:tcPr>
            <w:tcW w:w="6513" w:type="dxa"/>
            <w:shd w:val="clear" w:color="auto" w:fill="auto"/>
          </w:tcPr>
          <w:p w:rsidR="00831F4F" w:rsidRPr="001805EC" w:rsidRDefault="00831F4F" w:rsidP="00831F4F">
            <w:pPr>
              <w:jc w:val="both"/>
              <w:rPr>
                <w:rFonts w:ascii="Arial" w:hAnsi="Arial" w:cs="Arial"/>
                <w:sz w:val="16"/>
                <w:szCs w:val="16"/>
              </w:rPr>
            </w:pPr>
            <w:r w:rsidRPr="00D72C18">
              <w:rPr>
                <w:rFonts w:ascii="Arial" w:hAnsi="Arial" w:cs="Arial"/>
                <w:sz w:val="16"/>
                <w:szCs w:val="16"/>
              </w:rPr>
              <w:t>SH</w:t>
            </w:r>
            <w:r w:rsidR="009E251F" w:rsidRPr="00D72C18">
              <w:rPr>
                <w:rFonts w:ascii="Arial" w:hAnsi="Arial" w:cs="Arial"/>
                <w:sz w:val="16"/>
                <w:szCs w:val="16"/>
              </w:rPr>
              <w:t>ERLOCK von Sadas:</w:t>
            </w:r>
            <w:r w:rsidR="00F364E5">
              <w:rPr>
                <w:rFonts w:ascii="Arial" w:hAnsi="Arial" w:cs="Arial"/>
                <w:sz w:val="16"/>
                <w:szCs w:val="16"/>
              </w:rPr>
              <w:t xml:space="preserve"> </w:t>
            </w:r>
            <w:r w:rsidR="0052411C" w:rsidRPr="00DA3408">
              <w:rPr>
                <w:rFonts w:ascii="Arial" w:hAnsi="Arial" w:cs="Arial"/>
                <w:sz w:val="16"/>
                <w:szCs w:val="16"/>
              </w:rPr>
              <w:t>Vorstellung der neuen Anwendungen</w:t>
            </w:r>
            <w:r w:rsidR="0052411C" w:rsidRPr="001805EC">
              <w:rPr>
                <w:rFonts w:ascii="Arial" w:hAnsi="Arial" w:cs="Arial"/>
                <w:sz w:val="16"/>
                <w:szCs w:val="16"/>
              </w:rPr>
              <w:t xml:space="preserve"> </w:t>
            </w:r>
            <w:r w:rsidR="0052411C">
              <w:rPr>
                <w:rFonts w:ascii="Arial" w:hAnsi="Arial" w:cs="Arial"/>
                <w:sz w:val="16"/>
                <w:szCs w:val="16"/>
              </w:rPr>
              <w:t>(SH_Diana, SH_AUI und AUI Transitorio)</w:t>
            </w:r>
            <w:r w:rsidR="002C0F25">
              <w:rPr>
                <w:rFonts w:ascii="Arial" w:hAnsi="Arial" w:cs="Arial"/>
                <w:sz w:val="16"/>
                <w:szCs w:val="16"/>
              </w:rPr>
              <w:t>, SARA</w:t>
            </w:r>
          </w:p>
        </w:tc>
      </w:tr>
      <w:tr w:rsidR="00831F4F" w:rsidRPr="00861CF7" w:rsidTr="00A524C1">
        <w:tc>
          <w:tcPr>
            <w:tcW w:w="1413" w:type="dxa"/>
            <w:shd w:val="clear" w:color="auto" w:fill="auto"/>
          </w:tcPr>
          <w:p w:rsidR="00831F4F" w:rsidRPr="00831F4F" w:rsidRDefault="00831F4F" w:rsidP="002D4752">
            <w:pPr>
              <w:jc w:val="both"/>
              <w:rPr>
                <w:rFonts w:ascii="Arial" w:hAnsi="Arial" w:cs="Arial"/>
                <w:sz w:val="16"/>
                <w:szCs w:val="16"/>
              </w:rPr>
            </w:pPr>
          </w:p>
        </w:tc>
        <w:tc>
          <w:tcPr>
            <w:tcW w:w="1134" w:type="dxa"/>
            <w:shd w:val="clear" w:color="auto" w:fill="auto"/>
          </w:tcPr>
          <w:p w:rsidR="00831F4F" w:rsidRPr="004F24C1" w:rsidRDefault="00831F4F" w:rsidP="00831F4F">
            <w:pPr>
              <w:jc w:val="both"/>
              <w:rPr>
                <w:rFonts w:ascii="Arial" w:hAnsi="Arial" w:cs="Arial"/>
                <w:sz w:val="16"/>
                <w:szCs w:val="16"/>
              </w:rPr>
            </w:pPr>
            <w:r w:rsidRPr="004F24C1">
              <w:rPr>
                <w:rFonts w:ascii="Arial" w:hAnsi="Arial" w:cs="Arial"/>
                <w:sz w:val="16"/>
                <w:szCs w:val="16"/>
              </w:rPr>
              <w:t>RIS /RLB</w:t>
            </w:r>
          </w:p>
        </w:tc>
        <w:tc>
          <w:tcPr>
            <w:tcW w:w="6513" w:type="dxa"/>
            <w:shd w:val="clear" w:color="auto" w:fill="auto"/>
          </w:tcPr>
          <w:p w:rsidR="00831F4F" w:rsidRPr="002C51B5" w:rsidRDefault="00831F4F" w:rsidP="00831F4F">
            <w:pPr>
              <w:jc w:val="both"/>
              <w:rPr>
                <w:rFonts w:ascii="Arial" w:hAnsi="Arial" w:cs="Arial"/>
                <w:sz w:val="16"/>
                <w:szCs w:val="16"/>
              </w:rPr>
            </w:pPr>
            <w:r w:rsidRPr="004F24C1">
              <w:rPr>
                <w:rFonts w:ascii="Arial" w:hAnsi="Arial" w:cs="Arial"/>
                <w:sz w:val="16"/>
                <w:szCs w:val="16"/>
              </w:rPr>
              <w:t xml:space="preserve">Aufbewahrungspflichten Normative Grundlagen und Vorstellung der neuen </w:t>
            </w:r>
            <w:r w:rsidRPr="00D72C18">
              <w:rPr>
                <w:rFonts w:ascii="Arial" w:hAnsi="Arial" w:cs="Arial"/>
                <w:sz w:val="16"/>
                <w:szCs w:val="16"/>
              </w:rPr>
              <w:t>Anwendung SH AUI</w:t>
            </w:r>
          </w:p>
        </w:tc>
      </w:tr>
      <w:tr w:rsidR="00433DE0" w:rsidRPr="00861CF7" w:rsidTr="00A524C1">
        <w:tc>
          <w:tcPr>
            <w:tcW w:w="1413" w:type="dxa"/>
            <w:shd w:val="clear" w:color="auto" w:fill="FFFFFF"/>
          </w:tcPr>
          <w:p w:rsidR="00433DE0" w:rsidRPr="00861CF7" w:rsidRDefault="00433DE0" w:rsidP="002D4752">
            <w:pPr>
              <w:jc w:val="both"/>
              <w:rPr>
                <w:rFonts w:ascii="Arial" w:hAnsi="Arial" w:cs="Arial"/>
                <w:sz w:val="16"/>
                <w:szCs w:val="16"/>
              </w:rPr>
            </w:pPr>
          </w:p>
        </w:tc>
        <w:tc>
          <w:tcPr>
            <w:tcW w:w="1134" w:type="dxa"/>
            <w:shd w:val="clear" w:color="auto" w:fill="FFFFFF"/>
          </w:tcPr>
          <w:p w:rsidR="00433DE0" w:rsidRPr="00831F4F" w:rsidRDefault="00433DE0" w:rsidP="002D4752">
            <w:pPr>
              <w:jc w:val="both"/>
              <w:rPr>
                <w:rFonts w:ascii="Arial" w:hAnsi="Arial" w:cs="Arial"/>
                <w:sz w:val="16"/>
                <w:szCs w:val="16"/>
              </w:rPr>
            </w:pPr>
            <w:r>
              <w:rPr>
                <w:rFonts w:ascii="Arial" w:hAnsi="Arial" w:cs="Arial"/>
                <w:sz w:val="16"/>
                <w:szCs w:val="16"/>
              </w:rPr>
              <w:t>RIS/RVS/RLB</w:t>
            </w:r>
          </w:p>
        </w:tc>
        <w:tc>
          <w:tcPr>
            <w:tcW w:w="6513" w:type="dxa"/>
            <w:shd w:val="clear" w:color="auto" w:fill="FFFFFF"/>
          </w:tcPr>
          <w:p w:rsidR="00011DF4" w:rsidRPr="00861CF7" w:rsidRDefault="00433DE0" w:rsidP="002D4752">
            <w:pPr>
              <w:jc w:val="both"/>
              <w:rPr>
                <w:rFonts w:ascii="Arial" w:hAnsi="Arial" w:cs="Arial"/>
                <w:sz w:val="16"/>
                <w:szCs w:val="16"/>
              </w:rPr>
            </w:pPr>
            <w:r>
              <w:rPr>
                <w:rFonts w:ascii="Arial" w:hAnsi="Arial" w:cs="Arial"/>
                <w:sz w:val="16"/>
                <w:szCs w:val="16"/>
              </w:rPr>
              <w:t xml:space="preserve">Erstellung und Einführung </w:t>
            </w:r>
            <w:r w:rsidR="00EB174E">
              <w:rPr>
                <w:rFonts w:ascii="Arial" w:hAnsi="Arial" w:cs="Arial"/>
                <w:sz w:val="16"/>
                <w:szCs w:val="16"/>
              </w:rPr>
              <w:t xml:space="preserve">des </w:t>
            </w:r>
            <w:r>
              <w:rPr>
                <w:rFonts w:ascii="Arial" w:hAnsi="Arial" w:cs="Arial"/>
                <w:sz w:val="16"/>
                <w:szCs w:val="16"/>
              </w:rPr>
              <w:t>neue</w:t>
            </w:r>
            <w:r w:rsidR="00CE036F">
              <w:rPr>
                <w:rFonts w:ascii="Arial" w:hAnsi="Arial" w:cs="Arial"/>
                <w:sz w:val="16"/>
                <w:szCs w:val="16"/>
              </w:rPr>
              <w:t>n</w:t>
            </w:r>
            <w:r>
              <w:rPr>
                <w:rFonts w:ascii="Arial" w:hAnsi="Arial" w:cs="Arial"/>
                <w:sz w:val="16"/>
                <w:szCs w:val="16"/>
              </w:rPr>
              <w:t xml:space="preserve"> </w:t>
            </w:r>
            <w:r w:rsidR="00121C1D">
              <w:rPr>
                <w:rFonts w:ascii="Arial" w:hAnsi="Arial" w:cs="Arial"/>
                <w:sz w:val="16"/>
                <w:szCs w:val="16"/>
              </w:rPr>
              <w:t>Kundenfragebogen</w:t>
            </w:r>
            <w:r w:rsidR="00944ED3">
              <w:rPr>
                <w:rFonts w:ascii="Arial" w:hAnsi="Arial" w:cs="Arial"/>
                <w:sz w:val="16"/>
                <w:szCs w:val="16"/>
              </w:rPr>
              <w:t>s</w:t>
            </w:r>
            <w:r w:rsidR="00121C1D">
              <w:rPr>
                <w:rFonts w:ascii="Arial" w:hAnsi="Arial" w:cs="Arial"/>
                <w:sz w:val="16"/>
                <w:szCs w:val="16"/>
              </w:rPr>
              <w:t xml:space="preserve"> (SHFB) sowie Erstellung eines Sanierungsplans für Bestandskunden</w:t>
            </w:r>
          </w:p>
        </w:tc>
      </w:tr>
      <w:tr w:rsidR="00011DF4" w:rsidRPr="00861CF7" w:rsidTr="00A524C1">
        <w:tc>
          <w:tcPr>
            <w:tcW w:w="1413" w:type="dxa"/>
            <w:shd w:val="clear" w:color="auto" w:fill="FFFFFF"/>
          </w:tcPr>
          <w:p w:rsidR="00011DF4" w:rsidRPr="00861CF7" w:rsidRDefault="00011DF4" w:rsidP="002D4752">
            <w:pPr>
              <w:jc w:val="both"/>
              <w:rPr>
                <w:rFonts w:ascii="Arial" w:hAnsi="Arial" w:cs="Arial"/>
                <w:sz w:val="16"/>
                <w:szCs w:val="16"/>
              </w:rPr>
            </w:pPr>
          </w:p>
        </w:tc>
        <w:tc>
          <w:tcPr>
            <w:tcW w:w="1134" w:type="dxa"/>
            <w:shd w:val="clear" w:color="auto" w:fill="FFFFFF"/>
          </w:tcPr>
          <w:p w:rsidR="00011DF4" w:rsidRDefault="00011DF4" w:rsidP="002D4752">
            <w:pPr>
              <w:jc w:val="both"/>
              <w:rPr>
                <w:rFonts w:ascii="Arial" w:hAnsi="Arial" w:cs="Arial"/>
                <w:sz w:val="16"/>
                <w:szCs w:val="16"/>
              </w:rPr>
            </w:pPr>
            <w:r>
              <w:rPr>
                <w:rFonts w:ascii="Arial" w:hAnsi="Arial" w:cs="Arial"/>
                <w:sz w:val="16"/>
                <w:szCs w:val="16"/>
              </w:rPr>
              <w:t>RVS/RLB</w:t>
            </w:r>
          </w:p>
        </w:tc>
        <w:tc>
          <w:tcPr>
            <w:tcW w:w="6513" w:type="dxa"/>
            <w:shd w:val="clear" w:color="auto" w:fill="FFFFFF"/>
          </w:tcPr>
          <w:p w:rsidR="00011DF4" w:rsidRDefault="00011DF4" w:rsidP="002D4752">
            <w:pPr>
              <w:jc w:val="both"/>
              <w:rPr>
                <w:rFonts w:ascii="Arial" w:hAnsi="Arial" w:cs="Arial"/>
                <w:sz w:val="16"/>
                <w:szCs w:val="16"/>
              </w:rPr>
            </w:pPr>
            <w:r>
              <w:rPr>
                <w:rFonts w:ascii="Arial" w:hAnsi="Arial" w:cs="Arial"/>
                <w:sz w:val="16"/>
                <w:szCs w:val="16"/>
              </w:rPr>
              <w:t>Praxisworkshop Antigeldwäsche</w:t>
            </w:r>
          </w:p>
        </w:tc>
      </w:tr>
    </w:tbl>
    <w:p w:rsidR="00F87C21" w:rsidRPr="00D97213" w:rsidRDefault="00F87C21" w:rsidP="00F87C21">
      <w:pPr>
        <w:ind w:left="720"/>
        <w:jc w:val="both"/>
        <w:rPr>
          <w:rFonts w:ascii="Arial" w:hAnsi="Arial" w:cs="Arial"/>
          <w:sz w:val="22"/>
          <w:szCs w:val="22"/>
        </w:rPr>
      </w:pPr>
    </w:p>
    <w:p w:rsidR="00F87C21" w:rsidRPr="00D97213" w:rsidRDefault="00F87C21" w:rsidP="00F87C21">
      <w:pPr>
        <w:jc w:val="both"/>
        <w:rPr>
          <w:rFonts w:ascii="Arial" w:hAnsi="Arial" w:cs="Arial"/>
          <w:sz w:val="22"/>
          <w:szCs w:val="22"/>
        </w:rPr>
      </w:pPr>
      <w:r w:rsidRPr="00D97213">
        <w:rPr>
          <w:rFonts w:ascii="Arial" w:hAnsi="Arial" w:cs="Arial"/>
          <w:sz w:val="22"/>
          <w:szCs w:val="22"/>
        </w:rPr>
        <w:t>Zusätzlich zu diesen Weiterbildungsveranstaltungen hat seit August 2011 jeder Mitarbeiter Zugriff auf das elektronische Handbuch zum Bereich Antigeldwäsche, welches eine detaillierte Beschreibung der gesamten Materie enthält.</w:t>
      </w:r>
      <w:r w:rsidR="00FD2D75">
        <w:rPr>
          <w:rFonts w:ascii="Arial" w:hAnsi="Arial" w:cs="Arial"/>
          <w:sz w:val="22"/>
          <w:szCs w:val="22"/>
        </w:rPr>
        <w:t xml:space="preserve"> Zudem informiert die Antigeldwäschefunktion der Raiffeisenkasse die Gesellschaftsorgane, die Direktion und die Mitarbeiter der Raiffeisenkasse über die Neuerungen im Sachgebiet.</w:t>
      </w:r>
    </w:p>
    <w:p w:rsidR="0071407F" w:rsidRDefault="0071407F" w:rsidP="00F87C21">
      <w:pPr>
        <w:jc w:val="both"/>
        <w:rPr>
          <w:rFonts w:ascii="Arial" w:hAnsi="Arial" w:cs="Arial"/>
          <w:b/>
          <w:sz w:val="22"/>
          <w:szCs w:val="22"/>
        </w:rPr>
      </w:pPr>
    </w:p>
    <w:p w:rsidR="00F87C21" w:rsidRPr="00D97213" w:rsidRDefault="00F87C21" w:rsidP="00F87C21">
      <w:pPr>
        <w:jc w:val="both"/>
        <w:rPr>
          <w:rFonts w:ascii="Arial" w:hAnsi="Arial" w:cs="Arial"/>
          <w:b/>
          <w:sz w:val="22"/>
          <w:szCs w:val="22"/>
        </w:rPr>
      </w:pPr>
      <w:r w:rsidRPr="00D97213">
        <w:rPr>
          <w:rFonts w:ascii="Arial" w:hAnsi="Arial" w:cs="Arial"/>
          <w:b/>
          <w:sz w:val="22"/>
          <w:szCs w:val="22"/>
        </w:rPr>
        <w:t>Zusammenfassende Anmerkungen zu den durchgeführten Tätigkeiten, Prüfungen und Kontrollen</w:t>
      </w:r>
    </w:p>
    <w:p w:rsidR="00F87C21" w:rsidRPr="00D97213" w:rsidRDefault="00F87C21" w:rsidP="00F87C21">
      <w:pPr>
        <w:jc w:val="both"/>
        <w:rPr>
          <w:rFonts w:ascii="Arial" w:hAnsi="Arial" w:cs="Arial"/>
          <w:sz w:val="22"/>
          <w:szCs w:val="22"/>
        </w:rPr>
      </w:pPr>
      <w:r w:rsidRPr="00D97213">
        <w:rPr>
          <w:rFonts w:ascii="Arial" w:hAnsi="Arial" w:cs="Arial"/>
          <w:sz w:val="22"/>
          <w:szCs w:val="22"/>
        </w:rPr>
        <w:t xml:space="preserve">Im abgelaufenen Geschäftsjahr hat der Antigeldwäsche-Beauftragte der Raiffeisenkasse an insgesamt </w:t>
      </w:r>
      <w:r w:rsidR="002C0F25">
        <w:rPr>
          <w:rFonts w:ascii="Arial" w:hAnsi="Arial" w:cs="Arial"/>
          <w:sz w:val="22"/>
          <w:szCs w:val="22"/>
        </w:rPr>
        <w:t>15,75</w:t>
      </w:r>
      <w:r w:rsidRPr="00D97213">
        <w:rPr>
          <w:rFonts w:ascii="Arial" w:hAnsi="Arial" w:cs="Arial"/>
          <w:sz w:val="22"/>
          <w:szCs w:val="22"/>
        </w:rPr>
        <w:t xml:space="preserve"> Stunden an spezifischer Fort- und Weiterbildung teilgenommen.</w:t>
      </w:r>
    </w:p>
    <w:p w:rsidR="00F87C21" w:rsidRPr="00D97213" w:rsidRDefault="002C0F25" w:rsidP="00F87C21">
      <w:pPr>
        <w:jc w:val="both"/>
        <w:rPr>
          <w:rFonts w:ascii="Arial" w:hAnsi="Arial" w:cs="Arial"/>
          <w:sz w:val="22"/>
          <w:szCs w:val="22"/>
        </w:rPr>
      </w:pPr>
      <w:r>
        <w:rPr>
          <w:rFonts w:ascii="Arial" w:hAnsi="Arial" w:cs="Arial"/>
          <w:sz w:val="22"/>
          <w:szCs w:val="22"/>
        </w:rPr>
        <w:t>Alle</w:t>
      </w:r>
      <w:r w:rsidR="00F87C21" w:rsidRPr="00D97213">
        <w:rPr>
          <w:rFonts w:ascii="Arial" w:hAnsi="Arial" w:cs="Arial"/>
          <w:sz w:val="22"/>
          <w:szCs w:val="22"/>
        </w:rPr>
        <w:t xml:space="preserve"> Mitarbeiter</w:t>
      </w:r>
      <w:r w:rsidR="00A1361B">
        <w:rPr>
          <w:rFonts w:ascii="Arial" w:hAnsi="Arial" w:cs="Arial"/>
          <w:sz w:val="22"/>
          <w:szCs w:val="22"/>
        </w:rPr>
        <w:t xml:space="preserve"> </w:t>
      </w:r>
      <w:r w:rsidR="00F87C21" w:rsidRPr="00D97213">
        <w:rPr>
          <w:rFonts w:ascii="Arial" w:hAnsi="Arial" w:cs="Arial"/>
          <w:sz w:val="22"/>
          <w:szCs w:val="22"/>
        </w:rPr>
        <w:t xml:space="preserve">der Raiffeisenkasse </w:t>
      </w:r>
      <w:r>
        <w:rPr>
          <w:rFonts w:ascii="Arial" w:hAnsi="Arial" w:cs="Arial"/>
          <w:sz w:val="22"/>
          <w:szCs w:val="22"/>
        </w:rPr>
        <w:t xml:space="preserve">haben </w:t>
      </w:r>
      <w:r w:rsidR="00F87C21" w:rsidRPr="00D97213">
        <w:rPr>
          <w:rFonts w:ascii="Arial" w:hAnsi="Arial" w:cs="Arial"/>
          <w:sz w:val="22"/>
          <w:szCs w:val="22"/>
        </w:rPr>
        <w:t>an den Fort- und Weiterbildungsmaßnahmen teilgenommen.</w:t>
      </w:r>
    </w:p>
    <w:p w:rsidR="00F87C21" w:rsidRPr="00D97213" w:rsidRDefault="00F87C21" w:rsidP="00F87C21">
      <w:pPr>
        <w:jc w:val="both"/>
        <w:rPr>
          <w:rFonts w:ascii="Arial" w:hAnsi="Arial" w:cs="Arial"/>
          <w:color w:val="4F81BD"/>
          <w:sz w:val="22"/>
          <w:szCs w:val="22"/>
        </w:rPr>
      </w:pPr>
      <w:r w:rsidRPr="00D97213">
        <w:rPr>
          <w:rFonts w:ascii="Arial" w:hAnsi="Arial" w:cs="Arial"/>
          <w:sz w:val="22"/>
          <w:szCs w:val="22"/>
        </w:rPr>
        <w:t>Aus den Prüfungen und Kontrollen ergibt sich keine Notwendigkeit weitere Risikominderungsmaßnahmen einzuleiten.</w:t>
      </w:r>
    </w:p>
    <w:p w:rsidR="00F87C21" w:rsidRPr="00251A73" w:rsidRDefault="00F87C21" w:rsidP="00F87C21">
      <w:pPr>
        <w:pStyle w:val="Kommentartext"/>
        <w:jc w:val="both"/>
        <w:rPr>
          <w:rFonts w:ascii="Arial" w:hAnsi="Arial" w:cs="Arial"/>
          <w:i/>
          <w:sz w:val="22"/>
          <w:szCs w:val="22"/>
        </w:rPr>
      </w:pPr>
      <w:r w:rsidRPr="00251A73">
        <w:rPr>
          <w:rFonts w:ascii="Arial" w:hAnsi="Arial" w:cs="Arial"/>
          <w:i/>
          <w:sz w:val="22"/>
          <w:szCs w:val="22"/>
        </w:rPr>
        <w:t>Prüfbericht: 1540</w:t>
      </w:r>
    </w:p>
    <w:p w:rsidR="00F87C21" w:rsidRDefault="00F87C21" w:rsidP="00F87C21"/>
    <w:p w:rsidR="00CE0CFC" w:rsidRDefault="00CE0CFC" w:rsidP="00F87C21"/>
    <w:p w:rsidR="00CE0CFC" w:rsidRPr="00E3258E" w:rsidRDefault="00CE0CFC" w:rsidP="00F87C21"/>
    <w:p w:rsidR="00F87C21" w:rsidRPr="00E3258E" w:rsidRDefault="00F87C21" w:rsidP="00F87C21">
      <w:pPr>
        <w:pStyle w:val="berschrift2"/>
      </w:pPr>
      <w:bookmarkStart w:id="49" w:name="_Toc99470723"/>
      <w:r w:rsidRPr="00E3258E">
        <w:lastRenderedPageBreak/>
        <w:t xml:space="preserve">Geplante Fort- und Weiterbildungsmaßnahmen für das Geschäftsjahr </w:t>
      </w:r>
      <w:r w:rsidR="00AC40E2">
        <w:t>2022</w:t>
      </w:r>
      <w:bookmarkEnd w:id="49"/>
    </w:p>
    <w:p w:rsidR="00F87C21" w:rsidRDefault="00F87C21" w:rsidP="00F87C21">
      <w:pPr>
        <w:jc w:val="both"/>
        <w:rPr>
          <w:rFonts w:ascii="Arial" w:hAnsi="Arial" w:cs="Arial"/>
          <w:sz w:val="22"/>
          <w:szCs w:val="22"/>
        </w:rPr>
      </w:pPr>
      <w:r w:rsidRPr="009D381B">
        <w:rPr>
          <w:rFonts w:ascii="Arial" w:hAnsi="Arial" w:cs="Arial"/>
          <w:sz w:val="22"/>
          <w:szCs w:val="22"/>
          <w:highlight w:val="cyan"/>
        </w:rPr>
        <w:t xml:space="preserve">Für das Geschäftsjahr </w:t>
      </w:r>
      <w:r w:rsidR="00AC40E2" w:rsidRPr="009D381B">
        <w:rPr>
          <w:rFonts w:ascii="Arial" w:hAnsi="Arial" w:cs="Arial"/>
          <w:sz w:val="22"/>
          <w:szCs w:val="22"/>
          <w:highlight w:val="cyan"/>
        </w:rPr>
        <w:t>2022</w:t>
      </w:r>
      <w:r w:rsidRPr="009D381B">
        <w:rPr>
          <w:rFonts w:ascii="Arial" w:hAnsi="Arial" w:cs="Arial"/>
          <w:sz w:val="22"/>
          <w:szCs w:val="22"/>
          <w:highlight w:val="cyan"/>
        </w:rPr>
        <w:t xml:space="preserve"> sind folgende Fort- und Weiterbildungsmaßnahmen geplant</w:t>
      </w:r>
      <w:r>
        <w:rPr>
          <w:rFonts w:ascii="Arial" w:hAnsi="Arial" w:cs="Arial"/>
          <w:sz w:val="22"/>
          <w:szCs w:val="22"/>
        </w:rPr>
        <w:t>:</w:t>
      </w:r>
    </w:p>
    <w:p w:rsidR="00F87C21" w:rsidRDefault="00F87C21" w:rsidP="00F87C21">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455"/>
        <w:gridCol w:w="5189"/>
      </w:tblGrid>
      <w:tr w:rsidR="00F87C21" w:rsidRPr="00D67EB1" w:rsidTr="002D4752">
        <w:tc>
          <w:tcPr>
            <w:tcW w:w="2820" w:type="dxa"/>
            <w:shd w:val="clear" w:color="auto" w:fill="006600"/>
          </w:tcPr>
          <w:p w:rsidR="00F87C21" w:rsidRPr="00D67EB1" w:rsidRDefault="00F87C21" w:rsidP="002D4752">
            <w:pPr>
              <w:jc w:val="both"/>
              <w:rPr>
                <w:rFonts w:ascii="Arial" w:hAnsi="Arial" w:cs="Arial"/>
                <w:sz w:val="16"/>
                <w:szCs w:val="16"/>
              </w:rPr>
            </w:pPr>
            <w:r w:rsidRPr="00D67EB1">
              <w:rPr>
                <w:rFonts w:ascii="Arial" w:hAnsi="Arial" w:cs="Arial"/>
                <w:sz w:val="16"/>
                <w:szCs w:val="16"/>
              </w:rPr>
              <w:t>Zielgruppe</w:t>
            </w:r>
          </w:p>
        </w:tc>
        <w:tc>
          <w:tcPr>
            <w:tcW w:w="1455" w:type="dxa"/>
            <w:shd w:val="clear" w:color="auto" w:fill="006600"/>
          </w:tcPr>
          <w:p w:rsidR="00F87C21" w:rsidRPr="00D67EB1" w:rsidRDefault="00F87C21" w:rsidP="002D4752">
            <w:pPr>
              <w:jc w:val="both"/>
              <w:rPr>
                <w:rFonts w:ascii="Arial" w:hAnsi="Arial" w:cs="Arial"/>
                <w:sz w:val="16"/>
                <w:szCs w:val="16"/>
              </w:rPr>
            </w:pPr>
            <w:r w:rsidRPr="00D67EB1">
              <w:rPr>
                <w:rFonts w:ascii="Arial" w:hAnsi="Arial" w:cs="Arial"/>
                <w:sz w:val="16"/>
                <w:szCs w:val="16"/>
              </w:rPr>
              <w:t>Veranstalter</w:t>
            </w:r>
          </w:p>
        </w:tc>
        <w:tc>
          <w:tcPr>
            <w:tcW w:w="5189" w:type="dxa"/>
            <w:shd w:val="clear" w:color="auto" w:fill="006600"/>
          </w:tcPr>
          <w:p w:rsidR="00F87C21" w:rsidRPr="00D67EB1" w:rsidRDefault="00F87C21" w:rsidP="002D4752">
            <w:pPr>
              <w:jc w:val="both"/>
              <w:rPr>
                <w:rFonts w:ascii="Arial" w:hAnsi="Arial" w:cs="Arial"/>
                <w:sz w:val="16"/>
                <w:szCs w:val="16"/>
              </w:rPr>
            </w:pPr>
            <w:r w:rsidRPr="00D67EB1">
              <w:rPr>
                <w:rFonts w:ascii="Arial" w:hAnsi="Arial" w:cs="Arial"/>
                <w:sz w:val="16"/>
                <w:szCs w:val="16"/>
              </w:rPr>
              <w:t xml:space="preserve">Kurze Beschreibung der Schulungsinhalte </w:t>
            </w:r>
          </w:p>
        </w:tc>
      </w:tr>
      <w:tr w:rsidR="00F87C21" w:rsidRPr="00D67EB1" w:rsidTr="002D4752">
        <w:tc>
          <w:tcPr>
            <w:tcW w:w="2820"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Antigeldwäsche-Beauftragter</w:t>
            </w:r>
          </w:p>
        </w:tc>
        <w:tc>
          <w:tcPr>
            <w:tcW w:w="1455" w:type="dxa"/>
            <w:shd w:val="clear" w:color="auto" w:fill="auto"/>
          </w:tcPr>
          <w:p w:rsidR="00F87C21" w:rsidRPr="00D67EB1" w:rsidRDefault="00F87C21" w:rsidP="004E45E8">
            <w:pPr>
              <w:jc w:val="both"/>
              <w:rPr>
                <w:rFonts w:ascii="Arial" w:hAnsi="Arial" w:cs="Arial"/>
                <w:sz w:val="16"/>
                <w:szCs w:val="16"/>
              </w:rPr>
            </w:pPr>
            <w:r w:rsidRPr="00D67EB1">
              <w:rPr>
                <w:rFonts w:ascii="Arial" w:hAnsi="Arial" w:cs="Arial"/>
                <w:sz w:val="16"/>
                <w:szCs w:val="16"/>
              </w:rPr>
              <w:t>RVS / RLB</w:t>
            </w:r>
          </w:p>
        </w:tc>
        <w:tc>
          <w:tcPr>
            <w:tcW w:w="5189" w:type="dxa"/>
            <w:shd w:val="clear" w:color="auto" w:fill="auto"/>
          </w:tcPr>
          <w:p w:rsidR="00F87C21" w:rsidRPr="00D67EB1" w:rsidRDefault="00F87C21" w:rsidP="00831F4F">
            <w:pPr>
              <w:jc w:val="both"/>
              <w:rPr>
                <w:rFonts w:ascii="Arial" w:hAnsi="Arial" w:cs="Arial"/>
                <w:sz w:val="16"/>
                <w:szCs w:val="16"/>
              </w:rPr>
            </w:pPr>
            <w:r w:rsidRPr="00D67EB1">
              <w:rPr>
                <w:rFonts w:ascii="Arial" w:hAnsi="Arial" w:cs="Arial"/>
                <w:sz w:val="16"/>
                <w:szCs w:val="16"/>
              </w:rPr>
              <w:t>Teilnahme an den diversen Fort- und Weiterbildungsmaßnahmen welche im Sachgebiet angeboten werden (</w:t>
            </w:r>
            <w:r w:rsidR="00764B81">
              <w:rPr>
                <w:rFonts w:ascii="Arial" w:hAnsi="Arial" w:cs="Arial"/>
                <w:sz w:val="16"/>
                <w:szCs w:val="16"/>
              </w:rPr>
              <w:t xml:space="preserve">z.B. </w:t>
            </w:r>
            <w:r w:rsidR="00831F4F">
              <w:rPr>
                <w:rFonts w:ascii="Arial" w:hAnsi="Arial" w:cs="Arial"/>
                <w:sz w:val="16"/>
                <w:szCs w:val="16"/>
              </w:rPr>
              <w:t>Vorstellung von EDV Anwendungen</w:t>
            </w:r>
            <w:r w:rsidR="00FD2D75">
              <w:rPr>
                <w:rFonts w:ascii="Arial" w:hAnsi="Arial" w:cs="Arial"/>
                <w:sz w:val="16"/>
                <w:szCs w:val="16"/>
              </w:rPr>
              <w:t xml:space="preserve"> oder Workshops</w:t>
            </w:r>
            <w:r w:rsidRPr="00D67EB1">
              <w:rPr>
                <w:rFonts w:ascii="Arial" w:hAnsi="Arial" w:cs="Arial"/>
                <w:sz w:val="16"/>
                <w:szCs w:val="16"/>
              </w:rPr>
              <w:t>)</w:t>
            </w:r>
          </w:p>
        </w:tc>
      </w:tr>
      <w:tr w:rsidR="00F87C21" w:rsidRPr="00D67EB1" w:rsidTr="002D4752">
        <w:tc>
          <w:tcPr>
            <w:tcW w:w="2820"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Mitarbeiter</w:t>
            </w:r>
            <w:r w:rsidR="004E45E8">
              <w:rPr>
                <w:rFonts w:ascii="Arial" w:hAnsi="Arial" w:cs="Arial"/>
                <w:sz w:val="16"/>
                <w:szCs w:val="16"/>
              </w:rPr>
              <w:t xml:space="preserve"> des IB welche den AGW-Beauftragten unterstützen</w:t>
            </w:r>
          </w:p>
        </w:tc>
        <w:tc>
          <w:tcPr>
            <w:tcW w:w="1455" w:type="dxa"/>
            <w:shd w:val="clear" w:color="auto" w:fill="auto"/>
          </w:tcPr>
          <w:p w:rsidR="00F87C21" w:rsidRPr="00D67EB1" w:rsidRDefault="00F87C21" w:rsidP="004E45E8">
            <w:pPr>
              <w:jc w:val="both"/>
              <w:rPr>
                <w:rFonts w:ascii="Arial" w:hAnsi="Arial" w:cs="Arial"/>
                <w:sz w:val="16"/>
                <w:szCs w:val="16"/>
              </w:rPr>
            </w:pPr>
            <w:r w:rsidRPr="00D67EB1">
              <w:rPr>
                <w:rFonts w:ascii="Arial" w:hAnsi="Arial" w:cs="Arial"/>
                <w:sz w:val="16"/>
                <w:szCs w:val="16"/>
              </w:rPr>
              <w:t>RVS /</w:t>
            </w:r>
            <w:r w:rsidR="00A1361B">
              <w:rPr>
                <w:rFonts w:ascii="Arial" w:hAnsi="Arial" w:cs="Arial"/>
                <w:sz w:val="16"/>
                <w:szCs w:val="16"/>
              </w:rPr>
              <w:t xml:space="preserve"> </w:t>
            </w:r>
            <w:r w:rsidRPr="00D67EB1">
              <w:rPr>
                <w:rFonts w:ascii="Arial" w:hAnsi="Arial" w:cs="Arial"/>
                <w:sz w:val="16"/>
                <w:szCs w:val="16"/>
              </w:rPr>
              <w:t>RLB</w:t>
            </w:r>
          </w:p>
        </w:tc>
        <w:tc>
          <w:tcPr>
            <w:tcW w:w="5189" w:type="dxa"/>
            <w:shd w:val="clear" w:color="auto" w:fill="auto"/>
          </w:tcPr>
          <w:p w:rsidR="00F87C21" w:rsidRPr="00D67EB1" w:rsidRDefault="00F87C21" w:rsidP="00831F4F">
            <w:pPr>
              <w:jc w:val="both"/>
              <w:rPr>
                <w:rFonts w:ascii="Arial" w:hAnsi="Arial" w:cs="Arial"/>
                <w:sz w:val="16"/>
                <w:szCs w:val="16"/>
              </w:rPr>
            </w:pPr>
            <w:r w:rsidRPr="00D67EB1">
              <w:rPr>
                <w:rFonts w:ascii="Arial" w:hAnsi="Arial" w:cs="Arial"/>
                <w:sz w:val="16"/>
                <w:szCs w:val="16"/>
              </w:rPr>
              <w:t xml:space="preserve">Teilnahme an den diversen Fort- und Weiterbildungsmaßnahmen welche im Sachgebiet angeboten werden </w:t>
            </w:r>
          </w:p>
        </w:tc>
      </w:tr>
      <w:tr w:rsidR="00F87C21" w:rsidRPr="00D67EB1" w:rsidTr="002D4752">
        <w:tc>
          <w:tcPr>
            <w:tcW w:w="2820"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Mitglieder der Gesellschaftsorgane (Verwaltungsrat, Aufsichtsrat)</w:t>
            </w:r>
          </w:p>
        </w:tc>
        <w:tc>
          <w:tcPr>
            <w:tcW w:w="1455" w:type="dxa"/>
            <w:shd w:val="clear" w:color="auto" w:fill="auto"/>
          </w:tcPr>
          <w:p w:rsidR="00F87C21" w:rsidRPr="00D67EB1" w:rsidRDefault="00F87C21" w:rsidP="002D4752">
            <w:pPr>
              <w:jc w:val="both"/>
              <w:rPr>
                <w:rFonts w:ascii="Arial" w:hAnsi="Arial" w:cs="Arial"/>
                <w:sz w:val="16"/>
                <w:szCs w:val="16"/>
              </w:rPr>
            </w:pPr>
          </w:p>
        </w:tc>
        <w:tc>
          <w:tcPr>
            <w:tcW w:w="5189" w:type="dxa"/>
            <w:shd w:val="clear" w:color="auto" w:fill="auto"/>
          </w:tcPr>
          <w:p w:rsidR="00F87C21" w:rsidRPr="00D67EB1" w:rsidRDefault="004A5D9E" w:rsidP="002D4752">
            <w:pPr>
              <w:jc w:val="both"/>
              <w:rPr>
                <w:rFonts w:ascii="Arial" w:hAnsi="Arial" w:cs="Arial"/>
                <w:sz w:val="16"/>
                <w:szCs w:val="16"/>
              </w:rPr>
            </w:pPr>
            <w:r w:rsidRPr="00D67EB1">
              <w:rPr>
                <w:rFonts w:ascii="Arial" w:hAnsi="Arial" w:cs="Arial"/>
                <w:sz w:val="16"/>
                <w:szCs w:val="16"/>
              </w:rPr>
              <w:t xml:space="preserve">Jährliche Fort- und Weiterbildungsveranstaltung, Frontalschulung </w:t>
            </w:r>
            <w:r w:rsidRPr="004A5D9E">
              <w:rPr>
                <w:rFonts w:ascii="Arial" w:hAnsi="Arial" w:cs="Arial"/>
                <w:sz w:val="16"/>
                <w:szCs w:val="16"/>
              </w:rPr>
              <w:t xml:space="preserve">und/oder </w:t>
            </w:r>
            <w:r w:rsidRPr="00D67EB1">
              <w:rPr>
                <w:rFonts w:ascii="Arial" w:hAnsi="Arial" w:cs="Arial"/>
                <w:sz w:val="16"/>
                <w:szCs w:val="16"/>
              </w:rPr>
              <w:t>E-Learning</w:t>
            </w:r>
          </w:p>
        </w:tc>
      </w:tr>
      <w:tr w:rsidR="00F87C21" w:rsidRPr="00D67EB1" w:rsidTr="002D4752">
        <w:tc>
          <w:tcPr>
            <w:tcW w:w="2820" w:type="dxa"/>
            <w:shd w:val="clear" w:color="auto" w:fill="auto"/>
          </w:tcPr>
          <w:p w:rsidR="00F87C21" w:rsidRPr="00D67EB1" w:rsidRDefault="004E45E8" w:rsidP="002D4752">
            <w:pPr>
              <w:jc w:val="both"/>
              <w:rPr>
                <w:rFonts w:ascii="Arial" w:hAnsi="Arial" w:cs="Arial"/>
                <w:sz w:val="16"/>
                <w:szCs w:val="16"/>
              </w:rPr>
            </w:pPr>
            <w:r>
              <w:rPr>
                <w:rFonts w:ascii="Arial" w:hAnsi="Arial" w:cs="Arial"/>
                <w:sz w:val="16"/>
                <w:szCs w:val="16"/>
              </w:rPr>
              <w:t xml:space="preserve">Direktion und </w:t>
            </w:r>
            <w:r w:rsidR="00F87C21" w:rsidRPr="00D67EB1">
              <w:rPr>
                <w:rFonts w:ascii="Arial" w:hAnsi="Arial" w:cs="Arial"/>
                <w:sz w:val="16"/>
                <w:szCs w:val="16"/>
              </w:rPr>
              <w:t>Mitarbeiter der Bank</w:t>
            </w:r>
          </w:p>
        </w:tc>
        <w:tc>
          <w:tcPr>
            <w:tcW w:w="1455"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RVS</w:t>
            </w:r>
          </w:p>
        </w:tc>
        <w:tc>
          <w:tcPr>
            <w:tcW w:w="5189" w:type="dxa"/>
            <w:shd w:val="clear" w:color="auto" w:fill="auto"/>
          </w:tcPr>
          <w:p w:rsidR="00F87C21" w:rsidRPr="00D67EB1" w:rsidRDefault="00F87C21" w:rsidP="002D4752">
            <w:pPr>
              <w:jc w:val="both"/>
              <w:rPr>
                <w:rFonts w:ascii="Arial" w:hAnsi="Arial" w:cs="Arial"/>
                <w:sz w:val="16"/>
                <w:szCs w:val="16"/>
              </w:rPr>
            </w:pPr>
            <w:r w:rsidRPr="00D67EB1">
              <w:rPr>
                <w:rFonts w:ascii="Arial" w:hAnsi="Arial" w:cs="Arial"/>
                <w:sz w:val="16"/>
                <w:szCs w:val="16"/>
              </w:rPr>
              <w:t xml:space="preserve">Jährliche Fort- und Weiterbildungsveranstaltung, Frontalschulung </w:t>
            </w:r>
            <w:r w:rsidRPr="004A5D9E">
              <w:rPr>
                <w:rFonts w:ascii="Arial" w:hAnsi="Arial" w:cs="Arial"/>
                <w:sz w:val="16"/>
                <w:szCs w:val="16"/>
              </w:rPr>
              <w:t xml:space="preserve">und/oder </w:t>
            </w:r>
            <w:r w:rsidRPr="00D67EB1">
              <w:rPr>
                <w:rFonts w:ascii="Arial" w:hAnsi="Arial" w:cs="Arial"/>
                <w:sz w:val="16"/>
                <w:szCs w:val="16"/>
              </w:rPr>
              <w:t>E-Learning</w:t>
            </w:r>
          </w:p>
        </w:tc>
      </w:tr>
    </w:tbl>
    <w:p w:rsidR="00F87C21" w:rsidRPr="00DC3D1C" w:rsidRDefault="00F87C21" w:rsidP="00F87C21"/>
    <w:p w:rsidR="00F87C21" w:rsidRDefault="00F87C21" w:rsidP="00A96CBD">
      <w:pPr>
        <w:pStyle w:val="berschrift1"/>
      </w:pPr>
      <w:bookmarkStart w:id="50" w:name="_Toc35359670"/>
      <w:bookmarkStart w:id="51" w:name="_Toc99470724"/>
      <w:r w:rsidRPr="00E3258E">
        <w:t>Spezifische Feststellungen und and</w:t>
      </w:r>
      <w:r w:rsidR="00966D1B">
        <w:t>ere relevante Informationen im S</w:t>
      </w:r>
      <w:r w:rsidRPr="00E3258E">
        <w:t>achgebiet der Verhinderung der Geldwäsche und der Terrorismusfinanzierung</w:t>
      </w:r>
      <w:bookmarkEnd w:id="50"/>
      <w:bookmarkEnd w:id="51"/>
    </w:p>
    <w:p w:rsidR="00F87C21" w:rsidRPr="00E3258E" w:rsidRDefault="00F87C21" w:rsidP="00F87C21"/>
    <w:p w:rsidR="00F87C21" w:rsidRPr="00E3258E" w:rsidRDefault="00F87C21" w:rsidP="00F87C21">
      <w:pPr>
        <w:pStyle w:val="berschrift2"/>
      </w:pPr>
      <w:bookmarkStart w:id="52" w:name="_Toc35359671"/>
      <w:bookmarkStart w:id="53" w:name="_Toc99470725"/>
      <w:r w:rsidRPr="00E3258E">
        <w:t>Externe Prüfungen – Prüfungen des Internal Audits der RLB</w:t>
      </w:r>
      <w:bookmarkEnd w:id="52"/>
      <w:bookmarkEnd w:id="53"/>
    </w:p>
    <w:p w:rsidR="00F87C21" w:rsidRPr="00D97213" w:rsidRDefault="00F87C21" w:rsidP="00F87C21">
      <w:pPr>
        <w:jc w:val="both"/>
        <w:rPr>
          <w:rFonts w:ascii="Arial" w:hAnsi="Arial" w:cs="Arial"/>
          <w:sz w:val="22"/>
          <w:szCs w:val="22"/>
        </w:rPr>
      </w:pPr>
      <w:r w:rsidRPr="00D97213">
        <w:rPr>
          <w:rFonts w:ascii="Arial" w:hAnsi="Arial" w:cs="Arial"/>
          <w:sz w:val="22"/>
          <w:szCs w:val="22"/>
        </w:rPr>
        <w:t>Wie von den aufsicht</w:t>
      </w:r>
      <w:r w:rsidR="00AC40E2">
        <w:rPr>
          <w:rFonts w:ascii="Arial" w:hAnsi="Arial" w:cs="Arial"/>
          <w:sz w:val="22"/>
          <w:szCs w:val="22"/>
        </w:rPr>
        <w:t>lichen</w:t>
      </w:r>
      <w:r w:rsidRPr="00D97213">
        <w:rPr>
          <w:rFonts w:ascii="Arial" w:hAnsi="Arial" w:cs="Arial"/>
          <w:sz w:val="22"/>
          <w:szCs w:val="22"/>
        </w:rPr>
        <w:t xml:space="preserve"> Bestimmungen vorgesehen, hat das Internal Audit auch im abgelaufenen Geschäftsjahr die Antigeldwäschefunktion einer periodischen Prüfung unterzogen. Es wurden die internen Richtlinien, Prozesse und umgesetzten Kontrollen und Risikominderungsmaßnahmen im Bereich der </w:t>
      </w:r>
      <w:r w:rsidRPr="00D97213">
        <w:rPr>
          <w:rFonts w:ascii="Arial" w:hAnsi="Arial" w:cs="Arial"/>
          <w:i/>
          <w:sz w:val="22"/>
          <w:szCs w:val="22"/>
        </w:rPr>
        <w:t>„Verhinderung der Geldwäsche und der Terrorismusfinanzierung“</w:t>
      </w:r>
      <w:r w:rsidRPr="00D97213">
        <w:rPr>
          <w:rFonts w:ascii="Arial" w:hAnsi="Arial" w:cs="Arial"/>
          <w:sz w:val="22"/>
          <w:szCs w:val="22"/>
        </w:rPr>
        <w:t xml:space="preserve"> überprüft und bewertet.</w:t>
      </w:r>
    </w:p>
    <w:p w:rsidR="00F87C21" w:rsidRPr="00D97213" w:rsidRDefault="00F87C21" w:rsidP="00F87C21">
      <w:pPr>
        <w:jc w:val="both"/>
        <w:rPr>
          <w:rFonts w:ascii="Arial" w:hAnsi="Arial" w:cs="Arial"/>
          <w:sz w:val="22"/>
          <w:szCs w:val="22"/>
        </w:rPr>
      </w:pPr>
      <w:r w:rsidRPr="00D97213">
        <w:rPr>
          <w:rFonts w:ascii="Arial" w:hAnsi="Arial" w:cs="Arial"/>
          <w:sz w:val="22"/>
          <w:szCs w:val="22"/>
        </w:rPr>
        <w:t>Im Bericht hat das Internal Audit folgendes festgehalten:</w:t>
      </w:r>
    </w:p>
    <w:p w:rsidR="00271A5A" w:rsidRDefault="00271A5A" w:rsidP="00271A5A">
      <w:pPr>
        <w:jc w:val="both"/>
        <w:rPr>
          <w:rFonts w:ascii="Arial" w:hAnsi="Arial" w:cs="Arial"/>
          <w:b/>
          <w:sz w:val="22"/>
          <w:szCs w:val="22"/>
        </w:rPr>
      </w:pPr>
    </w:p>
    <w:p w:rsidR="00271A5A" w:rsidRPr="00C80E61" w:rsidRDefault="00271A5A" w:rsidP="00271A5A">
      <w:pPr>
        <w:jc w:val="both"/>
        <w:rPr>
          <w:rFonts w:ascii="Arial" w:hAnsi="Arial" w:cs="Arial"/>
          <w:b/>
          <w:sz w:val="22"/>
          <w:szCs w:val="22"/>
        </w:rPr>
      </w:pPr>
      <w:r w:rsidRPr="001A6479">
        <w:rPr>
          <w:rFonts w:ascii="Arial" w:hAnsi="Arial" w:cs="Arial"/>
          <w:b/>
          <w:sz w:val="22"/>
          <w:szCs w:val="22"/>
          <w:highlight w:val="cyan"/>
        </w:rPr>
        <w:t>AUSZUG JAHRESTÄTIGKEITSBERICHT 2021 IA:</w:t>
      </w:r>
    </w:p>
    <w:p w:rsidR="00271A5A" w:rsidRPr="00603C8C" w:rsidRDefault="00271A5A" w:rsidP="00271A5A">
      <w:pPr>
        <w:jc w:val="both"/>
        <w:rPr>
          <w:rFonts w:ascii="Arial" w:hAnsi="Arial" w:cs="Arial"/>
          <w:sz w:val="22"/>
          <w:szCs w:val="22"/>
        </w:rPr>
      </w:pPr>
      <w:r w:rsidRPr="00603C8C">
        <w:rPr>
          <w:rFonts w:ascii="Arial" w:hAnsi="Arial" w:cs="Arial"/>
          <w:sz w:val="22"/>
          <w:szCs w:val="22"/>
        </w:rPr>
        <w:t xml:space="preserve">Die Kontrollen der </w:t>
      </w:r>
      <w:r w:rsidRPr="00603C8C">
        <w:rPr>
          <w:rFonts w:ascii="Arial" w:hAnsi="Arial" w:cs="Arial"/>
          <w:sz w:val="22"/>
          <w:szCs w:val="22"/>
          <w:u w:val="single"/>
        </w:rPr>
        <w:t>Antigeldwäschestelle</w:t>
      </w:r>
      <w:r w:rsidRPr="00603C8C">
        <w:rPr>
          <w:rFonts w:ascii="Arial" w:hAnsi="Arial" w:cs="Arial"/>
          <w:sz w:val="22"/>
          <w:szCs w:val="22"/>
        </w:rPr>
        <w:t xml:space="preserve"> werden in der Raiffeisenkasse unter anderem über eine Lotus Notes Datenbank sowie über die Kontrolle verschiedener Listen und Auswertungen sowie IT-Anwendungen verwaltet und dokumentiert. Zudem hat die Bank einen Dienstleistungsvertrag mit der Raiffeisen Landesbank Südtirol AG abgeschlossen, welcher eine Unterstützung der Stelle in verschiedenen relevanten Tätigkeiten beinhaltet (z.B. Identifizierung der anzuwendenden Bestimmungen, Prüfung der Normenkonformität, Fort</w:t>
      </w:r>
      <w:r w:rsidRPr="001C3CB6">
        <w:rPr>
          <w:rFonts w:ascii="Arial" w:hAnsi="Arial" w:cs="Arial"/>
          <w:sz w:val="22"/>
          <w:szCs w:val="22"/>
        </w:rPr>
        <w:t>-</w:t>
      </w:r>
      <w:r w:rsidRPr="00603C8C">
        <w:rPr>
          <w:rFonts w:ascii="Arial" w:hAnsi="Arial" w:cs="Arial"/>
          <w:sz w:val="22"/>
          <w:szCs w:val="22"/>
        </w:rPr>
        <w:t xml:space="preserve"> und Weiterbildung).</w:t>
      </w:r>
    </w:p>
    <w:p w:rsidR="00271A5A" w:rsidRPr="00603C8C" w:rsidRDefault="00271A5A" w:rsidP="00271A5A">
      <w:pPr>
        <w:jc w:val="both"/>
        <w:rPr>
          <w:rFonts w:ascii="Arial" w:hAnsi="Arial" w:cs="Arial"/>
          <w:sz w:val="22"/>
          <w:szCs w:val="22"/>
        </w:rPr>
      </w:pPr>
      <w:r w:rsidRPr="00F347D7">
        <w:rPr>
          <w:rFonts w:ascii="Arial" w:hAnsi="Arial" w:cs="Arial"/>
          <w:sz w:val="22"/>
          <w:szCs w:val="22"/>
        </w:rPr>
        <w:t xml:space="preserve">Aufgrund der Ergebnisse der durchgeführten Kontrollen und der geführten Gespräche kann von </w:t>
      </w:r>
      <w:r w:rsidRPr="00603C8C">
        <w:rPr>
          <w:rFonts w:ascii="Arial" w:hAnsi="Arial" w:cs="Arial"/>
          <w:sz w:val="22"/>
          <w:szCs w:val="22"/>
        </w:rPr>
        <w:t xml:space="preserve">Seiten der Internen Revision, unter Berücksichtigung der Größe und Komplexität der Raiffeisenkasse, </w:t>
      </w:r>
      <w:r>
        <w:rPr>
          <w:rFonts w:ascii="Arial" w:hAnsi="Arial" w:cs="Arial"/>
          <w:sz w:val="22"/>
          <w:szCs w:val="22"/>
        </w:rPr>
        <w:t xml:space="preserve">grundsätzlich </w:t>
      </w:r>
      <w:r w:rsidRPr="00603C8C">
        <w:rPr>
          <w:rFonts w:ascii="Arial" w:hAnsi="Arial" w:cs="Arial"/>
          <w:sz w:val="22"/>
          <w:szCs w:val="22"/>
        </w:rPr>
        <w:t>die Angemessenheit der Antigeldwäschestelle festgestellt werden.</w:t>
      </w:r>
    </w:p>
    <w:p w:rsidR="00C32DBF" w:rsidRDefault="00EF07C6" w:rsidP="00F87C21">
      <w:pPr>
        <w:jc w:val="both"/>
        <w:rPr>
          <w:rFonts w:ascii="Arial" w:hAnsi="Arial" w:cs="Arial"/>
          <w:sz w:val="22"/>
          <w:szCs w:val="22"/>
        </w:rPr>
      </w:pPr>
      <w:r w:rsidRPr="009D381B">
        <w:rPr>
          <w:rFonts w:ascii="Arial" w:hAnsi="Arial" w:cs="Arial"/>
          <w:sz w:val="22"/>
          <w:szCs w:val="22"/>
          <w:highlight w:val="cyan"/>
        </w:rPr>
        <w:t xml:space="preserve">Die Feststellungen bzw. Anregungen, welche vom Internal Audit im Rahmen ihrer Prüfungen im II. Quadrimester 2021 festgestellt wurden, wurden zwischenzeitlich erledigt bzw. </w:t>
      </w:r>
      <w:r w:rsidR="0085757B" w:rsidRPr="009D381B">
        <w:rPr>
          <w:rFonts w:ascii="Arial" w:hAnsi="Arial" w:cs="Arial"/>
          <w:sz w:val="22"/>
          <w:szCs w:val="22"/>
          <w:highlight w:val="cyan"/>
        </w:rPr>
        <w:t>sind in Umsetzung.</w:t>
      </w:r>
      <w:r w:rsidR="000D7C70" w:rsidRPr="009D381B">
        <w:rPr>
          <w:rFonts w:ascii="Arial" w:hAnsi="Arial" w:cs="Arial"/>
          <w:sz w:val="22"/>
          <w:szCs w:val="22"/>
          <w:highlight w:val="cyan"/>
        </w:rPr>
        <w:t xml:space="preserve"> Es gilt festzuhalten, dass es sich dabei </w:t>
      </w:r>
      <w:r w:rsidR="009D381B">
        <w:rPr>
          <w:rFonts w:ascii="Arial" w:hAnsi="Arial" w:cs="Arial"/>
          <w:sz w:val="22"/>
          <w:szCs w:val="22"/>
          <w:highlight w:val="cyan"/>
        </w:rPr>
        <w:t xml:space="preserve">um </w:t>
      </w:r>
      <w:r w:rsidR="000D7C70" w:rsidRPr="009D381B">
        <w:rPr>
          <w:rFonts w:ascii="Arial" w:hAnsi="Arial" w:cs="Arial"/>
          <w:sz w:val="22"/>
          <w:szCs w:val="22"/>
          <w:highlight w:val="cyan"/>
        </w:rPr>
        <w:t>keine relevanten Sachverhalte handelte.</w:t>
      </w:r>
    </w:p>
    <w:p w:rsidR="00C32DBF" w:rsidRDefault="00C32DBF" w:rsidP="00F87C21">
      <w:pPr>
        <w:jc w:val="both"/>
        <w:rPr>
          <w:rFonts w:ascii="Arial" w:hAnsi="Arial" w:cs="Arial"/>
          <w:sz w:val="22"/>
          <w:szCs w:val="22"/>
        </w:rPr>
      </w:pPr>
    </w:p>
    <w:p w:rsidR="00F87C21" w:rsidRPr="00D97213" w:rsidRDefault="00F87C21" w:rsidP="00F87C21">
      <w:pPr>
        <w:rPr>
          <w:rFonts w:ascii="Arial" w:hAnsi="Arial" w:cs="Arial"/>
          <w:sz w:val="22"/>
          <w:szCs w:val="22"/>
        </w:rPr>
      </w:pPr>
    </w:p>
    <w:p w:rsidR="00F87C21" w:rsidRPr="00E3258E" w:rsidRDefault="00F87C21" w:rsidP="00F87C21">
      <w:pPr>
        <w:pStyle w:val="berschrift1"/>
      </w:pPr>
      <w:bookmarkStart w:id="54" w:name="_Toc35359673"/>
      <w:bookmarkStart w:id="55" w:name="_Toc99470727"/>
      <w:r w:rsidRPr="00E3258E">
        <w:lastRenderedPageBreak/>
        <w:t xml:space="preserve">Aktivitätenplan der Antigeldwäschefunktion für das Geschäftsjahr </w:t>
      </w:r>
      <w:r w:rsidR="00AC40E2">
        <w:t>2022</w:t>
      </w:r>
      <w:bookmarkEnd w:id="54"/>
      <w:bookmarkEnd w:id="55"/>
    </w:p>
    <w:p w:rsidR="00F87C21" w:rsidRPr="00784DEB" w:rsidRDefault="00F87C21" w:rsidP="00A96CBD">
      <w:pPr>
        <w:pStyle w:val="berschrift2"/>
      </w:pPr>
      <w:bookmarkStart w:id="56" w:name="_Toc35359674"/>
      <w:bookmarkStart w:id="57" w:name="_Toc99470728"/>
      <w:r w:rsidRPr="00784DEB">
        <w:t>Aktivitätenplan der RGO Arbeitsgruppe Antigeldwäsche</w:t>
      </w:r>
      <w:bookmarkEnd w:id="56"/>
      <w:bookmarkEnd w:id="57"/>
    </w:p>
    <w:p w:rsidR="00F87C21" w:rsidRPr="00D97213" w:rsidRDefault="00F87C21" w:rsidP="00F87C21">
      <w:pPr>
        <w:jc w:val="both"/>
        <w:rPr>
          <w:rFonts w:ascii="Arial" w:hAnsi="Arial" w:cs="Arial"/>
          <w:sz w:val="22"/>
          <w:szCs w:val="22"/>
        </w:rPr>
      </w:pPr>
      <w:r w:rsidRPr="00D97213">
        <w:rPr>
          <w:rFonts w:ascii="Arial" w:hAnsi="Arial" w:cs="Arial"/>
          <w:sz w:val="22"/>
          <w:szCs w:val="22"/>
        </w:rPr>
        <w:t>Die Arbeitsgruppe</w:t>
      </w:r>
      <w:r w:rsidR="00E87ABC">
        <w:rPr>
          <w:rFonts w:ascii="Arial" w:hAnsi="Arial" w:cs="Arial"/>
          <w:sz w:val="22"/>
          <w:szCs w:val="22"/>
        </w:rPr>
        <w:t>,</w:t>
      </w:r>
      <w:r w:rsidRPr="00D97213">
        <w:rPr>
          <w:rFonts w:ascii="Arial" w:hAnsi="Arial" w:cs="Arial"/>
          <w:sz w:val="22"/>
          <w:szCs w:val="22"/>
        </w:rPr>
        <w:t xml:space="preserve"> bestehend aus Vertretern der Raiffeisenkassen, </w:t>
      </w:r>
      <w:r w:rsidR="00ED22BE">
        <w:rPr>
          <w:rFonts w:ascii="Arial" w:hAnsi="Arial" w:cs="Arial"/>
          <w:sz w:val="22"/>
          <w:szCs w:val="22"/>
        </w:rPr>
        <w:t xml:space="preserve">der RIS Kons. GmbH </w:t>
      </w:r>
      <w:r w:rsidRPr="00D97213">
        <w:rPr>
          <w:rFonts w:ascii="Arial" w:hAnsi="Arial" w:cs="Arial"/>
          <w:sz w:val="22"/>
          <w:szCs w:val="22"/>
        </w:rPr>
        <w:t>und der Zentralinstitute Raiffeisenverband Südtirol und der Raiffeisen Landesbank</w:t>
      </w:r>
      <w:r w:rsidR="00E87ABC">
        <w:rPr>
          <w:rFonts w:ascii="Arial" w:hAnsi="Arial" w:cs="Arial"/>
          <w:sz w:val="22"/>
          <w:szCs w:val="22"/>
        </w:rPr>
        <w:t>,</w:t>
      </w:r>
      <w:r w:rsidRPr="00D97213">
        <w:rPr>
          <w:rFonts w:ascii="Arial" w:hAnsi="Arial" w:cs="Arial"/>
          <w:sz w:val="22"/>
          <w:szCs w:val="22"/>
        </w:rPr>
        <w:t xml:space="preserve"> arbeitet im Interesse der RGO an der Umsetzung von standardisierten, prozess-</w:t>
      </w:r>
      <w:r w:rsidR="00E87ABC">
        <w:rPr>
          <w:rFonts w:ascii="Arial" w:hAnsi="Arial" w:cs="Arial"/>
          <w:sz w:val="22"/>
          <w:szCs w:val="22"/>
        </w:rPr>
        <w:t xml:space="preserve"> </w:t>
      </w:r>
      <w:r w:rsidRPr="00D97213">
        <w:rPr>
          <w:rFonts w:ascii="Arial" w:hAnsi="Arial" w:cs="Arial"/>
          <w:sz w:val="22"/>
          <w:szCs w:val="22"/>
        </w:rPr>
        <w:t xml:space="preserve">und </w:t>
      </w:r>
      <w:r w:rsidR="00CD3394" w:rsidRPr="00D97213">
        <w:rPr>
          <w:rFonts w:ascii="Arial" w:hAnsi="Arial" w:cs="Arial"/>
          <w:sz w:val="22"/>
          <w:szCs w:val="22"/>
        </w:rPr>
        <w:t>EDV</w:t>
      </w:r>
      <w:r w:rsidRPr="00D97213">
        <w:rPr>
          <w:rFonts w:ascii="Arial" w:hAnsi="Arial" w:cs="Arial"/>
          <w:sz w:val="22"/>
          <w:szCs w:val="22"/>
        </w:rPr>
        <w:t>-gestützten Prüf- und Kontrolltätigkeiten und an einem RGO</w:t>
      </w:r>
      <w:r w:rsidR="001C5177">
        <w:rPr>
          <w:rFonts w:ascii="Arial" w:hAnsi="Arial" w:cs="Arial"/>
          <w:sz w:val="22"/>
          <w:szCs w:val="22"/>
        </w:rPr>
        <w:t>-</w:t>
      </w:r>
      <w:r w:rsidRPr="00D97213">
        <w:rPr>
          <w:rFonts w:ascii="Arial" w:hAnsi="Arial" w:cs="Arial"/>
          <w:sz w:val="22"/>
          <w:szCs w:val="22"/>
        </w:rPr>
        <w:t xml:space="preserve">weit harmonisierten Rahmenwerk. </w:t>
      </w:r>
    </w:p>
    <w:p w:rsidR="00F87C21" w:rsidRPr="00D97213" w:rsidRDefault="00F87C21" w:rsidP="00F87C21">
      <w:pPr>
        <w:jc w:val="both"/>
        <w:rPr>
          <w:rFonts w:ascii="Arial" w:hAnsi="Arial" w:cs="Arial"/>
          <w:sz w:val="22"/>
          <w:szCs w:val="22"/>
        </w:rPr>
      </w:pPr>
      <w:r w:rsidRPr="00D97213">
        <w:rPr>
          <w:rFonts w:ascii="Arial" w:hAnsi="Arial" w:cs="Arial"/>
          <w:sz w:val="22"/>
          <w:szCs w:val="22"/>
        </w:rPr>
        <w:t>Dies deshalb, da die Raiffeisenkassen und auch die Raiffeisen Landesbank ein gemeinsames und einheitliches EDV-System haben.</w:t>
      </w:r>
    </w:p>
    <w:p w:rsidR="00F87C21" w:rsidRPr="00D97213" w:rsidRDefault="00F87C21" w:rsidP="00F87C21">
      <w:pPr>
        <w:jc w:val="both"/>
        <w:rPr>
          <w:rFonts w:ascii="Arial" w:hAnsi="Arial" w:cs="Arial"/>
          <w:sz w:val="22"/>
          <w:szCs w:val="22"/>
        </w:rPr>
      </w:pPr>
    </w:p>
    <w:p w:rsidR="00F93418" w:rsidRDefault="00F87C21" w:rsidP="00F93418">
      <w:pPr>
        <w:jc w:val="both"/>
        <w:rPr>
          <w:rFonts w:ascii="Arial" w:hAnsi="Arial" w:cs="Arial"/>
          <w:sz w:val="22"/>
          <w:szCs w:val="22"/>
        </w:rPr>
      </w:pPr>
      <w:r w:rsidRPr="00D97213">
        <w:rPr>
          <w:rFonts w:ascii="Arial" w:hAnsi="Arial" w:cs="Arial"/>
          <w:sz w:val="22"/>
          <w:szCs w:val="22"/>
        </w:rPr>
        <w:t>Im Zuge der Umsetzung dieses, die gesamte RGO betreffende</w:t>
      </w:r>
      <w:r w:rsidR="00E87ABC">
        <w:rPr>
          <w:rFonts w:ascii="Arial" w:hAnsi="Arial" w:cs="Arial"/>
          <w:sz w:val="22"/>
          <w:szCs w:val="22"/>
        </w:rPr>
        <w:t>n</w:t>
      </w:r>
      <w:r w:rsidRPr="00D97213">
        <w:rPr>
          <w:rFonts w:ascii="Arial" w:hAnsi="Arial" w:cs="Arial"/>
          <w:sz w:val="22"/>
          <w:szCs w:val="22"/>
        </w:rPr>
        <w:t xml:space="preserve"> Projekt</w:t>
      </w:r>
      <w:r w:rsidR="00E87ABC">
        <w:rPr>
          <w:rFonts w:ascii="Arial" w:hAnsi="Arial" w:cs="Arial"/>
          <w:sz w:val="22"/>
          <w:szCs w:val="22"/>
        </w:rPr>
        <w:t>s</w:t>
      </w:r>
      <w:r w:rsidRPr="00D97213">
        <w:rPr>
          <w:rFonts w:ascii="Arial" w:hAnsi="Arial" w:cs="Arial"/>
          <w:sz w:val="22"/>
          <w:szCs w:val="22"/>
        </w:rPr>
        <w:t xml:space="preserve">, </w:t>
      </w:r>
      <w:r w:rsidR="00352184">
        <w:rPr>
          <w:rFonts w:ascii="Arial" w:hAnsi="Arial" w:cs="Arial"/>
          <w:sz w:val="22"/>
          <w:szCs w:val="22"/>
        </w:rPr>
        <w:t>sind</w:t>
      </w:r>
      <w:r w:rsidRPr="00D97213">
        <w:rPr>
          <w:rFonts w:ascii="Arial" w:hAnsi="Arial" w:cs="Arial"/>
          <w:sz w:val="22"/>
          <w:szCs w:val="22"/>
        </w:rPr>
        <w:t xml:space="preserve"> für das Geschäftsjahr </w:t>
      </w:r>
      <w:r w:rsidR="00AC40E2">
        <w:rPr>
          <w:rFonts w:ascii="Arial" w:hAnsi="Arial" w:cs="Arial"/>
          <w:sz w:val="22"/>
          <w:szCs w:val="22"/>
        </w:rPr>
        <w:t>2022</w:t>
      </w:r>
      <w:r w:rsidRPr="00D97213">
        <w:rPr>
          <w:rFonts w:ascii="Arial" w:hAnsi="Arial" w:cs="Arial"/>
          <w:sz w:val="22"/>
          <w:szCs w:val="22"/>
        </w:rPr>
        <w:t xml:space="preserve"> folgende</w:t>
      </w:r>
      <w:r w:rsidR="00352184">
        <w:rPr>
          <w:rFonts w:ascii="Arial" w:hAnsi="Arial" w:cs="Arial"/>
          <w:sz w:val="22"/>
          <w:szCs w:val="22"/>
        </w:rPr>
        <w:t xml:space="preserve"> Tätigkeiten</w:t>
      </w:r>
      <w:r w:rsidRPr="00D97213">
        <w:rPr>
          <w:rFonts w:ascii="Arial" w:hAnsi="Arial" w:cs="Arial"/>
          <w:sz w:val="22"/>
          <w:szCs w:val="22"/>
        </w:rPr>
        <w:t xml:space="preserve"> geplant</w:t>
      </w:r>
      <w:r w:rsidR="00F93418">
        <w:rPr>
          <w:rFonts w:ascii="Arial" w:hAnsi="Arial" w:cs="Arial"/>
          <w:sz w:val="22"/>
          <w:szCs w:val="22"/>
        </w:rPr>
        <w:t>.</w:t>
      </w:r>
      <w:r w:rsidR="00F93418" w:rsidRPr="00F93418">
        <w:rPr>
          <w:rFonts w:ascii="Arial" w:hAnsi="Arial" w:cs="Arial"/>
          <w:sz w:val="22"/>
          <w:szCs w:val="22"/>
        </w:rPr>
        <w:t xml:space="preserve"> </w:t>
      </w:r>
      <w:r w:rsidR="00F93418">
        <w:rPr>
          <w:rFonts w:ascii="Arial" w:hAnsi="Arial" w:cs="Arial"/>
          <w:sz w:val="22"/>
          <w:szCs w:val="22"/>
        </w:rPr>
        <w:t>Die Priorisierung erfolgt laufend innerhalb der AG und der Aktivitätenplan wird im Bedarfsfall an die konkret sich bietenden Anforderungen angepasst.</w:t>
      </w:r>
    </w:p>
    <w:p w:rsidR="00F93418" w:rsidRDefault="00F93418" w:rsidP="00F9341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2402"/>
      </w:tblGrid>
      <w:tr w:rsidR="00F93418" w:rsidRPr="00D76D35" w:rsidTr="0068538D">
        <w:tc>
          <w:tcPr>
            <w:tcW w:w="2830" w:type="dxa"/>
            <w:shd w:val="clear" w:color="auto" w:fill="006600"/>
          </w:tcPr>
          <w:p w:rsidR="00F93418" w:rsidRPr="00D76D35" w:rsidRDefault="00F93418" w:rsidP="00F93418">
            <w:pPr>
              <w:jc w:val="both"/>
              <w:rPr>
                <w:rFonts w:ascii="Arial" w:hAnsi="Arial" w:cs="Arial"/>
                <w:b/>
                <w:sz w:val="16"/>
                <w:szCs w:val="16"/>
              </w:rPr>
            </w:pPr>
            <w:r w:rsidRPr="00D76D35">
              <w:rPr>
                <w:rFonts w:ascii="Arial" w:hAnsi="Arial" w:cs="Arial"/>
                <w:b/>
                <w:sz w:val="16"/>
                <w:szCs w:val="16"/>
              </w:rPr>
              <w:t>Teilbereich</w:t>
            </w:r>
          </w:p>
        </w:tc>
        <w:tc>
          <w:tcPr>
            <w:tcW w:w="3828" w:type="dxa"/>
            <w:shd w:val="clear" w:color="auto" w:fill="006600"/>
          </w:tcPr>
          <w:p w:rsidR="00F93418" w:rsidRPr="00D76D35" w:rsidRDefault="00F93418" w:rsidP="00F93418">
            <w:pPr>
              <w:jc w:val="both"/>
              <w:rPr>
                <w:rFonts w:ascii="Arial" w:hAnsi="Arial" w:cs="Arial"/>
                <w:b/>
                <w:sz w:val="16"/>
                <w:szCs w:val="16"/>
              </w:rPr>
            </w:pPr>
            <w:r w:rsidRPr="00D76D35">
              <w:rPr>
                <w:rFonts w:ascii="Arial" w:hAnsi="Arial" w:cs="Arial"/>
                <w:b/>
                <w:sz w:val="16"/>
                <w:szCs w:val="16"/>
              </w:rPr>
              <w:t>Tätigkeit</w:t>
            </w:r>
          </w:p>
        </w:tc>
        <w:tc>
          <w:tcPr>
            <w:tcW w:w="2402" w:type="dxa"/>
            <w:shd w:val="clear" w:color="auto" w:fill="006600"/>
          </w:tcPr>
          <w:p w:rsidR="00F93418" w:rsidRPr="00D76D35" w:rsidRDefault="00F93418" w:rsidP="00F93418">
            <w:pPr>
              <w:tabs>
                <w:tab w:val="left" w:pos="-20"/>
              </w:tabs>
              <w:autoSpaceDE w:val="0"/>
              <w:autoSpaceDN w:val="0"/>
              <w:adjustRightInd w:val="0"/>
              <w:jc w:val="both"/>
              <w:rPr>
                <w:rFonts w:ascii="Arial" w:hAnsi="Arial" w:cs="Arial"/>
                <w:b/>
                <w:sz w:val="16"/>
                <w:szCs w:val="16"/>
              </w:rPr>
            </w:pPr>
            <w:r w:rsidRPr="00D76D35">
              <w:rPr>
                <w:rFonts w:ascii="Arial" w:hAnsi="Arial" w:cs="Arial"/>
                <w:b/>
                <w:sz w:val="16"/>
                <w:szCs w:val="16"/>
              </w:rPr>
              <w:t>Zuständigkeit</w:t>
            </w:r>
          </w:p>
        </w:tc>
      </w:tr>
      <w:tr w:rsidR="00F93418" w:rsidRPr="00D76D35" w:rsidTr="0068538D">
        <w:tc>
          <w:tcPr>
            <w:tcW w:w="2830"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Die angemessene Kundenprüfung</w:t>
            </w:r>
          </w:p>
        </w:tc>
        <w:tc>
          <w:tcPr>
            <w:tcW w:w="3828" w:type="dxa"/>
            <w:shd w:val="clear" w:color="auto" w:fill="auto"/>
          </w:tcPr>
          <w:p w:rsidR="00F93418" w:rsidRPr="00D76D35" w:rsidRDefault="00F93418" w:rsidP="00F93418">
            <w:pPr>
              <w:jc w:val="both"/>
              <w:rPr>
                <w:rFonts w:ascii="Arial" w:hAnsi="Arial" w:cs="Arial"/>
                <w:sz w:val="16"/>
                <w:szCs w:val="16"/>
              </w:rPr>
            </w:pPr>
            <w:bookmarkStart w:id="58" w:name="_Toc93915927"/>
            <w:r w:rsidRPr="00D76D35">
              <w:rPr>
                <w:rFonts w:ascii="Arial" w:hAnsi="Arial" w:cs="Arial"/>
                <w:sz w:val="16"/>
                <w:szCs w:val="16"/>
              </w:rPr>
              <w:t>Identifizierung des Kunden und des (etwaigen) Ausführenden sowie Überprüfung ihrer Identität</w:t>
            </w:r>
            <w:bookmarkEnd w:id="58"/>
          </w:p>
          <w:p w:rsidR="00F93418" w:rsidRPr="00D76D35" w:rsidRDefault="00F93418" w:rsidP="00F93418">
            <w:pPr>
              <w:jc w:val="both"/>
              <w:rPr>
                <w:rFonts w:ascii="Arial" w:hAnsi="Arial" w:cs="Arial"/>
                <w:sz w:val="16"/>
                <w:szCs w:val="16"/>
              </w:rPr>
            </w:pPr>
            <w:r w:rsidRPr="00D76D35">
              <w:rPr>
                <w:rFonts w:ascii="Arial" w:hAnsi="Arial" w:cs="Arial"/>
                <w:sz w:val="16"/>
                <w:szCs w:val="16"/>
              </w:rPr>
              <w:t xml:space="preserve">Kundenklassifizierung PEP/TER </w:t>
            </w:r>
          </w:p>
          <w:p w:rsidR="00F93418" w:rsidRPr="00D76D35" w:rsidRDefault="00F93418" w:rsidP="0068538D">
            <w:pPr>
              <w:jc w:val="both"/>
              <w:rPr>
                <w:rFonts w:ascii="Arial" w:hAnsi="Arial" w:cs="Arial"/>
                <w:sz w:val="16"/>
                <w:szCs w:val="16"/>
              </w:rPr>
            </w:pPr>
            <w:r w:rsidRPr="00D76D35">
              <w:rPr>
                <w:rFonts w:ascii="Arial" w:hAnsi="Arial" w:cs="Arial"/>
                <w:sz w:val="16"/>
                <w:szCs w:val="16"/>
              </w:rPr>
              <w:t>Verbesserung des Genehmigungsprozesses</w:t>
            </w:r>
          </w:p>
        </w:tc>
        <w:tc>
          <w:tcPr>
            <w:tcW w:w="2402" w:type="dxa"/>
            <w:shd w:val="clear" w:color="auto" w:fill="auto"/>
          </w:tcPr>
          <w:p w:rsidR="00F93418" w:rsidRPr="00D76D35"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sidRPr="00D76D35">
              <w:rPr>
                <w:rFonts w:ascii="Arial" w:hAnsi="Arial" w:cs="Arial"/>
                <w:sz w:val="16"/>
                <w:szCs w:val="16"/>
              </w:rPr>
              <w:t>RIS.Kons. GmbH</w:t>
            </w:r>
          </w:p>
        </w:tc>
      </w:tr>
      <w:tr w:rsidR="00F93418" w:rsidRPr="00D76D35" w:rsidTr="0068538D">
        <w:tc>
          <w:tcPr>
            <w:tcW w:w="2830" w:type="dxa"/>
            <w:shd w:val="clear" w:color="auto" w:fill="auto"/>
          </w:tcPr>
          <w:p w:rsidR="00F93418" w:rsidRPr="00D76D35" w:rsidRDefault="00F93418" w:rsidP="00F93418">
            <w:pPr>
              <w:jc w:val="both"/>
              <w:rPr>
                <w:rFonts w:ascii="Arial" w:hAnsi="Arial" w:cs="Arial"/>
                <w:sz w:val="16"/>
                <w:szCs w:val="16"/>
              </w:rPr>
            </w:pPr>
          </w:p>
        </w:tc>
        <w:tc>
          <w:tcPr>
            <w:tcW w:w="3828"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Definition Prozesse und Anlassfälle für die Ordentliche Kundenprüfung und die Außerordentliche Kundenprüfung (bereits erfolgt, siehe Regelung)</w:t>
            </w:r>
          </w:p>
          <w:p w:rsidR="00F93418" w:rsidRPr="00D76D35" w:rsidRDefault="00F93418" w:rsidP="00F93418">
            <w:pPr>
              <w:jc w:val="both"/>
              <w:rPr>
                <w:rFonts w:ascii="Arial" w:hAnsi="Arial" w:cs="Arial"/>
                <w:sz w:val="16"/>
                <w:szCs w:val="16"/>
              </w:rPr>
            </w:pPr>
          </w:p>
          <w:p w:rsidR="00F93418" w:rsidRPr="00D76D35" w:rsidRDefault="00F93418" w:rsidP="00F93418">
            <w:pPr>
              <w:jc w:val="both"/>
              <w:rPr>
                <w:rFonts w:ascii="Arial" w:hAnsi="Arial" w:cs="Arial"/>
                <w:sz w:val="16"/>
                <w:szCs w:val="16"/>
              </w:rPr>
            </w:pPr>
            <w:r w:rsidRPr="00D76D35">
              <w:rPr>
                <w:rFonts w:ascii="Arial" w:hAnsi="Arial" w:cs="Arial"/>
                <w:sz w:val="16"/>
                <w:szCs w:val="16"/>
              </w:rPr>
              <w:t>Unterstützung des Genehmigungsprozess </w:t>
            </w:r>
          </w:p>
          <w:p w:rsidR="00F93418" w:rsidRPr="00D76D35" w:rsidRDefault="00F93418" w:rsidP="00F93418">
            <w:pPr>
              <w:jc w:val="both"/>
              <w:rPr>
                <w:rFonts w:ascii="Arial" w:hAnsi="Arial" w:cs="Arial"/>
                <w:sz w:val="16"/>
                <w:szCs w:val="16"/>
              </w:rPr>
            </w:pPr>
            <w:r w:rsidRPr="00D76D35">
              <w:rPr>
                <w:rFonts w:ascii="Arial" w:hAnsi="Arial" w:cs="Arial"/>
                <w:sz w:val="16"/>
                <w:szCs w:val="16"/>
              </w:rPr>
              <w:t>Begleitung der technischen Umsetzung der von der AG definierten Prüfungen und in der Regelung zur „Verhinderung der Risiken der Geldwäsche und der Terrorismusfinanzierung“ definierten Prozesse</w:t>
            </w:r>
          </w:p>
          <w:p w:rsidR="00F93418" w:rsidRPr="00D76D35" w:rsidRDefault="00F93418" w:rsidP="00F93418">
            <w:pPr>
              <w:jc w:val="both"/>
              <w:rPr>
                <w:rFonts w:ascii="Arial" w:hAnsi="Arial" w:cs="Arial"/>
                <w:sz w:val="16"/>
                <w:szCs w:val="16"/>
              </w:rPr>
            </w:pPr>
            <w:r w:rsidRPr="00D76D35">
              <w:rPr>
                <w:rFonts w:ascii="Arial" w:hAnsi="Arial" w:cs="Arial"/>
                <w:sz w:val="16"/>
                <w:szCs w:val="16"/>
              </w:rPr>
              <w:t>Priorisierung der Aufgaben</w:t>
            </w:r>
          </w:p>
          <w:p w:rsidR="00F93418" w:rsidRPr="00D76D35" w:rsidRDefault="00F93418" w:rsidP="00F93418">
            <w:pPr>
              <w:jc w:val="both"/>
              <w:rPr>
                <w:rFonts w:ascii="Arial" w:hAnsi="Arial" w:cs="Arial"/>
                <w:sz w:val="16"/>
                <w:szCs w:val="16"/>
              </w:rPr>
            </w:pPr>
          </w:p>
        </w:tc>
        <w:tc>
          <w:tcPr>
            <w:tcW w:w="2402" w:type="dxa"/>
            <w:shd w:val="clear" w:color="auto" w:fill="auto"/>
          </w:tcPr>
          <w:p w:rsidR="00F93418" w:rsidRPr="00D76D35"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sidRPr="00D76D35">
              <w:rPr>
                <w:rFonts w:ascii="Arial" w:hAnsi="Arial" w:cs="Arial"/>
                <w:sz w:val="16"/>
                <w:szCs w:val="16"/>
              </w:rPr>
              <w:t>RIS.Kons. GmbH</w:t>
            </w:r>
          </w:p>
        </w:tc>
      </w:tr>
      <w:tr w:rsidR="00F93418" w:rsidRPr="00D76D35" w:rsidTr="0068538D">
        <w:tc>
          <w:tcPr>
            <w:tcW w:w="2830" w:type="dxa"/>
            <w:shd w:val="clear" w:color="auto" w:fill="auto"/>
          </w:tcPr>
          <w:p w:rsidR="00F93418" w:rsidRPr="00D76D35" w:rsidRDefault="00F93418" w:rsidP="00F93418">
            <w:pPr>
              <w:jc w:val="both"/>
              <w:rPr>
                <w:rFonts w:ascii="Arial" w:hAnsi="Arial" w:cs="Arial"/>
                <w:sz w:val="16"/>
                <w:szCs w:val="16"/>
              </w:rPr>
            </w:pPr>
          </w:p>
        </w:tc>
        <w:tc>
          <w:tcPr>
            <w:tcW w:w="3828"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Risikoprofilierung (SH Prof RISK)</w:t>
            </w:r>
          </w:p>
          <w:p w:rsidR="00F93418" w:rsidRPr="00D76D35" w:rsidRDefault="00F93418" w:rsidP="00F93418">
            <w:pPr>
              <w:jc w:val="both"/>
              <w:rPr>
                <w:rFonts w:ascii="Arial" w:hAnsi="Arial" w:cs="Arial"/>
                <w:sz w:val="16"/>
                <w:szCs w:val="16"/>
              </w:rPr>
            </w:pPr>
            <w:r w:rsidRPr="00D76D35">
              <w:rPr>
                <w:rFonts w:ascii="Arial" w:hAnsi="Arial" w:cs="Arial"/>
                <w:sz w:val="16"/>
                <w:szCs w:val="16"/>
              </w:rPr>
              <w:t>Überarbeitung der monatlichen Risikoprofilierung</w:t>
            </w:r>
          </w:p>
          <w:p w:rsidR="00F93418" w:rsidRPr="00D76D35" w:rsidRDefault="00F93418" w:rsidP="00F93418">
            <w:pPr>
              <w:jc w:val="both"/>
              <w:rPr>
                <w:rFonts w:ascii="Arial" w:hAnsi="Arial" w:cs="Arial"/>
                <w:sz w:val="16"/>
                <w:szCs w:val="16"/>
              </w:rPr>
            </w:pPr>
            <w:r w:rsidRPr="00D76D35">
              <w:rPr>
                <w:rFonts w:ascii="Arial" w:hAnsi="Arial" w:cs="Arial"/>
                <w:sz w:val="16"/>
                <w:szCs w:val="16"/>
              </w:rPr>
              <w:t xml:space="preserve">Anpassung Kundensegmentierung, Indikatoren, Schwellenwerte </w:t>
            </w:r>
            <w:r w:rsidR="0068538D" w:rsidRPr="00D76D35">
              <w:rPr>
                <w:rFonts w:ascii="Arial" w:hAnsi="Arial" w:cs="Arial"/>
                <w:sz w:val="16"/>
                <w:szCs w:val="16"/>
              </w:rPr>
              <w:t>gemäß den Ergebnissen</w:t>
            </w:r>
            <w:r w:rsidRPr="00D76D35">
              <w:rPr>
                <w:rFonts w:ascii="Arial" w:hAnsi="Arial" w:cs="Arial"/>
                <w:sz w:val="16"/>
                <w:szCs w:val="16"/>
              </w:rPr>
              <w:t xml:space="preserve"> der durchgeführten Analysen</w:t>
            </w:r>
          </w:p>
          <w:p w:rsidR="00F93418" w:rsidRPr="00D76D35" w:rsidRDefault="00F93418" w:rsidP="00F93418">
            <w:pPr>
              <w:jc w:val="both"/>
              <w:rPr>
                <w:rFonts w:ascii="Arial" w:hAnsi="Arial" w:cs="Arial"/>
                <w:sz w:val="16"/>
                <w:szCs w:val="16"/>
              </w:rPr>
            </w:pPr>
            <w:r w:rsidRPr="00D76D35">
              <w:rPr>
                <w:rFonts w:ascii="Arial" w:hAnsi="Arial" w:cs="Arial"/>
                <w:sz w:val="16"/>
                <w:szCs w:val="16"/>
              </w:rPr>
              <w:t xml:space="preserve"> </w:t>
            </w:r>
          </w:p>
        </w:tc>
        <w:tc>
          <w:tcPr>
            <w:tcW w:w="2402" w:type="dxa"/>
            <w:shd w:val="clear" w:color="auto" w:fill="auto"/>
          </w:tcPr>
          <w:p w:rsidR="00F93418" w:rsidRPr="00D76D35"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sidRPr="00D76D35">
              <w:rPr>
                <w:rFonts w:ascii="Arial" w:hAnsi="Arial" w:cs="Arial"/>
                <w:sz w:val="16"/>
                <w:szCs w:val="16"/>
              </w:rPr>
              <w:t>RIS.Kons. GmbH</w:t>
            </w:r>
          </w:p>
          <w:p w:rsidR="00F93418" w:rsidRPr="00D76D35" w:rsidRDefault="00F93418" w:rsidP="0068538D">
            <w:pPr>
              <w:jc w:val="center"/>
              <w:rPr>
                <w:rFonts w:ascii="Arial" w:hAnsi="Arial" w:cs="Arial"/>
                <w:sz w:val="16"/>
                <w:szCs w:val="16"/>
              </w:rPr>
            </w:pPr>
            <w:r w:rsidRPr="00D76D35">
              <w:rPr>
                <w:rFonts w:ascii="Arial" w:hAnsi="Arial" w:cs="Arial"/>
                <w:sz w:val="16"/>
                <w:szCs w:val="16"/>
              </w:rPr>
              <w:t>Sadas Srl</w:t>
            </w:r>
          </w:p>
        </w:tc>
      </w:tr>
      <w:tr w:rsidR="00F93418" w:rsidRPr="00D76D35" w:rsidTr="0068538D">
        <w:tc>
          <w:tcPr>
            <w:tcW w:w="2830" w:type="dxa"/>
            <w:shd w:val="clear" w:color="auto" w:fill="auto"/>
          </w:tcPr>
          <w:p w:rsidR="00F93418" w:rsidRPr="00D76D35" w:rsidRDefault="00F93418" w:rsidP="00F93418">
            <w:pPr>
              <w:jc w:val="both"/>
              <w:rPr>
                <w:rFonts w:ascii="Arial" w:hAnsi="Arial" w:cs="Arial"/>
                <w:sz w:val="16"/>
                <w:szCs w:val="16"/>
              </w:rPr>
            </w:pPr>
          </w:p>
        </w:tc>
        <w:tc>
          <w:tcPr>
            <w:tcW w:w="3828"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Risikoprofilierung (SH ADV)</w:t>
            </w:r>
          </w:p>
          <w:p w:rsidR="00F93418" w:rsidRPr="00D76D35" w:rsidRDefault="00F93418" w:rsidP="00F93418">
            <w:pPr>
              <w:jc w:val="both"/>
              <w:rPr>
                <w:rFonts w:ascii="Arial" w:hAnsi="Arial" w:cs="Arial"/>
                <w:sz w:val="16"/>
                <w:szCs w:val="16"/>
              </w:rPr>
            </w:pPr>
            <w:r w:rsidRPr="00D76D35">
              <w:rPr>
                <w:rFonts w:ascii="Arial" w:hAnsi="Arial" w:cs="Arial"/>
                <w:sz w:val="16"/>
                <w:szCs w:val="16"/>
              </w:rPr>
              <w:t>Fachliche Analyse Indikatoren zur Berechnung der Geldwäscherisikoprofils anhand der Informationen im Fragebogen Kundenprüfung</w:t>
            </w:r>
          </w:p>
          <w:p w:rsidR="00F93418" w:rsidRPr="00D76D35" w:rsidRDefault="00F93418" w:rsidP="00F93418">
            <w:pPr>
              <w:jc w:val="both"/>
              <w:rPr>
                <w:rFonts w:ascii="Arial" w:hAnsi="Arial" w:cs="Arial"/>
                <w:sz w:val="16"/>
                <w:szCs w:val="16"/>
              </w:rPr>
            </w:pPr>
            <w:r w:rsidRPr="00D76D35">
              <w:rPr>
                <w:rFonts w:ascii="Arial" w:hAnsi="Arial" w:cs="Arial"/>
                <w:sz w:val="16"/>
                <w:szCs w:val="16"/>
              </w:rPr>
              <w:t>Definition Plan für die Umsetzung und Priorisierung der Aufgaben</w:t>
            </w:r>
          </w:p>
          <w:p w:rsidR="00F93418" w:rsidRPr="00D76D35" w:rsidRDefault="00F93418" w:rsidP="00F93418">
            <w:pPr>
              <w:jc w:val="both"/>
              <w:rPr>
                <w:rFonts w:ascii="Arial" w:hAnsi="Arial" w:cs="Arial"/>
                <w:sz w:val="16"/>
                <w:szCs w:val="16"/>
              </w:rPr>
            </w:pPr>
          </w:p>
        </w:tc>
        <w:tc>
          <w:tcPr>
            <w:tcW w:w="2402" w:type="dxa"/>
            <w:shd w:val="clear" w:color="auto" w:fill="auto"/>
          </w:tcPr>
          <w:p w:rsidR="00F93418" w:rsidRPr="00D76D35"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sidRPr="00D76D35">
              <w:rPr>
                <w:rFonts w:ascii="Arial" w:hAnsi="Arial" w:cs="Arial"/>
                <w:sz w:val="16"/>
                <w:szCs w:val="16"/>
              </w:rPr>
              <w:t>RIS.Kons. GmbH</w:t>
            </w:r>
          </w:p>
          <w:p w:rsidR="00F93418" w:rsidRPr="00D76D35" w:rsidRDefault="00F93418" w:rsidP="0068538D">
            <w:pPr>
              <w:jc w:val="center"/>
              <w:rPr>
                <w:rFonts w:ascii="Arial" w:hAnsi="Arial" w:cs="Arial"/>
                <w:sz w:val="16"/>
                <w:szCs w:val="16"/>
              </w:rPr>
            </w:pPr>
          </w:p>
        </w:tc>
      </w:tr>
      <w:tr w:rsidR="00F93418" w:rsidRPr="00D76D35" w:rsidTr="0068538D">
        <w:tc>
          <w:tcPr>
            <w:tcW w:w="2830" w:type="dxa"/>
            <w:shd w:val="clear" w:color="auto" w:fill="auto"/>
          </w:tcPr>
          <w:p w:rsidR="00F93418" w:rsidRPr="00D76D35" w:rsidRDefault="00F93418" w:rsidP="00F93418">
            <w:pPr>
              <w:jc w:val="both"/>
              <w:rPr>
                <w:rFonts w:ascii="Arial" w:hAnsi="Arial" w:cs="Arial"/>
                <w:sz w:val="16"/>
                <w:szCs w:val="16"/>
              </w:rPr>
            </w:pPr>
          </w:p>
        </w:tc>
        <w:tc>
          <w:tcPr>
            <w:tcW w:w="3828"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Verstärkte Kundenprüfung (SH SOS Inattesi)</w:t>
            </w:r>
          </w:p>
          <w:p w:rsidR="00F93418" w:rsidRPr="00D76D35" w:rsidRDefault="00F93418" w:rsidP="00F93418">
            <w:pPr>
              <w:jc w:val="both"/>
              <w:rPr>
                <w:rFonts w:ascii="Arial" w:hAnsi="Arial" w:cs="Arial"/>
                <w:sz w:val="16"/>
                <w:szCs w:val="16"/>
              </w:rPr>
            </w:pPr>
            <w:r w:rsidRPr="00D76D35">
              <w:rPr>
                <w:rFonts w:ascii="Arial" w:hAnsi="Arial" w:cs="Arial"/>
                <w:sz w:val="16"/>
                <w:szCs w:val="16"/>
              </w:rPr>
              <w:t>Fachliche Analyse Indikatoren zur Bewertung bzw. die Ermittlung von Transaktionen „in ungewöhnlicher Höhe oder mit zweifelhaftem Zweck“</w:t>
            </w:r>
          </w:p>
          <w:p w:rsidR="00F93418" w:rsidRPr="00D76D35" w:rsidRDefault="00F93418" w:rsidP="00F93418">
            <w:pPr>
              <w:jc w:val="both"/>
              <w:rPr>
                <w:rFonts w:ascii="Arial" w:hAnsi="Arial" w:cs="Arial"/>
                <w:sz w:val="16"/>
                <w:szCs w:val="16"/>
              </w:rPr>
            </w:pPr>
          </w:p>
          <w:p w:rsidR="00F93418" w:rsidRPr="00D76D35" w:rsidRDefault="00F93418" w:rsidP="00F93418">
            <w:pPr>
              <w:jc w:val="both"/>
              <w:rPr>
                <w:rFonts w:ascii="Arial" w:hAnsi="Arial" w:cs="Arial"/>
                <w:sz w:val="16"/>
                <w:szCs w:val="16"/>
              </w:rPr>
            </w:pPr>
            <w:r w:rsidRPr="00D76D35">
              <w:rPr>
                <w:rFonts w:ascii="Arial" w:hAnsi="Arial" w:cs="Arial"/>
                <w:sz w:val="16"/>
                <w:szCs w:val="16"/>
              </w:rPr>
              <w:t>Definition Plan für die Umsetzung und Priorisierung der Aufgaben</w:t>
            </w:r>
          </w:p>
          <w:p w:rsidR="00F93418" w:rsidRPr="00D76D35" w:rsidRDefault="00F93418" w:rsidP="00F93418">
            <w:pPr>
              <w:jc w:val="both"/>
              <w:rPr>
                <w:rFonts w:ascii="Arial" w:hAnsi="Arial" w:cs="Arial"/>
                <w:sz w:val="16"/>
                <w:szCs w:val="16"/>
              </w:rPr>
            </w:pPr>
          </w:p>
        </w:tc>
        <w:tc>
          <w:tcPr>
            <w:tcW w:w="2402" w:type="dxa"/>
            <w:shd w:val="clear" w:color="auto" w:fill="auto"/>
          </w:tcPr>
          <w:p w:rsidR="00F93418" w:rsidRPr="00D76D35"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sidRPr="00D76D35">
              <w:rPr>
                <w:rFonts w:ascii="Arial" w:hAnsi="Arial" w:cs="Arial"/>
                <w:sz w:val="16"/>
                <w:szCs w:val="16"/>
              </w:rPr>
              <w:t>RIS.Kons. GmbH</w:t>
            </w:r>
          </w:p>
          <w:p w:rsidR="00F93418" w:rsidRPr="00D76D35" w:rsidRDefault="00F93418" w:rsidP="0068538D">
            <w:pPr>
              <w:jc w:val="center"/>
              <w:rPr>
                <w:rFonts w:ascii="Arial" w:hAnsi="Arial" w:cs="Arial"/>
                <w:sz w:val="16"/>
                <w:szCs w:val="16"/>
              </w:rPr>
            </w:pPr>
          </w:p>
        </w:tc>
      </w:tr>
      <w:tr w:rsidR="00F93418" w:rsidRPr="00D76D35" w:rsidTr="0068538D">
        <w:tc>
          <w:tcPr>
            <w:tcW w:w="2830" w:type="dxa"/>
            <w:shd w:val="clear" w:color="auto" w:fill="auto"/>
          </w:tcPr>
          <w:p w:rsidR="00F93418" w:rsidRPr="00D76D35" w:rsidRDefault="00F93418" w:rsidP="00F93418">
            <w:pPr>
              <w:jc w:val="both"/>
              <w:rPr>
                <w:rFonts w:ascii="Arial" w:hAnsi="Arial" w:cs="Arial"/>
                <w:sz w:val="16"/>
                <w:szCs w:val="16"/>
              </w:rPr>
            </w:pPr>
          </w:p>
        </w:tc>
        <w:tc>
          <w:tcPr>
            <w:tcW w:w="3828"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Kontinuierliche Überwachung im Zahlungsverkehr</w:t>
            </w:r>
          </w:p>
          <w:p w:rsidR="00F93418" w:rsidRPr="00D76D35" w:rsidRDefault="00F93418" w:rsidP="00F93418">
            <w:pPr>
              <w:jc w:val="both"/>
              <w:rPr>
                <w:rFonts w:ascii="Arial" w:hAnsi="Arial" w:cs="Arial"/>
                <w:sz w:val="16"/>
                <w:szCs w:val="16"/>
              </w:rPr>
            </w:pPr>
            <w:r w:rsidRPr="00D76D35">
              <w:rPr>
                <w:rFonts w:ascii="Arial" w:hAnsi="Arial" w:cs="Arial"/>
                <w:sz w:val="16"/>
                <w:szCs w:val="16"/>
              </w:rPr>
              <w:t>EU Richtlinie 847/2015</w:t>
            </w:r>
          </w:p>
          <w:p w:rsidR="00F93418" w:rsidRPr="00D76D35" w:rsidRDefault="00F93418" w:rsidP="00F93418">
            <w:pPr>
              <w:jc w:val="both"/>
              <w:rPr>
                <w:rFonts w:ascii="Arial" w:hAnsi="Arial" w:cs="Arial"/>
                <w:sz w:val="16"/>
                <w:szCs w:val="16"/>
              </w:rPr>
            </w:pPr>
            <w:r w:rsidRPr="00D76D35">
              <w:rPr>
                <w:rFonts w:ascii="Arial" w:hAnsi="Arial" w:cs="Arial"/>
                <w:sz w:val="16"/>
                <w:szCs w:val="16"/>
              </w:rPr>
              <w:t>Fachliche Analyse und Umsetzung</w:t>
            </w:r>
          </w:p>
          <w:p w:rsidR="00F93418" w:rsidRPr="00D76D35" w:rsidRDefault="00F93418" w:rsidP="00F93418">
            <w:pPr>
              <w:jc w:val="both"/>
              <w:rPr>
                <w:rFonts w:ascii="Arial" w:hAnsi="Arial" w:cs="Arial"/>
                <w:sz w:val="16"/>
                <w:szCs w:val="16"/>
              </w:rPr>
            </w:pPr>
            <w:r w:rsidRPr="00D76D35">
              <w:rPr>
                <w:rFonts w:ascii="Arial" w:hAnsi="Arial" w:cs="Arial"/>
                <w:sz w:val="16"/>
                <w:szCs w:val="16"/>
              </w:rPr>
              <w:t>Priorisierung der Aufgaben</w:t>
            </w:r>
          </w:p>
        </w:tc>
        <w:tc>
          <w:tcPr>
            <w:tcW w:w="2402" w:type="dxa"/>
            <w:shd w:val="clear" w:color="auto" w:fill="auto"/>
          </w:tcPr>
          <w:p w:rsidR="00F93418" w:rsidRPr="00D76D35"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sidRPr="00D76D35">
              <w:rPr>
                <w:rFonts w:ascii="Arial" w:hAnsi="Arial" w:cs="Arial"/>
                <w:sz w:val="16"/>
                <w:szCs w:val="16"/>
              </w:rPr>
              <w:t>RIS.Kons. GmbH</w:t>
            </w:r>
          </w:p>
          <w:p w:rsidR="00F93418" w:rsidRPr="00D76D35" w:rsidRDefault="00F93418" w:rsidP="0068538D">
            <w:pPr>
              <w:jc w:val="center"/>
              <w:rPr>
                <w:rFonts w:ascii="Arial" w:hAnsi="Arial" w:cs="Arial"/>
                <w:sz w:val="16"/>
                <w:szCs w:val="16"/>
              </w:rPr>
            </w:pPr>
          </w:p>
        </w:tc>
      </w:tr>
      <w:tr w:rsidR="00F93418" w:rsidRPr="00D76D35" w:rsidTr="00F93418">
        <w:tc>
          <w:tcPr>
            <w:tcW w:w="9060" w:type="dxa"/>
            <w:gridSpan w:val="3"/>
            <w:shd w:val="clear" w:color="auto" w:fill="006600"/>
          </w:tcPr>
          <w:p w:rsidR="00F93418" w:rsidRPr="00D76D35" w:rsidRDefault="00F93418" w:rsidP="0068538D">
            <w:pPr>
              <w:jc w:val="center"/>
              <w:rPr>
                <w:rFonts w:ascii="Arial" w:hAnsi="Arial" w:cs="Arial"/>
                <w:sz w:val="16"/>
                <w:szCs w:val="16"/>
              </w:rPr>
            </w:pPr>
            <w:r w:rsidRPr="00D76D35">
              <w:rPr>
                <w:rFonts w:ascii="Arial" w:hAnsi="Arial" w:cs="Arial"/>
                <w:sz w:val="16"/>
                <w:szCs w:val="16"/>
              </w:rPr>
              <w:t>Vervollständigung Ergänzung des Rahmenwerks (Leitlinie, Regelung, Prozesse)</w:t>
            </w:r>
          </w:p>
        </w:tc>
      </w:tr>
      <w:tr w:rsidR="00F93418" w:rsidRPr="00D67EB1" w:rsidTr="0068538D">
        <w:tc>
          <w:tcPr>
            <w:tcW w:w="2830"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 xml:space="preserve">Erfassung der definierten Prozesse </w:t>
            </w:r>
          </w:p>
        </w:tc>
        <w:tc>
          <w:tcPr>
            <w:tcW w:w="3828" w:type="dxa"/>
            <w:shd w:val="clear" w:color="auto" w:fill="auto"/>
          </w:tcPr>
          <w:p w:rsidR="00F93418" w:rsidRPr="00D76D35" w:rsidRDefault="00F93418" w:rsidP="00F93418">
            <w:pPr>
              <w:jc w:val="both"/>
              <w:rPr>
                <w:rFonts w:ascii="Arial" w:hAnsi="Arial" w:cs="Arial"/>
                <w:sz w:val="16"/>
                <w:szCs w:val="16"/>
              </w:rPr>
            </w:pPr>
            <w:r w:rsidRPr="00D76D35">
              <w:rPr>
                <w:rFonts w:ascii="Arial" w:hAnsi="Arial" w:cs="Arial"/>
                <w:sz w:val="16"/>
                <w:szCs w:val="16"/>
              </w:rPr>
              <w:t>Erstellung / Überarbeitung / Anpassung</w:t>
            </w:r>
          </w:p>
        </w:tc>
        <w:tc>
          <w:tcPr>
            <w:tcW w:w="2402" w:type="dxa"/>
            <w:shd w:val="clear" w:color="auto" w:fill="auto"/>
          </w:tcPr>
          <w:p w:rsidR="00F93418" w:rsidRDefault="00F93418" w:rsidP="0068538D">
            <w:pPr>
              <w:jc w:val="center"/>
              <w:rPr>
                <w:rFonts w:ascii="Arial" w:hAnsi="Arial" w:cs="Arial"/>
                <w:sz w:val="16"/>
                <w:szCs w:val="16"/>
              </w:rPr>
            </w:pPr>
            <w:r w:rsidRPr="00D76D35">
              <w:rPr>
                <w:rFonts w:ascii="Arial" w:hAnsi="Arial" w:cs="Arial"/>
                <w:sz w:val="16"/>
                <w:szCs w:val="16"/>
              </w:rPr>
              <w:t>Arbeitsgruppe Raiffeisen Antigeldwäsche</w:t>
            </w:r>
          </w:p>
          <w:p w:rsidR="00F93418" w:rsidRPr="00D76D35" w:rsidRDefault="00F93418" w:rsidP="0068538D">
            <w:pPr>
              <w:jc w:val="center"/>
              <w:rPr>
                <w:rFonts w:ascii="Arial" w:hAnsi="Arial" w:cs="Arial"/>
                <w:sz w:val="16"/>
                <w:szCs w:val="16"/>
              </w:rPr>
            </w:pPr>
            <w:r>
              <w:rPr>
                <w:rFonts w:ascii="Arial" w:hAnsi="Arial" w:cs="Arial"/>
                <w:sz w:val="16"/>
                <w:szCs w:val="16"/>
              </w:rPr>
              <w:t>RIS. Kons GmbH</w:t>
            </w:r>
          </w:p>
        </w:tc>
      </w:tr>
      <w:tr w:rsidR="00414A6F" w:rsidRPr="00D67EB1" w:rsidTr="0068538D">
        <w:tc>
          <w:tcPr>
            <w:tcW w:w="2830" w:type="dxa"/>
            <w:shd w:val="clear" w:color="auto" w:fill="auto"/>
          </w:tcPr>
          <w:p w:rsidR="00414A6F" w:rsidRPr="00D76D35" w:rsidRDefault="00414A6F" w:rsidP="00414A6F">
            <w:pPr>
              <w:jc w:val="both"/>
              <w:rPr>
                <w:rFonts w:ascii="Arial" w:hAnsi="Arial" w:cs="Arial"/>
                <w:sz w:val="16"/>
                <w:szCs w:val="16"/>
              </w:rPr>
            </w:pPr>
            <w:r w:rsidRPr="007B50C5">
              <w:rPr>
                <w:rFonts w:ascii="Arial" w:hAnsi="Arial" w:cs="Arial"/>
                <w:sz w:val="16"/>
                <w:szCs w:val="16"/>
              </w:rPr>
              <w:t xml:space="preserve">Definition standardisierter Kontrollen im Sachgebiet der Verhinderung der </w:t>
            </w:r>
            <w:r w:rsidRPr="007B50C5">
              <w:rPr>
                <w:rFonts w:ascii="Arial" w:hAnsi="Arial" w:cs="Arial"/>
                <w:sz w:val="16"/>
                <w:szCs w:val="16"/>
              </w:rPr>
              <w:lastRenderedPageBreak/>
              <w:t>Risiken der Geldwäsche und der Terrorismusfinanzierung</w:t>
            </w:r>
          </w:p>
        </w:tc>
        <w:tc>
          <w:tcPr>
            <w:tcW w:w="3828" w:type="dxa"/>
            <w:shd w:val="clear" w:color="auto" w:fill="auto"/>
          </w:tcPr>
          <w:p w:rsidR="00414A6F" w:rsidRPr="007B50C5" w:rsidRDefault="00414A6F" w:rsidP="00414A6F">
            <w:pPr>
              <w:jc w:val="both"/>
              <w:rPr>
                <w:rFonts w:ascii="Arial" w:hAnsi="Arial" w:cs="Arial"/>
                <w:sz w:val="16"/>
                <w:szCs w:val="16"/>
              </w:rPr>
            </w:pPr>
            <w:r w:rsidRPr="007B50C5">
              <w:rPr>
                <w:rFonts w:ascii="Arial" w:hAnsi="Arial" w:cs="Arial"/>
                <w:sz w:val="16"/>
                <w:szCs w:val="16"/>
              </w:rPr>
              <w:lastRenderedPageBreak/>
              <w:t>Analyse der bestehenden Kontrollen in den DB IKS2 und anderen</w:t>
            </w:r>
          </w:p>
          <w:p w:rsidR="00977E53" w:rsidRDefault="00977E53" w:rsidP="00414A6F">
            <w:pPr>
              <w:jc w:val="both"/>
              <w:rPr>
                <w:rFonts w:ascii="Arial" w:hAnsi="Arial" w:cs="Arial"/>
                <w:sz w:val="16"/>
                <w:szCs w:val="16"/>
              </w:rPr>
            </w:pPr>
            <w:r w:rsidRPr="007B50C5">
              <w:rPr>
                <w:rFonts w:ascii="Arial" w:hAnsi="Arial" w:cs="Arial"/>
                <w:sz w:val="16"/>
                <w:szCs w:val="16"/>
              </w:rPr>
              <w:lastRenderedPageBreak/>
              <w:t>Zusammenstellung eines Mindestmaßes an Kontrollen</w:t>
            </w:r>
            <w:r>
              <w:rPr>
                <w:rFonts w:ascii="Arial" w:hAnsi="Arial" w:cs="Arial"/>
                <w:sz w:val="16"/>
                <w:szCs w:val="16"/>
              </w:rPr>
              <w:t xml:space="preserve"> anhand derer die Raiffeisenkassen und die RLB dann ihre Kontrollen ausrichten können.</w:t>
            </w:r>
          </w:p>
          <w:p w:rsidR="00414A6F" w:rsidRPr="007B50C5" w:rsidRDefault="00414A6F" w:rsidP="00414A6F">
            <w:pPr>
              <w:jc w:val="both"/>
              <w:rPr>
                <w:rFonts w:ascii="Arial" w:hAnsi="Arial" w:cs="Arial"/>
                <w:sz w:val="16"/>
                <w:szCs w:val="16"/>
              </w:rPr>
            </w:pPr>
            <w:r w:rsidRPr="007B50C5">
              <w:rPr>
                <w:rFonts w:ascii="Arial" w:hAnsi="Arial" w:cs="Arial"/>
                <w:sz w:val="16"/>
                <w:szCs w:val="16"/>
              </w:rPr>
              <w:t>Definition Erfassung und Archivierung dieser Kontrollen, sowie Vorschlag für die Periodizität</w:t>
            </w:r>
          </w:p>
          <w:p w:rsidR="00414A6F" w:rsidRPr="00D76D35" w:rsidRDefault="00414A6F" w:rsidP="00414A6F">
            <w:pPr>
              <w:jc w:val="both"/>
              <w:rPr>
                <w:rFonts w:ascii="Arial" w:hAnsi="Arial" w:cs="Arial"/>
                <w:sz w:val="16"/>
                <w:szCs w:val="16"/>
              </w:rPr>
            </w:pPr>
          </w:p>
        </w:tc>
        <w:tc>
          <w:tcPr>
            <w:tcW w:w="2402" w:type="dxa"/>
            <w:shd w:val="clear" w:color="auto" w:fill="auto"/>
          </w:tcPr>
          <w:p w:rsidR="00414A6F" w:rsidRPr="007B50C5" w:rsidRDefault="00414A6F" w:rsidP="0068538D">
            <w:pPr>
              <w:jc w:val="center"/>
              <w:rPr>
                <w:rFonts w:ascii="Arial" w:hAnsi="Arial" w:cs="Arial"/>
                <w:sz w:val="16"/>
                <w:szCs w:val="16"/>
              </w:rPr>
            </w:pPr>
            <w:r w:rsidRPr="007B50C5">
              <w:rPr>
                <w:rFonts w:ascii="Arial" w:hAnsi="Arial" w:cs="Arial"/>
                <w:sz w:val="16"/>
                <w:szCs w:val="16"/>
              </w:rPr>
              <w:lastRenderedPageBreak/>
              <w:t>Arbeitsgruppe Raiffeisen Antigeldwäsche</w:t>
            </w:r>
          </w:p>
          <w:p w:rsidR="00414A6F" w:rsidRPr="007B50C5" w:rsidRDefault="00414A6F" w:rsidP="0068538D">
            <w:pPr>
              <w:jc w:val="center"/>
              <w:rPr>
                <w:rFonts w:ascii="Arial" w:hAnsi="Arial" w:cs="Arial"/>
                <w:sz w:val="16"/>
                <w:szCs w:val="16"/>
              </w:rPr>
            </w:pPr>
            <w:r w:rsidRPr="007B50C5">
              <w:rPr>
                <w:rFonts w:ascii="Arial" w:hAnsi="Arial" w:cs="Arial"/>
                <w:sz w:val="16"/>
                <w:szCs w:val="16"/>
              </w:rPr>
              <w:t>RIS. Kons GmbH</w:t>
            </w:r>
          </w:p>
          <w:p w:rsidR="00414A6F" w:rsidRPr="00D76D35" w:rsidRDefault="00414A6F" w:rsidP="0068538D">
            <w:pPr>
              <w:jc w:val="center"/>
              <w:rPr>
                <w:rFonts w:ascii="Arial" w:hAnsi="Arial" w:cs="Arial"/>
                <w:sz w:val="16"/>
                <w:szCs w:val="16"/>
              </w:rPr>
            </w:pPr>
          </w:p>
        </w:tc>
      </w:tr>
    </w:tbl>
    <w:p w:rsidR="00F93418" w:rsidRPr="00D97213" w:rsidRDefault="00F93418" w:rsidP="00F93418">
      <w:pPr>
        <w:jc w:val="both"/>
        <w:rPr>
          <w:rFonts w:ascii="Arial" w:hAnsi="Arial" w:cs="Arial"/>
          <w:sz w:val="22"/>
          <w:szCs w:val="22"/>
        </w:rPr>
      </w:pPr>
    </w:p>
    <w:p w:rsidR="00F87C21" w:rsidRPr="00724B8A" w:rsidRDefault="00F87C21" w:rsidP="00F87C21">
      <w:pPr>
        <w:pStyle w:val="berschrift2"/>
        <w:rPr>
          <w:highlight w:val="cyan"/>
        </w:rPr>
      </w:pPr>
      <w:bookmarkStart w:id="59" w:name="_Toc35359675"/>
      <w:bookmarkStart w:id="60" w:name="_Toc99470729"/>
      <w:r w:rsidRPr="00724B8A">
        <w:rPr>
          <w:highlight w:val="cyan"/>
        </w:rPr>
        <w:t>Aktivitätenplan der Antigeldwäschefunktion der Raiffeisenkasse</w:t>
      </w:r>
      <w:bookmarkEnd w:id="59"/>
      <w:bookmarkEnd w:id="60"/>
    </w:p>
    <w:p w:rsidR="00F87C21" w:rsidRPr="00D97213" w:rsidRDefault="00F87C21" w:rsidP="00F87C21">
      <w:pPr>
        <w:jc w:val="both"/>
        <w:rPr>
          <w:rFonts w:ascii="Arial" w:hAnsi="Arial" w:cs="Arial"/>
          <w:sz w:val="22"/>
          <w:szCs w:val="22"/>
        </w:rPr>
      </w:pPr>
      <w:r w:rsidRPr="00D97213">
        <w:rPr>
          <w:rFonts w:ascii="Arial" w:hAnsi="Arial" w:cs="Arial"/>
          <w:sz w:val="22"/>
          <w:szCs w:val="22"/>
        </w:rPr>
        <w:t>Neben de</w:t>
      </w:r>
      <w:r w:rsidR="00BC67D5">
        <w:rPr>
          <w:rFonts w:ascii="Arial" w:hAnsi="Arial" w:cs="Arial"/>
          <w:sz w:val="22"/>
          <w:szCs w:val="22"/>
        </w:rPr>
        <w:t>m</w:t>
      </w:r>
      <w:r w:rsidRPr="00D97213">
        <w:rPr>
          <w:rFonts w:ascii="Arial" w:hAnsi="Arial" w:cs="Arial"/>
          <w:sz w:val="22"/>
          <w:szCs w:val="22"/>
        </w:rPr>
        <w:t xml:space="preserve"> oben angeführten Aktivitätenplan der Arbeitsgruppe der RGO zur Verhinderung der Geldwäsche und der Terrorismusfinanzierung und zur Umsetzung der </w:t>
      </w:r>
      <w:r w:rsidR="00C0574F" w:rsidRPr="00D97213">
        <w:rPr>
          <w:rFonts w:ascii="Arial" w:hAnsi="Arial" w:cs="Arial"/>
          <w:sz w:val="22"/>
          <w:szCs w:val="22"/>
        </w:rPr>
        <w:t>Ma</w:t>
      </w:r>
      <w:r w:rsidR="00C0574F">
        <w:rPr>
          <w:rFonts w:ascii="Arial" w:hAnsi="Arial" w:cs="Arial"/>
          <w:sz w:val="22"/>
          <w:szCs w:val="22"/>
        </w:rPr>
        <w:t>ßn</w:t>
      </w:r>
      <w:r w:rsidR="00C0574F" w:rsidRPr="00D97213">
        <w:rPr>
          <w:rFonts w:ascii="Arial" w:hAnsi="Arial" w:cs="Arial"/>
          <w:sz w:val="22"/>
          <w:szCs w:val="22"/>
        </w:rPr>
        <w:t>ahmen</w:t>
      </w:r>
      <w:r w:rsidRPr="00D97213">
        <w:rPr>
          <w:rFonts w:ascii="Arial" w:hAnsi="Arial" w:cs="Arial"/>
          <w:sz w:val="22"/>
          <w:szCs w:val="22"/>
        </w:rPr>
        <w:t xml:space="preserve">, wird die Antigeldwäschefunktion der Raiffeisenkasse in den angeführten Teilbereichen Tätigkeiten und Kontrollen durchführen. </w:t>
      </w:r>
    </w:p>
    <w:p w:rsidR="00F87C21" w:rsidRDefault="00F87C21" w:rsidP="00F87C21">
      <w:pPr>
        <w:jc w:val="both"/>
        <w:rPr>
          <w:rFonts w:ascii="Arial" w:hAnsi="Arial" w:cs="Arial"/>
          <w:sz w:val="22"/>
          <w:szCs w:val="22"/>
        </w:rPr>
      </w:pPr>
    </w:p>
    <w:p w:rsidR="0068538D" w:rsidRPr="00D97213" w:rsidRDefault="0068538D" w:rsidP="00F87C21">
      <w:pPr>
        <w:jc w:val="both"/>
        <w:rPr>
          <w:rFonts w:ascii="Arial" w:hAnsi="Arial" w:cs="Arial"/>
          <w:sz w:val="22"/>
          <w:szCs w:val="22"/>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951"/>
        <w:gridCol w:w="2539"/>
      </w:tblGrid>
      <w:tr w:rsidR="00F10F3B" w:rsidRPr="00D67EB1" w:rsidTr="00D96592">
        <w:tc>
          <w:tcPr>
            <w:tcW w:w="1498" w:type="pct"/>
            <w:shd w:val="clear" w:color="auto" w:fill="006600"/>
          </w:tcPr>
          <w:p w:rsidR="00F10F3B" w:rsidRPr="00D67EB1" w:rsidRDefault="00F10F3B" w:rsidP="00D96592">
            <w:pPr>
              <w:jc w:val="both"/>
              <w:rPr>
                <w:rFonts w:ascii="Arial" w:hAnsi="Arial" w:cs="Arial"/>
                <w:b/>
                <w:sz w:val="16"/>
                <w:szCs w:val="16"/>
              </w:rPr>
            </w:pPr>
            <w:bookmarkStart w:id="61" w:name="_Toc35359676"/>
            <w:r w:rsidRPr="00D67EB1">
              <w:rPr>
                <w:rFonts w:ascii="Arial" w:hAnsi="Arial" w:cs="Arial"/>
                <w:b/>
                <w:sz w:val="16"/>
                <w:szCs w:val="16"/>
              </w:rPr>
              <w:t>Teilbereich</w:t>
            </w:r>
          </w:p>
        </w:tc>
        <w:tc>
          <w:tcPr>
            <w:tcW w:w="2132" w:type="pct"/>
            <w:shd w:val="clear" w:color="auto" w:fill="006600"/>
          </w:tcPr>
          <w:p w:rsidR="00F10F3B" w:rsidRPr="00D67EB1" w:rsidRDefault="00F10F3B" w:rsidP="00D96592">
            <w:pPr>
              <w:jc w:val="both"/>
              <w:rPr>
                <w:rFonts w:ascii="Arial" w:hAnsi="Arial" w:cs="Arial"/>
                <w:b/>
                <w:sz w:val="16"/>
                <w:szCs w:val="16"/>
              </w:rPr>
            </w:pPr>
            <w:r w:rsidRPr="00D67EB1">
              <w:rPr>
                <w:rFonts w:ascii="Arial" w:hAnsi="Arial" w:cs="Arial"/>
                <w:b/>
                <w:sz w:val="16"/>
                <w:szCs w:val="16"/>
              </w:rPr>
              <w:t>Tätigkeit</w:t>
            </w:r>
          </w:p>
        </w:tc>
        <w:tc>
          <w:tcPr>
            <w:tcW w:w="1370" w:type="pct"/>
            <w:shd w:val="clear" w:color="auto" w:fill="006600"/>
          </w:tcPr>
          <w:p w:rsidR="00F10F3B" w:rsidRPr="00D67EB1" w:rsidRDefault="00F10F3B" w:rsidP="00D96592">
            <w:pPr>
              <w:tabs>
                <w:tab w:val="left" w:pos="-20"/>
              </w:tabs>
              <w:autoSpaceDE w:val="0"/>
              <w:autoSpaceDN w:val="0"/>
              <w:adjustRightInd w:val="0"/>
              <w:jc w:val="both"/>
              <w:rPr>
                <w:rFonts w:ascii="Arial" w:hAnsi="Arial" w:cs="Arial"/>
                <w:b/>
                <w:sz w:val="16"/>
                <w:szCs w:val="16"/>
              </w:rPr>
            </w:pPr>
            <w:r w:rsidRPr="00D67EB1">
              <w:rPr>
                <w:rFonts w:ascii="Arial" w:hAnsi="Arial" w:cs="Arial"/>
                <w:b/>
                <w:sz w:val="16"/>
                <w:szCs w:val="16"/>
              </w:rPr>
              <w:t>Zuständigkeit</w:t>
            </w:r>
          </w:p>
        </w:tc>
      </w:tr>
      <w:tr w:rsidR="00F10F3B" w:rsidRPr="00D67EB1" w:rsidTr="0068538D">
        <w:tc>
          <w:tcPr>
            <w:tcW w:w="1498" w:type="pct"/>
            <w:vMerge w:val="restart"/>
            <w:shd w:val="clear" w:color="auto" w:fill="auto"/>
            <w:vAlign w:val="center"/>
          </w:tcPr>
          <w:p w:rsidR="00F10F3B" w:rsidRPr="00D67EB1" w:rsidRDefault="00F10F3B" w:rsidP="0068538D">
            <w:pPr>
              <w:jc w:val="center"/>
              <w:rPr>
                <w:rFonts w:ascii="Arial" w:hAnsi="Arial" w:cs="Arial"/>
                <w:color w:val="000000"/>
                <w:sz w:val="16"/>
                <w:szCs w:val="16"/>
                <w:highlight w:val="yellow"/>
              </w:rPr>
            </w:pPr>
            <w:r w:rsidRPr="00D67EB1">
              <w:rPr>
                <w:rFonts w:ascii="Arial" w:hAnsi="Arial" w:cs="Arial"/>
                <w:b/>
                <w:sz w:val="16"/>
                <w:szCs w:val="16"/>
              </w:rPr>
              <w:t>Der Prozess der angemessenen Kundenprüfung</w:t>
            </w: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rPr>
            </w:pPr>
            <w:r w:rsidRPr="00D67EB1">
              <w:rPr>
                <w:rFonts w:ascii="Arial" w:hAnsi="Arial" w:cs="Arial"/>
                <w:sz w:val="16"/>
                <w:szCs w:val="16"/>
              </w:rPr>
              <w:t xml:space="preserve">Durchführung der </w:t>
            </w:r>
            <w:r>
              <w:rPr>
                <w:rFonts w:ascii="Arial" w:hAnsi="Arial" w:cs="Arial"/>
                <w:sz w:val="16"/>
                <w:szCs w:val="16"/>
              </w:rPr>
              <w:t xml:space="preserve">definierten </w:t>
            </w:r>
            <w:r w:rsidRPr="00D67EB1">
              <w:rPr>
                <w:rFonts w:ascii="Arial" w:hAnsi="Arial" w:cs="Arial"/>
                <w:sz w:val="16"/>
                <w:szCs w:val="16"/>
              </w:rPr>
              <w:t>periodische</w:t>
            </w:r>
            <w:r>
              <w:rPr>
                <w:rFonts w:ascii="Arial" w:hAnsi="Arial" w:cs="Arial"/>
                <w:sz w:val="16"/>
                <w:szCs w:val="16"/>
              </w:rPr>
              <w:t>n</w:t>
            </w:r>
            <w:r w:rsidRPr="00D67EB1">
              <w:rPr>
                <w:rFonts w:ascii="Arial" w:hAnsi="Arial" w:cs="Arial"/>
                <w:sz w:val="16"/>
                <w:szCs w:val="16"/>
              </w:rPr>
              <w:t xml:space="preserve"> Kontrollen der zweiten Verteidigungslinie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p w:rsidR="00F10F3B" w:rsidRPr="00D67EB1" w:rsidRDefault="00F10F3B" w:rsidP="0068538D">
            <w:pPr>
              <w:jc w:val="center"/>
              <w:rPr>
                <w:rFonts w:ascii="Arial" w:hAnsi="Arial" w:cs="Arial"/>
                <w:color w:val="000000"/>
                <w:sz w:val="16"/>
                <w:szCs w:val="16"/>
              </w:rPr>
            </w:pP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rPr>
            </w:pPr>
            <w:r>
              <w:rPr>
                <w:rFonts w:ascii="Arial" w:hAnsi="Arial" w:cs="Arial"/>
                <w:sz w:val="16"/>
                <w:szCs w:val="16"/>
              </w:rPr>
              <w:t>Prüfung/Abwägung/Bewertung von Handlungsempfehlungen, welche von den Zentralinstituten der RGO vorgeschlagen werden sowie eventuell die Durchführung derselben</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Pr>
                <w:rFonts w:ascii="Arial" w:hAnsi="Arial" w:cs="Arial"/>
                <w:color w:val="000000"/>
                <w:sz w:val="16"/>
                <w:szCs w:val="16"/>
              </w:rPr>
              <w:t>Antigeldwäsche</w:t>
            </w:r>
            <w:r w:rsidR="008A6F28">
              <w:rPr>
                <w:rFonts w:ascii="Arial" w:hAnsi="Arial" w:cs="Arial"/>
                <w:color w:val="000000"/>
                <w:sz w:val="16"/>
                <w:szCs w:val="16"/>
              </w:rPr>
              <w:t>f</w:t>
            </w:r>
            <w:r>
              <w:rPr>
                <w:rFonts w:ascii="Arial" w:hAnsi="Arial" w:cs="Arial"/>
                <w:color w:val="000000"/>
                <w:sz w:val="16"/>
                <w:szCs w:val="16"/>
              </w:rPr>
              <w:t>unktion</w:t>
            </w: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rPr>
            </w:pPr>
            <w:r w:rsidRPr="00D67EB1">
              <w:rPr>
                <w:rFonts w:ascii="Arial" w:hAnsi="Arial" w:cs="Arial"/>
                <w:sz w:val="16"/>
                <w:szCs w:val="16"/>
              </w:rPr>
              <w:t>Durchführung der Kontrolle der Kunden ohne wirtschaftlichen Eigentümer</w:t>
            </w:r>
            <w:r>
              <w:rPr>
                <w:rFonts w:ascii="Arial" w:hAnsi="Arial" w:cs="Arial"/>
                <w:sz w:val="16"/>
                <w:szCs w:val="16"/>
              </w:rPr>
              <w:t xml:space="preserve"> und Sicherstellung, dass dieser erfasst wird</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Default="00F10F3B" w:rsidP="00D96592">
            <w:pPr>
              <w:autoSpaceDE w:val="0"/>
              <w:autoSpaceDN w:val="0"/>
              <w:adjustRightInd w:val="0"/>
              <w:jc w:val="both"/>
              <w:rPr>
                <w:rFonts w:ascii="Arial" w:hAnsi="Arial" w:cs="Arial"/>
                <w:sz w:val="16"/>
                <w:szCs w:val="16"/>
              </w:rPr>
            </w:pPr>
            <w:r w:rsidRPr="00D67EB1">
              <w:rPr>
                <w:rFonts w:ascii="Arial" w:hAnsi="Arial" w:cs="Arial"/>
                <w:sz w:val="16"/>
                <w:szCs w:val="16"/>
              </w:rPr>
              <w:t>Durchführung der Kontrolle über die Einholung des neuen Kundenfragebogens (</w:t>
            </w:r>
            <w:r>
              <w:rPr>
                <w:rFonts w:ascii="Arial" w:hAnsi="Arial" w:cs="Arial"/>
                <w:sz w:val="16"/>
                <w:szCs w:val="16"/>
              </w:rPr>
              <w:t>SHFB</w:t>
            </w:r>
            <w:r w:rsidRPr="00D67EB1">
              <w:rPr>
                <w:rFonts w:ascii="Arial" w:hAnsi="Arial" w:cs="Arial"/>
                <w:sz w:val="16"/>
                <w:szCs w:val="16"/>
              </w:rPr>
              <w:t>)</w:t>
            </w:r>
            <w:r>
              <w:rPr>
                <w:rFonts w:ascii="Arial" w:hAnsi="Arial" w:cs="Arial"/>
                <w:sz w:val="16"/>
                <w:szCs w:val="16"/>
              </w:rPr>
              <w:t>,</w:t>
            </w:r>
            <w:r w:rsidRPr="00D67EB1">
              <w:rPr>
                <w:rFonts w:ascii="Arial" w:hAnsi="Arial" w:cs="Arial"/>
                <w:sz w:val="16"/>
                <w:szCs w:val="16"/>
              </w:rPr>
              <w:t xml:space="preserve"> </w:t>
            </w:r>
          </w:p>
          <w:p w:rsidR="00F10F3B" w:rsidRPr="00D67EB1" w:rsidRDefault="00F10F3B" w:rsidP="00D96592">
            <w:pPr>
              <w:autoSpaceDE w:val="0"/>
              <w:autoSpaceDN w:val="0"/>
              <w:adjustRightInd w:val="0"/>
              <w:jc w:val="both"/>
              <w:rPr>
                <w:rFonts w:ascii="Arial" w:hAnsi="Arial" w:cs="Arial"/>
                <w:sz w:val="16"/>
                <w:szCs w:val="16"/>
              </w:rPr>
            </w:pPr>
            <w:r>
              <w:rPr>
                <w:rFonts w:ascii="Arial" w:hAnsi="Arial" w:cs="Arial"/>
                <w:sz w:val="16"/>
                <w:szCs w:val="16"/>
              </w:rPr>
              <w:t xml:space="preserve">Überwachung der </w:t>
            </w:r>
            <w:r w:rsidRPr="00D67EB1">
              <w:rPr>
                <w:rFonts w:ascii="Arial" w:hAnsi="Arial" w:cs="Arial"/>
                <w:sz w:val="16"/>
                <w:szCs w:val="16"/>
              </w:rPr>
              <w:t>Sanierung des Kundenstamms nach einem risikobasieren Ansatz</w:t>
            </w:r>
            <w:r w:rsidRPr="00D67EB1" w:rsidDel="00764B81">
              <w:rPr>
                <w:rFonts w:ascii="Arial" w:hAnsi="Arial" w:cs="Arial"/>
                <w:sz w:val="16"/>
                <w:szCs w:val="16"/>
              </w:rPr>
              <w:t xml:space="preserve">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Mitarbeiter im direkten Kundenkontakt</w:t>
            </w:r>
          </w:p>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 (Überwachung der Sanierung)</w:t>
            </w:r>
          </w:p>
          <w:p w:rsidR="00F10F3B" w:rsidRPr="00D67EB1" w:rsidRDefault="00F10F3B" w:rsidP="0068538D">
            <w:pPr>
              <w:jc w:val="center"/>
              <w:rPr>
                <w:rFonts w:ascii="Arial" w:hAnsi="Arial" w:cs="Arial"/>
                <w:color w:val="000000"/>
                <w:sz w:val="16"/>
                <w:szCs w:val="16"/>
              </w:rPr>
            </w:pP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highlight w:val="yellow"/>
              </w:rPr>
            </w:pPr>
            <w:r w:rsidRPr="00D67EB1">
              <w:rPr>
                <w:rFonts w:ascii="Arial" w:hAnsi="Arial" w:cs="Arial"/>
                <w:sz w:val="16"/>
                <w:szCs w:val="16"/>
              </w:rPr>
              <w:t xml:space="preserve">Durchführung der verstärkten Kundenprüfung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Mitarbeiter im direkten Kundenkontakt / direkter Vorgesetzter</w:t>
            </w: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rPr>
            </w:pPr>
            <w:r w:rsidRPr="00D67EB1">
              <w:rPr>
                <w:rFonts w:ascii="Arial" w:hAnsi="Arial" w:cs="Arial"/>
                <w:color w:val="000000"/>
                <w:sz w:val="16"/>
                <w:szCs w:val="16"/>
              </w:rPr>
              <w:t>Virtuellen Währungen</w:t>
            </w:r>
            <w:r>
              <w:rPr>
                <w:rFonts w:ascii="Arial" w:hAnsi="Arial" w:cs="Arial"/>
                <w:color w:val="000000"/>
                <w:sz w:val="16"/>
                <w:szCs w:val="16"/>
              </w:rPr>
              <w:t>:</w:t>
            </w:r>
            <w:r w:rsidRPr="00D67EB1">
              <w:rPr>
                <w:rFonts w:ascii="Arial" w:hAnsi="Arial" w:cs="Arial"/>
                <w:color w:val="000000"/>
                <w:sz w:val="16"/>
                <w:szCs w:val="16"/>
              </w:rPr>
              <w:t xml:space="preserve"> Durchführung von Kontrollen </w:t>
            </w:r>
            <w:r>
              <w:rPr>
                <w:rFonts w:ascii="Arial" w:hAnsi="Arial" w:cs="Arial"/>
                <w:color w:val="000000"/>
                <w:sz w:val="16"/>
                <w:szCs w:val="16"/>
              </w:rPr>
              <w:t>gemäß der Handlungsempfehlungen</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p w:rsidR="00F10F3B" w:rsidRPr="00D67EB1" w:rsidRDefault="00F10F3B" w:rsidP="0068538D">
            <w:pPr>
              <w:jc w:val="center"/>
              <w:rPr>
                <w:rFonts w:ascii="Arial" w:hAnsi="Arial" w:cs="Arial"/>
                <w:color w:val="000000"/>
                <w:sz w:val="16"/>
                <w:szCs w:val="16"/>
              </w:rPr>
            </w:pP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rPr>
            </w:pPr>
            <w:r w:rsidRPr="00D67EB1">
              <w:rPr>
                <w:rFonts w:ascii="Arial" w:hAnsi="Arial" w:cs="Arial"/>
                <w:color w:val="000000"/>
                <w:sz w:val="16"/>
                <w:szCs w:val="16"/>
              </w:rPr>
              <w:t xml:space="preserve">Prüfung der </w:t>
            </w:r>
            <w:r w:rsidR="00745CDE">
              <w:rPr>
                <w:rFonts w:ascii="Arial" w:hAnsi="Arial" w:cs="Arial"/>
                <w:color w:val="000000"/>
                <w:sz w:val="16"/>
                <w:szCs w:val="16"/>
              </w:rPr>
              <w:t xml:space="preserve">evtl. </w:t>
            </w:r>
            <w:r w:rsidRPr="00D67EB1">
              <w:rPr>
                <w:rFonts w:ascii="Arial" w:hAnsi="Arial" w:cs="Arial"/>
                <w:color w:val="000000"/>
                <w:sz w:val="16"/>
                <w:szCs w:val="16"/>
              </w:rPr>
              <w:t xml:space="preserve">bestehenden Kunden, welche Slot- Maschinen betreiben und im RIES-Verzeichnis eingetragen sind (ex Art. 1 L n. 266/2005)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p w:rsidR="00F10F3B" w:rsidRPr="00D67EB1" w:rsidRDefault="00F10F3B" w:rsidP="0068538D">
            <w:pPr>
              <w:jc w:val="center"/>
              <w:rPr>
                <w:rFonts w:ascii="Arial" w:hAnsi="Arial" w:cs="Arial"/>
                <w:color w:val="000000"/>
                <w:sz w:val="16"/>
                <w:szCs w:val="16"/>
              </w:rPr>
            </w:pPr>
          </w:p>
        </w:tc>
      </w:tr>
      <w:tr w:rsidR="00F10F3B" w:rsidRPr="00D67EB1" w:rsidTr="0068538D">
        <w:tc>
          <w:tcPr>
            <w:tcW w:w="1498" w:type="pct"/>
            <w:vMerge/>
            <w:shd w:val="clear" w:color="auto" w:fill="auto"/>
          </w:tcPr>
          <w:p w:rsidR="00F10F3B" w:rsidRPr="00D67EB1" w:rsidRDefault="00F10F3B" w:rsidP="00D96592">
            <w:pPr>
              <w:rPr>
                <w:rFonts w:ascii="Arial" w:hAnsi="Arial" w:cs="Arial"/>
                <w:b/>
                <w:sz w:val="16"/>
                <w:szCs w:val="16"/>
              </w:rPr>
            </w:pPr>
          </w:p>
        </w:tc>
        <w:tc>
          <w:tcPr>
            <w:tcW w:w="2132" w:type="pct"/>
            <w:shd w:val="clear" w:color="auto" w:fill="auto"/>
          </w:tcPr>
          <w:p w:rsidR="00F10F3B" w:rsidRPr="00D67EB1" w:rsidRDefault="00F10F3B" w:rsidP="00D96592">
            <w:pPr>
              <w:autoSpaceDE w:val="0"/>
              <w:autoSpaceDN w:val="0"/>
              <w:adjustRightInd w:val="0"/>
              <w:jc w:val="both"/>
              <w:rPr>
                <w:rFonts w:ascii="Arial" w:hAnsi="Arial" w:cs="Arial"/>
                <w:color w:val="000000"/>
                <w:sz w:val="16"/>
                <w:szCs w:val="16"/>
              </w:rPr>
            </w:pPr>
            <w:r w:rsidRPr="00D67EB1">
              <w:rPr>
                <w:rFonts w:ascii="Arial" w:hAnsi="Arial" w:cs="Arial"/>
                <w:sz w:val="16"/>
                <w:szCs w:val="16"/>
              </w:rPr>
              <w:t xml:space="preserve">Prüfung Kundenstamm Banca d’Italia Rundschreiben </w:t>
            </w:r>
            <w:r w:rsidRPr="00D67EB1">
              <w:rPr>
                <w:rFonts w:ascii="Arial" w:hAnsi="Arial" w:cs="Arial"/>
                <w:color w:val="000000"/>
                <w:sz w:val="16"/>
                <w:szCs w:val="16"/>
              </w:rPr>
              <w:t xml:space="preserve">Nr. 1415171/19 Prüfung Kunden mit Wohnsitz/Rechtssitz Iran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p w:rsidR="00F10F3B" w:rsidRPr="00D67EB1" w:rsidRDefault="00F10F3B" w:rsidP="0068538D">
            <w:pPr>
              <w:jc w:val="center"/>
              <w:rPr>
                <w:rFonts w:ascii="Arial" w:hAnsi="Arial" w:cs="Arial"/>
                <w:color w:val="000000"/>
                <w:sz w:val="16"/>
                <w:szCs w:val="16"/>
              </w:rPr>
            </w:pPr>
          </w:p>
        </w:tc>
      </w:tr>
      <w:tr w:rsidR="00F10F3B" w:rsidRPr="00D67EB1" w:rsidTr="0068538D">
        <w:tc>
          <w:tcPr>
            <w:tcW w:w="1498" w:type="pct"/>
            <w:shd w:val="clear" w:color="auto" w:fill="auto"/>
            <w:vAlign w:val="center"/>
          </w:tcPr>
          <w:p w:rsidR="00F10F3B" w:rsidRPr="00D67EB1" w:rsidRDefault="00F10F3B" w:rsidP="0068538D">
            <w:pPr>
              <w:jc w:val="center"/>
              <w:rPr>
                <w:rFonts w:ascii="Arial" w:hAnsi="Arial" w:cs="Arial"/>
                <w:b/>
                <w:color w:val="000000"/>
                <w:sz w:val="16"/>
                <w:szCs w:val="16"/>
                <w:highlight w:val="yellow"/>
              </w:rPr>
            </w:pPr>
            <w:r w:rsidRPr="00D67EB1">
              <w:rPr>
                <w:rFonts w:ascii="Arial" w:hAnsi="Arial" w:cs="Arial"/>
                <w:b/>
                <w:color w:val="000000"/>
                <w:sz w:val="16"/>
                <w:szCs w:val="16"/>
              </w:rPr>
              <w:t>Meldepflichten</w:t>
            </w:r>
          </w:p>
        </w:tc>
        <w:tc>
          <w:tcPr>
            <w:tcW w:w="2132" w:type="pct"/>
            <w:shd w:val="clear" w:color="auto" w:fill="auto"/>
          </w:tcPr>
          <w:p w:rsidR="00F10F3B" w:rsidRPr="00D67EB1" w:rsidRDefault="00F10F3B" w:rsidP="00D96592">
            <w:pPr>
              <w:autoSpaceDE w:val="0"/>
              <w:autoSpaceDN w:val="0"/>
              <w:adjustRightInd w:val="0"/>
              <w:jc w:val="both"/>
              <w:rPr>
                <w:rFonts w:ascii="Arial" w:hAnsi="Arial" w:cs="Arial"/>
                <w:sz w:val="16"/>
                <w:szCs w:val="16"/>
              </w:rPr>
            </w:pPr>
            <w:r w:rsidRPr="00D67EB1">
              <w:rPr>
                <w:rFonts w:ascii="Arial" w:hAnsi="Arial" w:cs="Arial"/>
                <w:sz w:val="16"/>
                <w:szCs w:val="16"/>
              </w:rPr>
              <w:t>Durchführung der periodischen Meldungen</w:t>
            </w:r>
          </w:p>
          <w:p w:rsidR="00F10F3B" w:rsidRPr="00D67EB1" w:rsidRDefault="00F10F3B" w:rsidP="00D96592">
            <w:pPr>
              <w:numPr>
                <w:ilvl w:val="0"/>
                <w:numId w:val="15"/>
              </w:numPr>
              <w:autoSpaceDE w:val="0"/>
              <w:autoSpaceDN w:val="0"/>
              <w:adjustRightInd w:val="0"/>
              <w:jc w:val="both"/>
              <w:rPr>
                <w:rFonts w:ascii="Arial" w:hAnsi="Arial" w:cs="Arial"/>
                <w:sz w:val="16"/>
                <w:szCs w:val="16"/>
              </w:rPr>
            </w:pPr>
            <w:r w:rsidRPr="00D67EB1">
              <w:rPr>
                <w:rFonts w:ascii="Arial" w:hAnsi="Arial" w:cs="Arial"/>
                <w:sz w:val="16"/>
                <w:szCs w:val="16"/>
              </w:rPr>
              <w:t xml:space="preserve">SARA </w:t>
            </w:r>
          </w:p>
          <w:p w:rsidR="00F10F3B" w:rsidRPr="00D67EB1" w:rsidRDefault="00F10F3B" w:rsidP="00D96592">
            <w:pPr>
              <w:numPr>
                <w:ilvl w:val="0"/>
                <w:numId w:val="15"/>
              </w:numPr>
              <w:autoSpaceDE w:val="0"/>
              <w:autoSpaceDN w:val="0"/>
              <w:adjustRightInd w:val="0"/>
              <w:jc w:val="both"/>
              <w:rPr>
                <w:rFonts w:ascii="Arial" w:hAnsi="Arial" w:cs="Arial"/>
                <w:sz w:val="16"/>
                <w:szCs w:val="16"/>
              </w:rPr>
            </w:pPr>
            <w:r w:rsidRPr="00D67EB1">
              <w:rPr>
                <w:rFonts w:ascii="Arial" w:hAnsi="Arial" w:cs="Arial"/>
                <w:sz w:val="16"/>
                <w:szCs w:val="16"/>
              </w:rPr>
              <w:t>Objektive Berichterstattung</w:t>
            </w:r>
          </w:p>
          <w:p w:rsidR="00F10F3B" w:rsidRPr="00D67EB1" w:rsidRDefault="00F10F3B" w:rsidP="00D96592">
            <w:pPr>
              <w:numPr>
                <w:ilvl w:val="0"/>
                <w:numId w:val="15"/>
              </w:numPr>
              <w:autoSpaceDE w:val="0"/>
              <w:autoSpaceDN w:val="0"/>
              <w:adjustRightInd w:val="0"/>
              <w:jc w:val="both"/>
              <w:rPr>
                <w:rFonts w:ascii="Arial" w:hAnsi="Arial" w:cs="Arial"/>
                <w:sz w:val="16"/>
                <w:szCs w:val="16"/>
              </w:rPr>
            </w:pPr>
            <w:r w:rsidRPr="00D67EB1">
              <w:rPr>
                <w:rFonts w:ascii="Arial" w:hAnsi="Arial" w:cs="Arial"/>
                <w:sz w:val="16"/>
                <w:szCs w:val="16"/>
              </w:rPr>
              <w:t xml:space="preserve">Verdachtsmeldungen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p w:rsidR="00F10F3B" w:rsidRPr="00D67EB1" w:rsidRDefault="00F10F3B" w:rsidP="0068538D">
            <w:pPr>
              <w:jc w:val="center"/>
              <w:rPr>
                <w:rFonts w:ascii="Arial" w:hAnsi="Arial" w:cs="Arial"/>
                <w:color w:val="000000"/>
                <w:sz w:val="16"/>
                <w:szCs w:val="16"/>
              </w:rPr>
            </w:pPr>
          </w:p>
        </w:tc>
      </w:tr>
      <w:tr w:rsidR="00F10F3B" w:rsidRPr="00D67EB1" w:rsidTr="0068538D">
        <w:tc>
          <w:tcPr>
            <w:tcW w:w="1498" w:type="pct"/>
            <w:shd w:val="clear" w:color="auto" w:fill="auto"/>
            <w:vAlign w:val="center"/>
          </w:tcPr>
          <w:p w:rsidR="00F10F3B" w:rsidRPr="00D67EB1" w:rsidRDefault="00F10F3B" w:rsidP="0068538D">
            <w:pPr>
              <w:jc w:val="center"/>
              <w:rPr>
                <w:rFonts w:ascii="Arial" w:hAnsi="Arial" w:cs="Arial"/>
                <w:b/>
                <w:color w:val="000000"/>
                <w:sz w:val="16"/>
                <w:szCs w:val="16"/>
                <w:highlight w:val="yellow"/>
              </w:rPr>
            </w:pPr>
            <w:r w:rsidRPr="00D67EB1">
              <w:rPr>
                <w:rFonts w:ascii="Arial" w:hAnsi="Arial" w:cs="Arial"/>
                <w:b/>
                <w:color w:val="000000"/>
                <w:sz w:val="16"/>
                <w:szCs w:val="16"/>
              </w:rPr>
              <w:t>Eigenbewertung der Risiken „</w:t>
            </w:r>
            <w:r w:rsidRPr="00D67EB1">
              <w:rPr>
                <w:rFonts w:ascii="Arial" w:hAnsi="Arial" w:cs="Arial"/>
                <w:b/>
                <w:i/>
                <w:color w:val="000000"/>
                <w:sz w:val="16"/>
                <w:szCs w:val="16"/>
              </w:rPr>
              <w:t>der Geldwäsche und der Terrorismusfinanzierung</w:t>
            </w:r>
          </w:p>
        </w:tc>
        <w:tc>
          <w:tcPr>
            <w:tcW w:w="2132" w:type="pct"/>
            <w:shd w:val="clear" w:color="auto" w:fill="auto"/>
          </w:tcPr>
          <w:p w:rsidR="00F10F3B" w:rsidRPr="00FF7E53" w:rsidRDefault="00F10F3B" w:rsidP="00D96592">
            <w:pPr>
              <w:tabs>
                <w:tab w:val="left" w:pos="1394"/>
              </w:tabs>
              <w:autoSpaceDE w:val="0"/>
              <w:autoSpaceDN w:val="0"/>
              <w:adjustRightInd w:val="0"/>
              <w:ind w:left="-20" w:firstLine="20"/>
              <w:jc w:val="both"/>
              <w:rPr>
                <w:rFonts w:ascii="Arial" w:hAnsi="Arial" w:cs="Arial"/>
                <w:color w:val="000000"/>
                <w:sz w:val="16"/>
                <w:szCs w:val="16"/>
                <w:highlight w:val="yellow"/>
              </w:rPr>
            </w:pPr>
            <w:r w:rsidRPr="00FF7E53">
              <w:rPr>
                <w:rFonts w:ascii="Arial" w:hAnsi="Arial" w:cs="Arial"/>
                <w:color w:val="000000"/>
                <w:sz w:val="16"/>
                <w:szCs w:val="16"/>
              </w:rPr>
              <w:t>Durchführung einer periodischen Eigenbewertung zur Risikosteuerung (</w:t>
            </w:r>
            <w:r w:rsidR="000744E8">
              <w:rPr>
                <w:rFonts w:ascii="Arial" w:hAnsi="Arial" w:cs="Arial"/>
                <w:color w:val="000000"/>
                <w:sz w:val="16"/>
                <w:szCs w:val="16"/>
              </w:rPr>
              <w:t xml:space="preserve">bei Bedarf </w:t>
            </w:r>
            <w:r w:rsidRPr="00FF7E53">
              <w:rPr>
                <w:rFonts w:ascii="Arial" w:hAnsi="Arial" w:cs="Arial"/>
                <w:color w:val="000000"/>
                <w:sz w:val="16"/>
                <w:szCs w:val="16"/>
              </w:rPr>
              <w:t xml:space="preserve">auch im </w:t>
            </w:r>
            <w:r>
              <w:rPr>
                <w:rFonts w:ascii="Arial" w:hAnsi="Arial" w:cs="Arial"/>
                <w:color w:val="000000"/>
                <w:sz w:val="16"/>
                <w:szCs w:val="16"/>
              </w:rPr>
              <w:t>Laufe</w:t>
            </w:r>
            <w:r w:rsidRPr="00FF7E53">
              <w:rPr>
                <w:rFonts w:ascii="Arial" w:hAnsi="Arial" w:cs="Arial"/>
                <w:color w:val="000000"/>
                <w:sz w:val="16"/>
                <w:szCs w:val="16"/>
              </w:rPr>
              <w:t xml:space="preserve"> des Geschäftsjahres)</w:t>
            </w:r>
            <w:r>
              <w:rPr>
                <w:rFonts w:ascii="Arial" w:hAnsi="Arial" w:cs="Arial"/>
                <w:color w:val="000000"/>
                <w:sz w:val="16"/>
                <w:szCs w:val="16"/>
              </w:rPr>
              <w:t xml:space="preserve"> zur Steuerung der Risiken und Feststellung etwaiger Entwicklungen. </w:t>
            </w:r>
          </w:p>
        </w:tc>
        <w:tc>
          <w:tcPr>
            <w:tcW w:w="1370" w:type="pct"/>
            <w:shd w:val="clear" w:color="auto" w:fill="auto"/>
            <w:vAlign w:val="center"/>
          </w:tcPr>
          <w:p w:rsidR="00F10F3B" w:rsidRPr="00D67EB1" w:rsidRDefault="00F10F3B" w:rsidP="0068538D">
            <w:pPr>
              <w:jc w:val="center"/>
              <w:rPr>
                <w:rFonts w:ascii="Arial" w:hAnsi="Arial" w:cs="Arial"/>
                <w:color w:val="000000"/>
                <w:sz w:val="16"/>
                <w:szCs w:val="16"/>
              </w:rPr>
            </w:pPr>
            <w:r w:rsidRPr="00D67EB1">
              <w:rPr>
                <w:rFonts w:ascii="Arial" w:hAnsi="Arial" w:cs="Arial"/>
                <w:color w:val="000000"/>
                <w:sz w:val="16"/>
                <w:szCs w:val="16"/>
              </w:rPr>
              <w:t>Antigeldwäschefunktion</w:t>
            </w:r>
          </w:p>
        </w:tc>
      </w:tr>
      <w:tr w:rsidR="00F10F3B" w:rsidRPr="00D67EB1" w:rsidTr="0068538D">
        <w:tc>
          <w:tcPr>
            <w:tcW w:w="1498" w:type="pct"/>
            <w:shd w:val="clear" w:color="auto" w:fill="auto"/>
            <w:vAlign w:val="center"/>
          </w:tcPr>
          <w:p w:rsidR="00F10F3B" w:rsidRPr="00D67EB1" w:rsidRDefault="00F10F3B" w:rsidP="0068538D">
            <w:pPr>
              <w:jc w:val="center"/>
              <w:rPr>
                <w:rFonts w:ascii="Arial" w:hAnsi="Arial" w:cs="Arial"/>
                <w:b/>
                <w:color w:val="000000"/>
                <w:sz w:val="16"/>
                <w:szCs w:val="16"/>
              </w:rPr>
            </w:pPr>
            <w:r w:rsidRPr="00D67EB1">
              <w:rPr>
                <w:rFonts w:ascii="Arial" w:hAnsi="Arial" w:cs="Arial"/>
                <w:b/>
                <w:color w:val="000000"/>
                <w:sz w:val="16"/>
                <w:szCs w:val="16"/>
              </w:rPr>
              <w:t>Beratungstätigkeit</w:t>
            </w:r>
          </w:p>
        </w:tc>
        <w:tc>
          <w:tcPr>
            <w:tcW w:w="2132" w:type="pct"/>
            <w:shd w:val="clear" w:color="auto" w:fill="auto"/>
          </w:tcPr>
          <w:p w:rsidR="00F10F3B" w:rsidRPr="00D67EB1" w:rsidRDefault="00F10F3B" w:rsidP="00D96592">
            <w:pPr>
              <w:tabs>
                <w:tab w:val="left" w:pos="1394"/>
              </w:tabs>
              <w:autoSpaceDE w:val="0"/>
              <w:autoSpaceDN w:val="0"/>
              <w:adjustRightInd w:val="0"/>
              <w:ind w:left="-20" w:firstLine="20"/>
              <w:jc w:val="both"/>
              <w:rPr>
                <w:rFonts w:ascii="Arial" w:hAnsi="Arial" w:cs="Arial"/>
                <w:color w:val="000000"/>
                <w:sz w:val="16"/>
                <w:szCs w:val="16"/>
              </w:rPr>
            </w:pPr>
            <w:r w:rsidRPr="00D67EB1">
              <w:rPr>
                <w:rFonts w:ascii="Arial" w:hAnsi="Arial" w:cs="Arial"/>
                <w:color w:val="000000"/>
                <w:sz w:val="16"/>
                <w:szCs w:val="16"/>
              </w:rPr>
              <w:t>Laufende Beratung im Sachgebiet „</w:t>
            </w:r>
            <w:r w:rsidRPr="00D67EB1">
              <w:rPr>
                <w:rFonts w:ascii="Arial" w:hAnsi="Arial" w:cs="Arial"/>
                <w:i/>
                <w:color w:val="000000"/>
                <w:sz w:val="16"/>
                <w:szCs w:val="16"/>
              </w:rPr>
              <w:t>Verhinderung der Geldwäsche und der Terrorismusfinanzierung</w:t>
            </w:r>
            <w:r w:rsidRPr="00D67EB1">
              <w:rPr>
                <w:rFonts w:ascii="Arial" w:hAnsi="Arial" w:cs="Arial"/>
                <w:color w:val="000000"/>
                <w:sz w:val="16"/>
                <w:szCs w:val="16"/>
              </w:rPr>
              <w:t xml:space="preserve">“ </w:t>
            </w:r>
          </w:p>
        </w:tc>
        <w:tc>
          <w:tcPr>
            <w:tcW w:w="1370" w:type="pct"/>
            <w:shd w:val="clear" w:color="auto" w:fill="auto"/>
          </w:tcPr>
          <w:p w:rsidR="00F10F3B" w:rsidRPr="00D67EB1" w:rsidRDefault="00F10F3B" w:rsidP="000744E8">
            <w:pPr>
              <w:jc w:val="center"/>
              <w:rPr>
                <w:rFonts w:ascii="Arial" w:hAnsi="Arial" w:cs="Arial"/>
                <w:color w:val="000000"/>
                <w:sz w:val="16"/>
                <w:szCs w:val="16"/>
              </w:rPr>
            </w:pPr>
            <w:r w:rsidRPr="00D67EB1">
              <w:rPr>
                <w:rFonts w:ascii="Arial" w:hAnsi="Arial" w:cs="Arial"/>
                <w:color w:val="000000"/>
                <w:sz w:val="16"/>
                <w:szCs w:val="16"/>
              </w:rPr>
              <w:t>Antigeldwäschefunktion für Mitarbeiter, Direktion und Gesellschaftsorgane der Raiffeisenkasse</w:t>
            </w:r>
          </w:p>
        </w:tc>
      </w:tr>
    </w:tbl>
    <w:p w:rsidR="00F87C21" w:rsidRDefault="00F87C21" w:rsidP="00F87C21"/>
    <w:p w:rsidR="00F10F3B" w:rsidRDefault="00F10F3B" w:rsidP="00F87C21"/>
    <w:p w:rsidR="00F87C21" w:rsidRPr="00E3258E" w:rsidRDefault="00F87C21" w:rsidP="00A96CBD">
      <w:pPr>
        <w:pStyle w:val="berschrift2"/>
      </w:pPr>
      <w:bookmarkStart w:id="62" w:name="_Toc99470730"/>
      <w:r w:rsidRPr="00E3258E">
        <w:t>Aktivitätenplan des Internal Audits</w:t>
      </w:r>
      <w:bookmarkEnd w:id="61"/>
      <w:bookmarkEnd w:id="62"/>
    </w:p>
    <w:p w:rsidR="00F87C21" w:rsidRDefault="00F87C21" w:rsidP="00F87C21">
      <w:pPr>
        <w:jc w:val="both"/>
        <w:rPr>
          <w:rFonts w:ascii="Arial" w:hAnsi="Arial" w:cs="Arial"/>
          <w:color w:val="000000"/>
          <w:sz w:val="22"/>
          <w:szCs w:val="22"/>
        </w:rPr>
      </w:pPr>
      <w:r w:rsidRPr="00B004AB">
        <w:rPr>
          <w:rFonts w:ascii="Arial" w:hAnsi="Arial" w:cs="Arial"/>
          <w:color w:val="000000"/>
          <w:sz w:val="22"/>
          <w:szCs w:val="22"/>
        </w:rPr>
        <w:t>Die von den Gesellschaftsorganen bestimmten Maßnahmen zur Aufbau- und Ablauforganisation im Zusammenhang mit den „</w:t>
      </w:r>
      <w:r w:rsidRPr="00B004AB">
        <w:rPr>
          <w:rFonts w:ascii="Arial" w:hAnsi="Arial" w:cs="Arial"/>
          <w:i/>
          <w:color w:val="000000"/>
          <w:sz w:val="22"/>
          <w:szCs w:val="22"/>
        </w:rPr>
        <w:t>Risiken der</w:t>
      </w:r>
      <w:r w:rsidRPr="00B004AB">
        <w:rPr>
          <w:rFonts w:ascii="Arial" w:hAnsi="Arial" w:cs="Arial"/>
          <w:color w:val="000000"/>
          <w:sz w:val="22"/>
          <w:szCs w:val="22"/>
        </w:rPr>
        <w:t xml:space="preserve"> </w:t>
      </w:r>
      <w:r w:rsidRPr="00B004AB">
        <w:rPr>
          <w:rFonts w:ascii="Arial" w:hAnsi="Arial" w:cs="Arial"/>
          <w:i/>
          <w:color w:val="000000"/>
          <w:sz w:val="22"/>
          <w:szCs w:val="22"/>
        </w:rPr>
        <w:t>Geldwäsche und der Terrorismusfinanzierung</w:t>
      </w:r>
      <w:r w:rsidRPr="00B004AB">
        <w:rPr>
          <w:rFonts w:ascii="Arial" w:hAnsi="Arial" w:cs="Arial"/>
          <w:color w:val="000000"/>
          <w:sz w:val="22"/>
          <w:szCs w:val="22"/>
        </w:rPr>
        <w:t>“ erstrecken sich auf alle drei Verteidigungslinien und betreffen somit die Mitarbeiter mit direktem Kundenkontakt</w:t>
      </w:r>
      <w:r>
        <w:rPr>
          <w:rFonts w:ascii="Arial" w:hAnsi="Arial" w:cs="Arial"/>
          <w:color w:val="000000"/>
          <w:sz w:val="22"/>
          <w:szCs w:val="22"/>
        </w:rPr>
        <w:t xml:space="preserve"> (erste Verteidigungslinie)</w:t>
      </w:r>
      <w:r w:rsidRPr="00B004AB">
        <w:rPr>
          <w:rFonts w:ascii="Arial" w:hAnsi="Arial" w:cs="Arial"/>
          <w:color w:val="000000"/>
          <w:sz w:val="22"/>
          <w:szCs w:val="22"/>
        </w:rPr>
        <w:t xml:space="preserve">, die „Antigeldwäschefunktion“ </w:t>
      </w:r>
      <w:r>
        <w:rPr>
          <w:rFonts w:ascii="Arial" w:hAnsi="Arial" w:cs="Arial"/>
          <w:color w:val="000000"/>
          <w:sz w:val="22"/>
          <w:szCs w:val="22"/>
        </w:rPr>
        <w:t xml:space="preserve">(zweite Verteidigungslinie), </w:t>
      </w:r>
      <w:r w:rsidRPr="00B004AB">
        <w:rPr>
          <w:rFonts w:ascii="Arial" w:hAnsi="Arial" w:cs="Arial"/>
          <w:color w:val="000000"/>
          <w:sz w:val="22"/>
          <w:szCs w:val="22"/>
        </w:rPr>
        <w:t>wie auch das „</w:t>
      </w:r>
      <w:r w:rsidRPr="00B004AB">
        <w:rPr>
          <w:rFonts w:ascii="Arial" w:hAnsi="Arial" w:cs="Arial"/>
          <w:i/>
          <w:color w:val="000000"/>
          <w:sz w:val="22"/>
          <w:szCs w:val="22"/>
        </w:rPr>
        <w:t>Internal Audit</w:t>
      </w:r>
      <w:r w:rsidRPr="00B004AB">
        <w:rPr>
          <w:rFonts w:ascii="Arial" w:hAnsi="Arial" w:cs="Arial"/>
          <w:color w:val="000000"/>
          <w:sz w:val="22"/>
          <w:szCs w:val="22"/>
        </w:rPr>
        <w:t>“</w:t>
      </w:r>
      <w:r>
        <w:rPr>
          <w:rFonts w:ascii="Arial" w:hAnsi="Arial" w:cs="Arial"/>
          <w:color w:val="000000"/>
          <w:sz w:val="22"/>
          <w:szCs w:val="22"/>
        </w:rPr>
        <w:t xml:space="preserve"> (dritte Verteidigungslinie)</w:t>
      </w:r>
      <w:r w:rsidRPr="00B004AB">
        <w:rPr>
          <w:rFonts w:ascii="Arial" w:hAnsi="Arial" w:cs="Arial"/>
          <w:color w:val="000000"/>
          <w:sz w:val="22"/>
          <w:szCs w:val="22"/>
        </w:rPr>
        <w:t>.</w:t>
      </w:r>
    </w:p>
    <w:p w:rsidR="00F87C21" w:rsidRDefault="00F87C21" w:rsidP="00F87C21">
      <w:pPr>
        <w:jc w:val="both"/>
        <w:rPr>
          <w:rFonts w:ascii="Arial" w:hAnsi="Arial" w:cs="Arial"/>
          <w:sz w:val="22"/>
          <w:szCs w:val="22"/>
        </w:rPr>
      </w:pPr>
      <w:r>
        <w:rPr>
          <w:rFonts w:ascii="Arial" w:hAnsi="Arial" w:cs="Arial"/>
          <w:sz w:val="22"/>
          <w:szCs w:val="22"/>
        </w:rPr>
        <w:lastRenderedPageBreak/>
        <w:t xml:space="preserve">Wie von den geltenden </w:t>
      </w:r>
      <w:r w:rsidR="00C70746">
        <w:rPr>
          <w:rFonts w:ascii="Arial" w:hAnsi="Arial" w:cs="Arial"/>
          <w:sz w:val="22"/>
          <w:szCs w:val="22"/>
        </w:rPr>
        <w:t>a</w:t>
      </w:r>
      <w:r>
        <w:rPr>
          <w:rFonts w:ascii="Arial" w:hAnsi="Arial" w:cs="Arial"/>
          <w:sz w:val="22"/>
          <w:szCs w:val="22"/>
        </w:rPr>
        <w:t>ufsicht</w:t>
      </w:r>
      <w:r w:rsidR="00AC40E2">
        <w:rPr>
          <w:rFonts w:ascii="Arial" w:hAnsi="Arial" w:cs="Arial"/>
          <w:sz w:val="22"/>
          <w:szCs w:val="22"/>
        </w:rPr>
        <w:t>lichen</w:t>
      </w:r>
      <w:r>
        <w:rPr>
          <w:rFonts w:ascii="Arial" w:hAnsi="Arial" w:cs="Arial"/>
          <w:sz w:val="22"/>
          <w:szCs w:val="22"/>
        </w:rPr>
        <w:t xml:space="preserve"> Bestimmungen vorgesehen, hat sich die Raiffeisenkasse der Möglichkeit bedient, die dritte Verteidigungslinie, sprich das Internal Audit auszulagern. </w:t>
      </w:r>
    </w:p>
    <w:p w:rsidR="00F87C21" w:rsidRDefault="00F87C21" w:rsidP="00F87C21">
      <w:pPr>
        <w:jc w:val="both"/>
        <w:rPr>
          <w:rFonts w:ascii="Arial" w:hAnsi="Arial" w:cs="Arial"/>
          <w:sz w:val="22"/>
          <w:szCs w:val="22"/>
        </w:rPr>
      </w:pPr>
    </w:p>
    <w:p w:rsidR="00F87C21" w:rsidRPr="00C934C8" w:rsidRDefault="00F87C21" w:rsidP="00A1361B">
      <w:pPr>
        <w:jc w:val="both"/>
        <w:rPr>
          <w:rFonts w:ascii="Arial" w:hAnsi="Arial" w:cs="Arial"/>
          <w:i/>
          <w:sz w:val="22"/>
          <w:szCs w:val="22"/>
        </w:rPr>
      </w:pPr>
      <w:r>
        <w:rPr>
          <w:rFonts w:ascii="Arial" w:hAnsi="Arial" w:cs="Arial"/>
          <w:color w:val="000000"/>
          <w:sz w:val="22"/>
          <w:szCs w:val="22"/>
        </w:rPr>
        <w:t xml:space="preserve">Für das </w:t>
      </w:r>
      <w:r w:rsidRPr="00B4331D">
        <w:rPr>
          <w:rFonts w:ascii="Arial" w:hAnsi="Arial" w:cs="Arial"/>
          <w:color w:val="000000"/>
          <w:sz w:val="22"/>
          <w:szCs w:val="22"/>
        </w:rPr>
        <w:t>Sachgebiet der</w:t>
      </w:r>
      <w:r w:rsidRPr="00B4331D">
        <w:rPr>
          <w:rFonts w:ascii="Arial" w:hAnsi="Arial" w:cs="Arial"/>
          <w:i/>
          <w:color w:val="000000"/>
          <w:sz w:val="22"/>
          <w:szCs w:val="22"/>
        </w:rPr>
        <w:t xml:space="preserve"> „Verhinderung der Geldwäsche und der Terrorismusfinanzierung“</w:t>
      </w:r>
      <w:r>
        <w:rPr>
          <w:rFonts w:ascii="Arial" w:hAnsi="Arial" w:cs="Arial"/>
          <w:color w:val="000000"/>
          <w:sz w:val="22"/>
          <w:szCs w:val="22"/>
        </w:rPr>
        <w:t xml:space="preserve"> sieht d</w:t>
      </w:r>
      <w:r w:rsidRPr="00B4331D">
        <w:rPr>
          <w:rFonts w:ascii="Arial" w:hAnsi="Arial" w:cs="Arial"/>
          <w:color w:val="000000"/>
          <w:sz w:val="22"/>
          <w:szCs w:val="22"/>
        </w:rPr>
        <w:t>er P</w:t>
      </w:r>
      <w:r>
        <w:rPr>
          <w:rFonts w:ascii="Arial" w:hAnsi="Arial" w:cs="Arial"/>
          <w:color w:val="000000"/>
          <w:sz w:val="22"/>
          <w:szCs w:val="22"/>
        </w:rPr>
        <w:t>rüfplan des an die RLB/RVS ausgelagerten Internal Audits</w:t>
      </w:r>
      <w:r w:rsidR="00A1361B">
        <w:rPr>
          <w:rFonts w:ascii="Arial" w:hAnsi="Arial" w:cs="Arial"/>
          <w:color w:val="000000"/>
          <w:sz w:val="22"/>
          <w:szCs w:val="22"/>
        </w:rPr>
        <w:t xml:space="preserve"> 2020-21-22</w:t>
      </w:r>
      <w:r>
        <w:rPr>
          <w:rFonts w:ascii="Arial" w:hAnsi="Arial" w:cs="Arial"/>
          <w:color w:val="000000"/>
          <w:sz w:val="22"/>
          <w:szCs w:val="22"/>
        </w:rPr>
        <w:t xml:space="preserve"> der </w:t>
      </w:r>
      <w:r w:rsidRPr="00B4331D">
        <w:rPr>
          <w:rFonts w:ascii="Arial" w:hAnsi="Arial" w:cs="Arial"/>
          <w:color w:val="000000"/>
          <w:sz w:val="22"/>
          <w:szCs w:val="22"/>
        </w:rPr>
        <w:t>Raiffeisenkasse</w:t>
      </w:r>
      <w:r w:rsidR="00A1361B">
        <w:rPr>
          <w:rFonts w:ascii="Arial" w:hAnsi="Arial" w:cs="Arial"/>
          <w:color w:val="000000"/>
          <w:sz w:val="22"/>
          <w:szCs w:val="22"/>
        </w:rPr>
        <w:t xml:space="preserve">, welcher in der Sitzung des VWR vom </w:t>
      </w:r>
      <w:r w:rsidR="0011109B" w:rsidRPr="0011109B">
        <w:rPr>
          <w:rFonts w:ascii="Arial" w:hAnsi="Arial" w:cs="Arial"/>
          <w:sz w:val="22"/>
          <w:szCs w:val="22"/>
        </w:rPr>
        <w:t>13</w:t>
      </w:r>
      <w:r w:rsidR="00A1361B" w:rsidRPr="0011109B">
        <w:rPr>
          <w:rFonts w:ascii="Arial" w:hAnsi="Arial" w:cs="Arial"/>
          <w:sz w:val="22"/>
          <w:szCs w:val="22"/>
        </w:rPr>
        <w:t>.</w:t>
      </w:r>
      <w:r w:rsidR="0011109B" w:rsidRPr="0011109B">
        <w:rPr>
          <w:rFonts w:ascii="Arial" w:hAnsi="Arial" w:cs="Arial"/>
          <w:sz w:val="22"/>
          <w:szCs w:val="22"/>
        </w:rPr>
        <w:t>12</w:t>
      </w:r>
      <w:r w:rsidR="00A1361B" w:rsidRPr="0011109B">
        <w:rPr>
          <w:rFonts w:ascii="Arial" w:hAnsi="Arial" w:cs="Arial"/>
          <w:sz w:val="22"/>
          <w:szCs w:val="22"/>
        </w:rPr>
        <w:t>.</w:t>
      </w:r>
      <w:r w:rsidR="0011109B" w:rsidRPr="0011109B">
        <w:rPr>
          <w:rFonts w:ascii="Arial" w:hAnsi="Arial" w:cs="Arial"/>
          <w:sz w:val="22"/>
          <w:szCs w:val="22"/>
        </w:rPr>
        <w:t>2021</w:t>
      </w:r>
      <w:r w:rsidR="00A1361B" w:rsidRPr="0011109B">
        <w:rPr>
          <w:rFonts w:ascii="Arial" w:hAnsi="Arial" w:cs="Arial"/>
          <w:sz w:val="22"/>
          <w:szCs w:val="22"/>
        </w:rPr>
        <w:t xml:space="preserve"> </w:t>
      </w:r>
      <w:r w:rsidR="00A1361B">
        <w:rPr>
          <w:rFonts w:ascii="Arial" w:hAnsi="Arial" w:cs="Arial"/>
          <w:color w:val="000000"/>
          <w:sz w:val="22"/>
          <w:szCs w:val="22"/>
        </w:rPr>
        <w:t>beschlossen wurde, eine jährliche Überprüfung des Sachgebietes vor.</w:t>
      </w:r>
    </w:p>
    <w:p w:rsidR="00A1361B" w:rsidRDefault="00A1361B" w:rsidP="00F87C21"/>
    <w:p w:rsidR="00F87C21" w:rsidRPr="00E3258E" w:rsidRDefault="00F87C21" w:rsidP="00F87C21"/>
    <w:p w:rsidR="00C32DBF" w:rsidRPr="006A5422" w:rsidRDefault="00F87C21" w:rsidP="006A5422">
      <w:r w:rsidRPr="008F3DB6">
        <w:br w:type="page"/>
      </w:r>
    </w:p>
    <w:p w:rsidR="00F87C21" w:rsidRPr="00E3258E" w:rsidRDefault="00F87C21" w:rsidP="00C32DBF">
      <w:pPr>
        <w:pStyle w:val="berschrift1"/>
      </w:pPr>
      <w:bookmarkStart w:id="63" w:name="_Toc99470731"/>
      <w:bookmarkStart w:id="64" w:name="_Toc35359683"/>
      <w:r w:rsidRPr="00E3258E">
        <w:lastRenderedPageBreak/>
        <w:t>Anlagen</w:t>
      </w:r>
      <w:bookmarkEnd w:id="63"/>
    </w:p>
    <w:p w:rsidR="00A00AD5" w:rsidRPr="00E3258E" w:rsidRDefault="00A00AD5" w:rsidP="00A1361B">
      <w:pPr>
        <w:pStyle w:val="berschrift2"/>
      </w:pPr>
      <w:bookmarkStart w:id="65" w:name="_Toc35359679"/>
      <w:bookmarkStart w:id="66" w:name="_Toc99470732"/>
      <w:r w:rsidRPr="00E3258E">
        <w:t>Durchgeführte Prüfungen</w:t>
      </w:r>
      <w:bookmarkEnd w:id="65"/>
      <w:bookmarkEnd w:id="66"/>
    </w:p>
    <w:p w:rsidR="00A00AD5" w:rsidRDefault="00A00AD5" w:rsidP="00A00AD5">
      <w:pPr>
        <w:pStyle w:val="berschrift2"/>
      </w:pPr>
      <w:bookmarkStart w:id="67" w:name="_Toc35359680"/>
      <w:bookmarkStart w:id="68" w:name="_Toc99470733"/>
      <w:r w:rsidRPr="00E3258E">
        <w:t>Technische Hilfsmittel</w:t>
      </w:r>
      <w:bookmarkEnd w:id="67"/>
      <w:bookmarkEnd w:id="68"/>
    </w:p>
    <w:p w:rsidR="00A00AD5" w:rsidRPr="00D97213" w:rsidRDefault="00A00AD5" w:rsidP="00A00AD5">
      <w:pPr>
        <w:jc w:val="both"/>
        <w:rPr>
          <w:rFonts w:ascii="Arial" w:hAnsi="Arial" w:cs="Arial"/>
          <w:sz w:val="22"/>
          <w:szCs w:val="22"/>
        </w:rPr>
      </w:pPr>
      <w:r w:rsidRPr="00D97213">
        <w:rPr>
          <w:rFonts w:ascii="Arial" w:hAnsi="Arial" w:cs="Arial"/>
          <w:sz w:val="22"/>
          <w:szCs w:val="22"/>
        </w:rPr>
        <w:t xml:space="preserve">Die Datenbank </w:t>
      </w:r>
      <w:r w:rsidRPr="001A6479">
        <w:rPr>
          <w:rFonts w:ascii="Arial" w:hAnsi="Arial" w:cs="Arial"/>
          <w:sz w:val="22"/>
          <w:szCs w:val="22"/>
          <w:highlight w:val="cyan"/>
        </w:rPr>
        <w:t>„IKS 2“</w:t>
      </w:r>
      <w:r w:rsidRPr="00D97213">
        <w:rPr>
          <w:rFonts w:ascii="Arial" w:hAnsi="Arial" w:cs="Arial"/>
          <w:sz w:val="22"/>
          <w:szCs w:val="22"/>
        </w:rPr>
        <w:t xml:space="preserve"> wird von unserer </w:t>
      </w:r>
      <w:r w:rsidR="00611DCF">
        <w:rPr>
          <w:rFonts w:ascii="Arial" w:hAnsi="Arial" w:cs="Arial"/>
          <w:sz w:val="22"/>
          <w:szCs w:val="22"/>
        </w:rPr>
        <w:t>Raiffeisenkasse</w:t>
      </w:r>
      <w:r w:rsidRPr="00D97213">
        <w:rPr>
          <w:rFonts w:ascii="Arial" w:hAnsi="Arial" w:cs="Arial"/>
          <w:sz w:val="22"/>
          <w:szCs w:val="22"/>
        </w:rPr>
        <w:t xml:space="preserve"> als Instrument zur Organisation, Dokum</w:t>
      </w:r>
      <w:r>
        <w:rPr>
          <w:rFonts w:ascii="Arial" w:hAnsi="Arial" w:cs="Arial"/>
          <w:sz w:val="22"/>
          <w:szCs w:val="22"/>
        </w:rPr>
        <w:t>entation und Formalisierung der Prozesse/</w:t>
      </w:r>
      <w:r w:rsidRPr="00D97213">
        <w:rPr>
          <w:rFonts w:ascii="Arial" w:hAnsi="Arial" w:cs="Arial"/>
          <w:sz w:val="22"/>
          <w:szCs w:val="22"/>
        </w:rPr>
        <w:t xml:space="preserve">Ablaufkontrollen und teilweise auch in der </w:t>
      </w:r>
      <w:r w:rsidR="00BC67D5" w:rsidRPr="00D97213">
        <w:rPr>
          <w:rFonts w:ascii="Arial" w:hAnsi="Arial" w:cs="Arial"/>
          <w:sz w:val="22"/>
          <w:szCs w:val="22"/>
        </w:rPr>
        <w:t>anfallenden Prüfungstätigkeit</w:t>
      </w:r>
      <w:r w:rsidR="00BC67D5">
        <w:rPr>
          <w:rFonts w:ascii="Arial" w:hAnsi="Arial" w:cs="Arial"/>
          <w:sz w:val="22"/>
          <w:szCs w:val="22"/>
        </w:rPr>
        <w:t xml:space="preserve"> der</w:t>
      </w:r>
      <w:r w:rsidR="00BC67D5" w:rsidRPr="00D97213">
        <w:rPr>
          <w:rFonts w:ascii="Arial" w:hAnsi="Arial" w:cs="Arial"/>
          <w:sz w:val="22"/>
          <w:szCs w:val="22"/>
        </w:rPr>
        <w:t xml:space="preserve"> </w:t>
      </w:r>
      <w:r w:rsidRPr="00D97213">
        <w:rPr>
          <w:rFonts w:ascii="Arial" w:hAnsi="Arial" w:cs="Arial"/>
          <w:sz w:val="22"/>
          <w:szCs w:val="22"/>
        </w:rPr>
        <w:t xml:space="preserve">zweiten Kontrollebene </w:t>
      </w:r>
      <w:r>
        <w:rPr>
          <w:rFonts w:ascii="Arial" w:hAnsi="Arial" w:cs="Arial"/>
          <w:sz w:val="22"/>
          <w:szCs w:val="22"/>
        </w:rPr>
        <w:t xml:space="preserve">(zweite Verteidigungslinie) </w:t>
      </w:r>
      <w:r w:rsidRPr="00D97213">
        <w:rPr>
          <w:rFonts w:ascii="Arial" w:hAnsi="Arial" w:cs="Arial"/>
          <w:sz w:val="22"/>
          <w:szCs w:val="22"/>
        </w:rPr>
        <w:t>verwendet.</w:t>
      </w:r>
    </w:p>
    <w:p w:rsidR="00A00AD5" w:rsidRPr="00D97213" w:rsidRDefault="00A00AD5" w:rsidP="00A00AD5">
      <w:pPr>
        <w:jc w:val="both"/>
        <w:rPr>
          <w:rFonts w:ascii="Arial" w:hAnsi="Arial" w:cs="Arial"/>
          <w:sz w:val="22"/>
          <w:szCs w:val="22"/>
        </w:rPr>
      </w:pPr>
    </w:p>
    <w:p w:rsidR="00A00AD5" w:rsidRPr="00D97213" w:rsidRDefault="00A00AD5" w:rsidP="00A00AD5">
      <w:pPr>
        <w:jc w:val="both"/>
        <w:rPr>
          <w:rFonts w:ascii="Arial" w:hAnsi="Arial" w:cs="Arial"/>
          <w:noProof/>
          <w:sz w:val="22"/>
          <w:szCs w:val="22"/>
        </w:rPr>
      </w:pPr>
      <w:r w:rsidRPr="005D6963">
        <w:rPr>
          <w:rFonts w:ascii="Arial" w:hAnsi="Arial" w:cs="Arial"/>
          <w:noProof/>
          <w:sz w:val="22"/>
          <w:szCs w:val="22"/>
          <w:highlight w:val="cyan"/>
        </w:rPr>
        <w:t xml:space="preserve">Gegenständlicher Bericht enthält von den zuständigen Mitarbeitern erstellte Kontrollberichte zu den im Inhaltsverzeichnis angeführten Bereichen in der Datenbank „IKS 2“ im Zeitraum </w:t>
      </w:r>
      <w:r w:rsidR="00B220B9" w:rsidRPr="005D6963">
        <w:rPr>
          <w:rFonts w:ascii="Arial" w:hAnsi="Arial" w:cs="Arial"/>
          <w:noProof/>
          <w:sz w:val="22"/>
          <w:szCs w:val="22"/>
          <w:highlight w:val="cyan"/>
        </w:rPr>
        <w:t>01.01.2021 - 31.12.2021</w:t>
      </w:r>
      <w:r w:rsidRPr="005D6963">
        <w:rPr>
          <w:rFonts w:ascii="Arial" w:hAnsi="Arial" w:cs="Arial"/>
          <w:noProof/>
          <w:sz w:val="22"/>
          <w:szCs w:val="22"/>
          <w:highlight w:val="cyan"/>
        </w:rPr>
        <w:t>.</w:t>
      </w:r>
    </w:p>
    <w:p w:rsidR="00A00AD5" w:rsidRPr="00D97213" w:rsidRDefault="00A00AD5" w:rsidP="00A00AD5">
      <w:pPr>
        <w:pStyle w:val="Bemerkungstext"/>
        <w:rPr>
          <w:rFonts w:ascii="Arial" w:hAnsi="Arial" w:cs="Arial"/>
          <w:color w:val="000000"/>
          <w:sz w:val="22"/>
          <w:szCs w:val="22"/>
        </w:rPr>
      </w:pPr>
    </w:p>
    <w:p w:rsidR="00A00AD5" w:rsidRDefault="00A00AD5" w:rsidP="00A00AD5">
      <w:pPr>
        <w:pStyle w:val="berschrift3"/>
        <w:tabs>
          <w:tab w:val="clear" w:pos="425"/>
          <w:tab w:val="clear" w:pos="709"/>
          <w:tab w:val="clear" w:pos="1800"/>
        </w:tabs>
        <w:ind w:left="426" w:hanging="426"/>
      </w:pPr>
      <w:bookmarkStart w:id="69" w:name="_Toc35359681"/>
      <w:bookmarkStart w:id="70" w:name="_Toc99470734"/>
      <w:r w:rsidRPr="00E3258E">
        <w:t>Übersicht Prüfergebnisse</w:t>
      </w:r>
      <w:bookmarkEnd w:id="69"/>
      <w:bookmarkEnd w:id="70"/>
    </w:p>
    <w:p w:rsidR="00A00AD5" w:rsidRPr="00D97213" w:rsidRDefault="00A00AD5" w:rsidP="00A00AD5">
      <w:pPr>
        <w:pStyle w:val="Bemerkungstext"/>
        <w:rPr>
          <w:rFonts w:ascii="Arial" w:hAnsi="Arial" w:cs="Arial"/>
          <w:sz w:val="22"/>
          <w:szCs w:val="22"/>
        </w:rPr>
      </w:pPr>
      <w:r w:rsidRPr="00D97213">
        <w:rPr>
          <w:rFonts w:ascii="Arial" w:hAnsi="Arial" w:cs="Arial"/>
          <w:sz w:val="22"/>
          <w:szCs w:val="22"/>
        </w:rPr>
        <w:t>Aus folgender Übersicht kann die Anzahl der erstellten Berichte im angeführten Bezugszeitrum nach Prüfungsergebnis („ok“ bzw. „nicht ok – offen“, „nicht ok – abgeschlossen“) entnommen werden.</w:t>
      </w:r>
    </w:p>
    <w:p w:rsidR="00A00AD5" w:rsidRPr="00D97213" w:rsidRDefault="00A00AD5" w:rsidP="00A00AD5">
      <w:pPr>
        <w:pStyle w:val="Bemerkungs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409"/>
        <w:gridCol w:w="1383"/>
        <w:gridCol w:w="1512"/>
        <w:gridCol w:w="1224"/>
        <w:gridCol w:w="1664"/>
      </w:tblGrid>
      <w:tr w:rsidR="00A00AD5" w:rsidRPr="00D97213" w:rsidTr="00EC2577">
        <w:tc>
          <w:tcPr>
            <w:tcW w:w="1763" w:type="dxa"/>
            <w:shd w:val="clear" w:color="auto" w:fill="auto"/>
          </w:tcPr>
          <w:p w:rsidR="00A00AD5" w:rsidRPr="00333BAB" w:rsidRDefault="00A00AD5" w:rsidP="00EC2577">
            <w:pPr>
              <w:pStyle w:val="Bemerkungstext"/>
              <w:rPr>
                <w:rFonts w:ascii="Arial" w:hAnsi="Arial" w:cs="Arial"/>
                <w:sz w:val="18"/>
                <w:szCs w:val="18"/>
              </w:rPr>
            </w:pPr>
          </w:p>
        </w:tc>
        <w:tc>
          <w:tcPr>
            <w:tcW w:w="1523" w:type="dxa"/>
            <w:shd w:val="clear" w:color="auto" w:fill="auto"/>
          </w:tcPr>
          <w:p w:rsidR="00A00AD5" w:rsidRPr="00333BAB" w:rsidRDefault="00A00AD5" w:rsidP="00EC2577">
            <w:pPr>
              <w:pStyle w:val="Bemerkungstext"/>
              <w:rPr>
                <w:rFonts w:ascii="Arial" w:hAnsi="Arial" w:cs="Arial"/>
                <w:sz w:val="18"/>
                <w:szCs w:val="18"/>
              </w:rPr>
            </w:pPr>
            <w:r w:rsidRPr="00333BAB">
              <w:rPr>
                <w:rFonts w:ascii="Arial" w:hAnsi="Arial" w:cs="Arial"/>
                <w:sz w:val="18"/>
                <w:szCs w:val="18"/>
              </w:rPr>
              <w:t>Prüfberichte mit Ergebnis „ok“</w:t>
            </w:r>
          </w:p>
        </w:tc>
        <w:tc>
          <w:tcPr>
            <w:tcW w:w="1483" w:type="dxa"/>
            <w:shd w:val="clear" w:color="auto" w:fill="auto"/>
          </w:tcPr>
          <w:p w:rsidR="00A00AD5" w:rsidRPr="00333BAB" w:rsidRDefault="00A00AD5" w:rsidP="00EC2577">
            <w:pPr>
              <w:pStyle w:val="Bemerkungstext"/>
              <w:rPr>
                <w:rFonts w:ascii="Arial" w:hAnsi="Arial" w:cs="Arial"/>
                <w:sz w:val="18"/>
                <w:szCs w:val="18"/>
              </w:rPr>
            </w:pPr>
            <w:r w:rsidRPr="00333BAB">
              <w:rPr>
                <w:rFonts w:ascii="Arial" w:hAnsi="Arial" w:cs="Arial"/>
                <w:sz w:val="18"/>
                <w:szCs w:val="18"/>
              </w:rPr>
              <w:t xml:space="preserve">Prüfberichte mit Ergebnis „nicht ok </w:t>
            </w:r>
            <w:r w:rsidR="00BC67D5" w:rsidRPr="00333BAB">
              <w:rPr>
                <w:rFonts w:ascii="Arial" w:hAnsi="Arial" w:cs="Arial"/>
                <w:sz w:val="18"/>
                <w:szCs w:val="18"/>
              </w:rPr>
              <w:t>-</w:t>
            </w:r>
            <w:r w:rsidRPr="00333BAB">
              <w:rPr>
                <w:rFonts w:ascii="Arial" w:hAnsi="Arial" w:cs="Arial"/>
                <w:sz w:val="18"/>
                <w:szCs w:val="18"/>
              </w:rPr>
              <w:t>offen“</w:t>
            </w:r>
          </w:p>
        </w:tc>
        <w:tc>
          <w:tcPr>
            <w:tcW w:w="1530" w:type="dxa"/>
            <w:shd w:val="clear" w:color="auto" w:fill="auto"/>
          </w:tcPr>
          <w:p w:rsidR="00A00AD5" w:rsidRPr="00333BAB" w:rsidRDefault="00A00AD5" w:rsidP="00EC2577">
            <w:pPr>
              <w:pStyle w:val="Bemerkungstext"/>
              <w:rPr>
                <w:rFonts w:ascii="Arial" w:hAnsi="Arial" w:cs="Arial"/>
                <w:sz w:val="18"/>
                <w:szCs w:val="18"/>
              </w:rPr>
            </w:pPr>
            <w:r w:rsidRPr="00333BAB">
              <w:rPr>
                <w:rFonts w:ascii="Arial" w:hAnsi="Arial" w:cs="Arial"/>
                <w:sz w:val="18"/>
                <w:szCs w:val="18"/>
              </w:rPr>
              <w:t>Prüfberichte mit Ergebnis „nicht ok - abgeschlossen“</w:t>
            </w:r>
          </w:p>
        </w:tc>
        <w:tc>
          <w:tcPr>
            <w:tcW w:w="1315" w:type="dxa"/>
            <w:shd w:val="clear" w:color="auto" w:fill="auto"/>
          </w:tcPr>
          <w:p w:rsidR="00A00AD5" w:rsidRPr="00333BAB" w:rsidRDefault="00A00AD5" w:rsidP="00EC2577">
            <w:pPr>
              <w:pStyle w:val="Bemerkungstext"/>
              <w:rPr>
                <w:rFonts w:ascii="Arial" w:hAnsi="Arial" w:cs="Arial"/>
                <w:sz w:val="18"/>
                <w:szCs w:val="18"/>
              </w:rPr>
            </w:pPr>
            <w:r w:rsidRPr="00333BAB">
              <w:rPr>
                <w:rFonts w:ascii="Arial" w:hAnsi="Arial" w:cs="Arial"/>
                <w:sz w:val="18"/>
                <w:szCs w:val="18"/>
              </w:rPr>
              <w:t>Insgesamt</w:t>
            </w:r>
          </w:p>
        </w:tc>
        <w:tc>
          <w:tcPr>
            <w:tcW w:w="1672" w:type="dxa"/>
            <w:shd w:val="clear" w:color="auto" w:fill="auto"/>
          </w:tcPr>
          <w:p w:rsidR="00A00AD5" w:rsidRPr="00333BAB" w:rsidRDefault="00A00AD5" w:rsidP="00EC2577">
            <w:pPr>
              <w:pStyle w:val="Bemerkungstext"/>
              <w:rPr>
                <w:rFonts w:ascii="Arial" w:hAnsi="Arial" w:cs="Arial"/>
                <w:sz w:val="18"/>
                <w:szCs w:val="18"/>
              </w:rPr>
            </w:pPr>
            <w:r w:rsidRPr="00333BAB">
              <w:rPr>
                <w:rFonts w:ascii="Arial" w:hAnsi="Arial" w:cs="Arial"/>
                <w:sz w:val="18"/>
                <w:szCs w:val="18"/>
              </w:rPr>
              <w:t>Durchschnittliche Verspätung Berichtserstellung</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Angemessene Überprüfung des Kunden</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10</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10</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9,8</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Aufgaben, Verantwortung, Weisungen</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3</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3</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14,67</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Aufzeichnung</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11,5</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Beschlüsse und Meldungen</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Datenbank zur Eindämmung des Risiko</w:t>
            </w:r>
            <w:r w:rsidR="00333BAB">
              <w:rPr>
                <w:rFonts w:ascii="Arial" w:hAnsi="Arial" w:cs="Arial"/>
                <w:sz w:val="18"/>
                <w:szCs w:val="18"/>
              </w:rPr>
              <w:t>s</w:t>
            </w:r>
            <w:r w:rsidRPr="00333BAB">
              <w:rPr>
                <w:rFonts w:ascii="Arial" w:hAnsi="Arial" w:cs="Arial"/>
                <w:sz w:val="18"/>
                <w:szCs w:val="18"/>
              </w:rPr>
              <w:t xml:space="preserve"> des Identitätsdiebstahls</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5</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Einschränkungen Verwendung von Bargeld und von Überbringerpapieren</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3</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3</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EU Verordnung Nr. 2015/847</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2</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19</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Finanzembargo</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10</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Meldung verdächtiger Operationen</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19</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19</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7,79</w:t>
            </w:r>
          </w:p>
        </w:tc>
      </w:tr>
      <w:tr w:rsidR="00B220B9" w:rsidRPr="00D97213" w:rsidTr="00EC2577">
        <w:tc>
          <w:tcPr>
            <w:tcW w:w="176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Registrierung</w:t>
            </w:r>
          </w:p>
        </w:tc>
        <w:tc>
          <w:tcPr>
            <w:tcW w:w="152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5</w:t>
            </w:r>
          </w:p>
        </w:tc>
        <w:tc>
          <w:tcPr>
            <w:tcW w:w="1483"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530"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0</w:t>
            </w:r>
          </w:p>
        </w:tc>
        <w:tc>
          <w:tcPr>
            <w:tcW w:w="1315"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5</w:t>
            </w:r>
          </w:p>
        </w:tc>
        <w:tc>
          <w:tcPr>
            <w:tcW w:w="1672" w:type="dxa"/>
            <w:shd w:val="clear" w:color="auto" w:fill="auto"/>
          </w:tcPr>
          <w:p w:rsidR="00B220B9" w:rsidRPr="00333BAB" w:rsidRDefault="00B220B9" w:rsidP="00EC2577">
            <w:pPr>
              <w:pStyle w:val="Bemerkungstext"/>
              <w:rPr>
                <w:rFonts w:ascii="Arial" w:hAnsi="Arial" w:cs="Arial"/>
                <w:sz w:val="18"/>
                <w:szCs w:val="18"/>
              </w:rPr>
            </w:pPr>
            <w:r w:rsidRPr="00333BAB">
              <w:rPr>
                <w:rFonts w:ascii="Arial" w:hAnsi="Arial" w:cs="Arial"/>
                <w:sz w:val="18"/>
                <w:szCs w:val="18"/>
              </w:rPr>
              <w:t>17,6</w:t>
            </w:r>
          </w:p>
        </w:tc>
      </w:tr>
      <w:tr w:rsidR="00A00AD5" w:rsidRPr="00D97213" w:rsidTr="00EC2577">
        <w:tc>
          <w:tcPr>
            <w:tcW w:w="1763" w:type="dxa"/>
            <w:shd w:val="clear" w:color="auto" w:fill="auto"/>
          </w:tcPr>
          <w:p w:rsidR="00A00AD5" w:rsidRPr="005D6963" w:rsidRDefault="00A00AD5" w:rsidP="00EC2577">
            <w:pPr>
              <w:pStyle w:val="Bemerkungstext"/>
              <w:rPr>
                <w:rFonts w:ascii="Arial" w:hAnsi="Arial" w:cs="Arial"/>
                <w:b/>
                <w:sz w:val="18"/>
                <w:szCs w:val="18"/>
                <w:highlight w:val="cyan"/>
              </w:rPr>
            </w:pPr>
            <w:r w:rsidRPr="005D6963">
              <w:rPr>
                <w:rFonts w:ascii="Arial" w:hAnsi="Arial" w:cs="Arial"/>
                <w:b/>
                <w:sz w:val="18"/>
                <w:szCs w:val="18"/>
                <w:highlight w:val="cyan"/>
              </w:rPr>
              <w:t>INSGESAMT</w:t>
            </w:r>
          </w:p>
        </w:tc>
        <w:tc>
          <w:tcPr>
            <w:tcW w:w="1523" w:type="dxa"/>
            <w:shd w:val="clear" w:color="auto" w:fill="auto"/>
          </w:tcPr>
          <w:p w:rsidR="00A00AD5" w:rsidRPr="005D6963" w:rsidRDefault="00B220B9" w:rsidP="00EC2577">
            <w:pPr>
              <w:pStyle w:val="Bemerkungstext"/>
              <w:rPr>
                <w:rFonts w:ascii="Arial" w:hAnsi="Arial" w:cs="Arial"/>
                <w:b/>
                <w:sz w:val="18"/>
                <w:szCs w:val="18"/>
                <w:highlight w:val="cyan"/>
              </w:rPr>
            </w:pPr>
            <w:r w:rsidRPr="005D6963">
              <w:rPr>
                <w:rFonts w:ascii="Arial" w:hAnsi="Arial" w:cs="Arial"/>
                <w:b/>
                <w:sz w:val="18"/>
                <w:szCs w:val="18"/>
                <w:highlight w:val="cyan"/>
              </w:rPr>
              <w:t>48</w:t>
            </w:r>
          </w:p>
        </w:tc>
        <w:tc>
          <w:tcPr>
            <w:tcW w:w="1483" w:type="dxa"/>
            <w:shd w:val="clear" w:color="auto" w:fill="auto"/>
          </w:tcPr>
          <w:p w:rsidR="00A00AD5" w:rsidRPr="005D6963" w:rsidRDefault="00B220B9" w:rsidP="00EC2577">
            <w:pPr>
              <w:pStyle w:val="Bemerkungstext"/>
              <w:rPr>
                <w:rFonts w:ascii="Arial" w:hAnsi="Arial" w:cs="Arial"/>
                <w:b/>
                <w:sz w:val="18"/>
                <w:szCs w:val="18"/>
                <w:highlight w:val="cyan"/>
              </w:rPr>
            </w:pPr>
            <w:r w:rsidRPr="005D6963">
              <w:rPr>
                <w:rFonts w:ascii="Arial" w:hAnsi="Arial" w:cs="Arial"/>
                <w:b/>
                <w:sz w:val="18"/>
                <w:szCs w:val="18"/>
                <w:highlight w:val="cyan"/>
              </w:rPr>
              <w:t>0</w:t>
            </w:r>
          </w:p>
        </w:tc>
        <w:tc>
          <w:tcPr>
            <w:tcW w:w="1530" w:type="dxa"/>
            <w:shd w:val="clear" w:color="auto" w:fill="auto"/>
          </w:tcPr>
          <w:p w:rsidR="00A00AD5" w:rsidRPr="005D6963" w:rsidRDefault="00B220B9" w:rsidP="00EC2577">
            <w:pPr>
              <w:pStyle w:val="Bemerkungstext"/>
              <w:rPr>
                <w:rFonts w:ascii="Arial" w:hAnsi="Arial" w:cs="Arial"/>
                <w:b/>
                <w:sz w:val="18"/>
                <w:szCs w:val="18"/>
                <w:highlight w:val="cyan"/>
              </w:rPr>
            </w:pPr>
            <w:r w:rsidRPr="005D6963">
              <w:rPr>
                <w:rFonts w:ascii="Arial" w:hAnsi="Arial" w:cs="Arial"/>
                <w:b/>
                <w:sz w:val="18"/>
                <w:szCs w:val="18"/>
                <w:highlight w:val="cyan"/>
              </w:rPr>
              <w:t>0</w:t>
            </w:r>
          </w:p>
        </w:tc>
        <w:tc>
          <w:tcPr>
            <w:tcW w:w="1315" w:type="dxa"/>
            <w:shd w:val="clear" w:color="auto" w:fill="auto"/>
          </w:tcPr>
          <w:p w:rsidR="00A00AD5" w:rsidRPr="005D6963" w:rsidRDefault="00B220B9" w:rsidP="00EC2577">
            <w:pPr>
              <w:pStyle w:val="Bemerkungstext"/>
              <w:rPr>
                <w:rFonts w:ascii="Arial" w:hAnsi="Arial" w:cs="Arial"/>
                <w:sz w:val="18"/>
                <w:szCs w:val="18"/>
                <w:highlight w:val="cyan"/>
              </w:rPr>
            </w:pPr>
            <w:r w:rsidRPr="005D6963">
              <w:rPr>
                <w:rFonts w:ascii="Arial" w:hAnsi="Arial" w:cs="Arial"/>
                <w:b/>
                <w:sz w:val="18"/>
                <w:szCs w:val="18"/>
                <w:highlight w:val="cyan"/>
              </w:rPr>
              <w:t>48</w:t>
            </w:r>
          </w:p>
        </w:tc>
        <w:tc>
          <w:tcPr>
            <w:tcW w:w="1672" w:type="dxa"/>
            <w:shd w:val="clear" w:color="auto" w:fill="auto"/>
          </w:tcPr>
          <w:p w:rsidR="00A00AD5" w:rsidRPr="00D97213" w:rsidRDefault="00A00AD5" w:rsidP="00EC2577">
            <w:pPr>
              <w:pStyle w:val="Bemerkungstext"/>
              <w:rPr>
                <w:rFonts w:ascii="Arial" w:hAnsi="Arial" w:cs="Arial"/>
                <w:sz w:val="22"/>
                <w:szCs w:val="22"/>
              </w:rPr>
            </w:pPr>
          </w:p>
        </w:tc>
      </w:tr>
    </w:tbl>
    <w:p w:rsidR="00A00AD5" w:rsidRPr="00D97213" w:rsidRDefault="00A00AD5" w:rsidP="00A00AD5">
      <w:pPr>
        <w:pStyle w:val="Bemerkungstext"/>
        <w:rPr>
          <w:rFonts w:ascii="Arial" w:hAnsi="Arial" w:cs="Arial"/>
          <w:sz w:val="22"/>
          <w:szCs w:val="22"/>
        </w:rPr>
      </w:pPr>
    </w:p>
    <w:p w:rsidR="00A00AD5" w:rsidRPr="00D97213" w:rsidRDefault="00A00AD5" w:rsidP="00A00AD5">
      <w:pPr>
        <w:pStyle w:val="Bemerkungstext"/>
        <w:rPr>
          <w:rFonts w:ascii="Arial" w:hAnsi="Arial" w:cs="Arial"/>
          <w:sz w:val="22"/>
          <w:szCs w:val="22"/>
        </w:rPr>
      </w:pPr>
      <w:r w:rsidRPr="005D6963">
        <w:rPr>
          <w:rFonts w:ascii="Arial" w:hAnsi="Arial" w:cs="Arial"/>
          <w:sz w:val="22"/>
          <w:szCs w:val="22"/>
          <w:highlight w:val="cyan"/>
        </w:rPr>
        <w:t xml:space="preserve">Wie aus der Übersicht ersichtlich ist, </w:t>
      </w:r>
      <w:r w:rsidR="00851E9C" w:rsidRPr="005D6963">
        <w:rPr>
          <w:rFonts w:ascii="Arial" w:hAnsi="Arial" w:cs="Arial"/>
          <w:sz w:val="22"/>
          <w:szCs w:val="22"/>
          <w:highlight w:val="cyan"/>
        </w:rPr>
        <w:t>hat zum 31.12.2021</w:t>
      </w:r>
      <w:r w:rsidR="00C20ED3" w:rsidRPr="005D6963">
        <w:rPr>
          <w:rFonts w:ascii="Arial" w:hAnsi="Arial" w:cs="Arial"/>
          <w:sz w:val="22"/>
          <w:szCs w:val="22"/>
          <w:highlight w:val="cyan"/>
        </w:rPr>
        <w:t xml:space="preserve"> </w:t>
      </w:r>
      <w:r w:rsidR="00851E9C" w:rsidRPr="005D6963">
        <w:rPr>
          <w:rFonts w:ascii="Arial" w:hAnsi="Arial" w:cs="Arial"/>
          <w:sz w:val="22"/>
          <w:szCs w:val="22"/>
          <w:highlight w:val="cyan"/>
        </w:rPr>
        <w:t>kein</w:t>
      </w:r>
      <w:r w:rsidRPr="005D6963">
        <w:rPr>
          <w:rFonts w:ascii="Arial" w:hAnsi="Arial" w:cs="Arial"/>
          <w:sz w:val="22"/>
          <w:szCs w:val="22"/>
          <w:highlight w:val="cyan"/>
        </w:rPr>
        <w:t xml:space="preserve"> Prüfbericht den Status „nicht ok </w:t>
      </w:r>
      <w:r w:rsidR="009F4A0B" w:rsidRPr="005D6963">
        <w:rPr>
          <w:rFonts w:ascii="Arial" w:hAnsi="Arial" w:cs="Arial"/>
          <w:sz w:val="22"/>
          <w:szCs w:val="22"/>
          <w:highlight w:val="cyan"/>
        </w:rPr>
        <w:t xml:space="preserve">offen“ bzw. </w:t>
      </w:r>
      <w:r w:rsidRPr="005D6963">
        <w:rPr>
          <w:rFonts w:ascii="Arial" w:hAnsi="Arial" w:cs="Arial"/>
          <w:sz w:val="22"/>
          <w:szCs w:val="22"/>
          <w:highlight w:val="cyan"/>
        </w:rPr>
        <w:t>„nicht ok – abgeschlossen“</w:t>
      </w:r>
      <w:r w:rsidR="009F4A0B" w:rsidRPr="005D6963">
        <w:rPr>
          <w:rFonts w:ascii="Arial" w:hAnsi="Arial" w:cs="Arial"/>
          <w:sz w:val="22"/>
          <w:szCs w:val="22"/>
          <w:highlight w:val="cyan"/>
        </w:rPr>
        <w:t>.</w:t>
      </w:r>
    </w:p>
    <w:p w:rsidR="00A00AD5" w:rsidRPr="00D97213" w:rsidRDefault="00A00AD5" w:rsidP="00A00AD5">
      <w:pPr>
        <w:pStyle w:val="Bemerkungstext"/>
        <w:rPr>
          <w:rFonts w:ascii="Arial" w:hAnsi="Arial" w:cs="Arial"/>
          <w:sz w:val="22"/>
          <w:szCs w:val="22"/>
        </w:rPr>
      </w:pPr>
      <w:r w:rsidRPr="00D97213">
        <w:rPr>
          <w:rFonts w:ascii="Arial" w:hAnsi="Arial" w:cs="Arial"/>
          <w:sz w:val="22"/>
          <w:szCs w:val="22"/>
        </w:rPr>
        <w:t>Die detaillierten Informationen zu den durchgeführten Prüfungen sind aus nachfolgenden Kapiteln zu entnehmen.</w:t>
      </w:r>
    </w:p>
    <w:p w:rsidR="00A00AD5" w:rsidRPr="00D97213" w:rsidRDefault="00A00AD5" w:rsidP="00A00AD5">
      <w:pPr>
        <w:pStyle w:val="Bemerkungstext"/>
        <w:rPr>
          <w:rFonts w:ascii="Arial" w:hAnsi="Arial" w:cs="Arial"/>
          <w:sz w:val="22"/>
          <w:szCs w:val="22"/>
        </w:rPr>
      </w:pPr>
      <w:r w:rsidRPr="00D97213">
        <w:rPr>
          <w:rFonts w:ascii="Arial" w:hAnsi="Arial" w:cs="Arial"/>
          <w:sz w:val="22"/>
          <w:szCs w:val="22"/>
        </w:rPr>
        <w:t>Die Reihenfolge der Prüfberichte ergibt sich aus der Nummerierung der IKS-gestützten Prüfpunkte.</w:t>
      </w:r>
    </w:p>
    <w:p w:rsidR="00A00AD5" w:rsidRDefault="00A00AD5" w:rsidP="00A00AD5">
      <w:pPr>
        <w:rPr>
          <w:rFonts w:ascii="Arial" w:hAnsi="Arial" w:cs="Arial"/>
          <w:sz w:val="22"/>
          <w:szCs w:val="22"/>
        </w:rPr>
      </w:pPr>
      <w:r>
        <w:rPr>
          <w:rFonts w:ascii="Arial" w:hAnsi="Arial" w:cs="Arial"/>
          <w:sz w:val="22"/>
          <w:szCs w:val="22"/>
        </w:rPr>
        <w:br w:type="page"/>
      </w:r>
    </w:p>
    <w:p w:rsidR="00A154F2" w:rsidRDefault="00F87C21" w:rsidP="00C32DBF">
      <w:pPr>
        <w:pStyle w:val="berschrift2"/>
      </w:pPr>
      <w:bookmarkStart w:id="71" w:name="_Toc99470735"/>
      <w:r w:rsidRPr="00E3258E">
        <w:lastRenderedPageBreak/>
        <w:t>Prüfberichte</w:t>
      </w:r>
      <w:bookmarkEnd w:id="71"/>
    </w:p>
    <w:p w:rsidR="00B220B9" w:rsidRDefault="00B220B9" w:rsidP="00B220B9">
      <w:pPr>
        <w:pStyle w:val="berschrift3"/>
      </w:pPr>
      <w:bookmarkStart w:id="72" w:name="_Toc99470736"/>
      <w:r>
        <w:t>Angemessene Überprüfung des Kunden</w:t>
      </w:r>
      <w:bookmarkEnd w:id="72"/>
    </w:p>
    <w:p w:rsidR="00B220B9" w:rsidRDefault="00B220B9" w:rsidP="00B220B9">
      <w:pPr>
        <w:pStyle w:val="berschrift3"/>
      </w:pPr>
      <w:bookmarkStart w:id="73" w:name="_Toc99470737"/>
      <w:r>
        <w:t>Angemessene Kundenprüfung</w:t>
      </w:r>
      <w:bookmarkEnd w:id="73"/>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220B9" w:rsidRPr="005768B8" w:rsidRDefault="00935243" w:rsidP="00B220B9">
      <w:pPr>
        <w:jc w:val="both"/>
        <w:rPr>
          <w:rFonts w:ascii="Arial" w:hAnsi="Arial" w:cs="Arial"/>
          <w:sz w:val="22"/>
          <w:szCs w:val="22"/>
        </w:rPr>
      </w:pPr>
      <w:r w:rsidRPr="009751A3">
        <w:rPr>
          <w:rFonts w:ascii="Arial" w:hAnsi="Arial" w:cs="Arial"/>
          <w:sz w:val="22"/>
          <w:szCs w:val="22"/>
        </w:rPr>
        <w:t>Die stichprobenartigen Kontrollen haben ergeben, dass die angemessenen Kundenprüfungen den Vorgaben entsprechend durchgeführt werden.</w:t>
      </w:r>
      <w:r>
        <w:rPr>
          <w:rFonts w:ascii="Arial" w:hAnsi="Arial" w:cs="Arial"/>
          <w:sz w:val="22"/>
          <w:szCs w:val="22"/>
        </w:rPr>
        <w:t xml:space="preserve">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V01493</w:t>
      </w:r>
    </w:p>
    <w:p w:rsidR="00B220B9" w:rsidRPr="005768B8" w:rsidRDefault="00B220B9" w:rsidP="00B220B9">
      <w:pPr>
        <w:jc w:val="both"/>
        <w:rPr>
          <w:rFonts w:ascii="Arial" w:hAnsi="Arial" w:cs="Arial"/>
          <w:sz w:val="22"/>
          <w:szCs w:val="22"/>
        </w:rPr>
      </w:pPr>
    </w:p>
    <w:p w:rsidR="00B220B9" w:rsidRPr="00935243" w:rsidRDefault="00B220B9" w:rsidP="00B220B9">
      <w:pPr>
        <w:jc w:val="both"/>
        <w:rPr>
          <w:rFonts w:ascii="Arial" w:hAnsi="Arial" w:cs="Arial"/>
          <w:sz w:val="22"/>
          <w:szCs w:val="22"/>
        </w:rPr>
      </w:pPr>
      <w:r w:rsidRPr="00935243">
        <w:rPr>
          <w:rFonts w:ascii="Arial" w:hAnsi="Arial" w:cs="Arial"/>
          <w:sz w:val="22"/>
          <w:szCs w:val="22"/>
        </w:rPr>
        <w:t>1) Wird in folgenden Fällen eine angemessene Überprüfung des Kunden mittels Fragebogen vorgenommen:</w:t>
      </w:r>
    </w:p>
    <w:p w:rsidR="00B220B9" w:rsidRPr="00935243" w:rsidRDefault="00B220B9" w:rsidP="00B220B9">
      <w:pPr>
        <w:jc w:val="both"/>
        <w:rPr>
          <w:rFonts w:ascii="Arial" w:hAnsi="Arial" w:cs="Arial"/>
          <w:sz w:val="22"/>
          <w:szCs w:val="22"/>
        </w:rPr>
      </w:pPr>
      <w:r w:rsidRPr="00935243">
        <w:rPr>
          <w:rFonts w:ascii="Arial" w:hAnsi="Arial" w:cs="Arial"/>
          <w:sz w:val="22"/>
          <w:szCs w:val="22"/>
        </w:rPr>
        <w:t xml:space="preserve">a) vor jeder Eröffnung einer dauerhaften Geschäftsbeziehung </w:t>
      </w:r>
    </w:p>
    <w:p w:rsidR="00B220B9" w:rsidRPr="00935243" w:rsidRDefault="00B220B9" w:rsidP="00B220B9">
      <w:pPr>
        <w:jc w:val="both"/>
        <w:rPr>
          <w:rFonts w:ascii="Arial" w:hAnsi="Arial" w:cs="Arial"/>
          <w:sz w:val="22"/>
          <w:szCs w:val="22"/>
        </w:rPr>
      </w:pPr>
      <w:r w:rsidRPr="00935243">
        <w:rPr>
          <w:rFonts w:ascii="Arial" w:hAnsi="Arial" w:cs="Arial"/>
          <w:sz w:val="22"/>
          <w:szCs w:val="22"/>
        </w:rPr>
        <w:t>b) vor Durchführung von gelegentlichen Transaktionen im Auftrag von Kunden, die eine Übertragung oder Bewegung von Zahlungsmitteln im Wert von 5.000 Euro und mehr zum Gegenstand haben</w:t>
      </w:r>
    </w:p>
    <w:p w:rsidR="00B220B9" w:rsidRPr="00935243" w:rsidRDefault="00B220B9" w:rsidP="00B220B9">
      <w:pPr>
        <w:jc w:val="both"/>
        <w:rPr>
          <w:rFonts w:ascii="Arial" w:hAnsi="Arial" w:cs="Arial"/>
          <w:sz w:val="22"/>
          <w:szCs w:val="22"/>
        </w:rPr>
      </w:pPr>
      <w:r w:rsidRPr="00935243">
        <w:rPr>
          <w:rFonts w:ascii="Arial" w:hAnsi="Arial" w:cs="Arial"/>
          <w:sz w:val="22"/>
          <w:szCs w:val="22"/>
        </w:rPr>
        <w:t>c) wenn Geldwäscheverdacht oder Verdacht auf Terrorismusfinanzierung besteht, unabhängig davon, ob Freibeträge, Ausnahmen oder Befreiungen bestehen</w:t>
      </w:r>
    </w:p>
    <w:p w:rsidR="00B220B9" w:rsidRPr="00935243" w:rsidRDefault="00B220B9" w:rsidP="00B220B9">
      <w:pPr>
        <w:jc w:val="both"/>
        <w:rPr>
          <w:rFonts w:ascii="Arial" w:hAnsi="Arial" w:cs="Arial"/>
          <w:sz w:val="22"/>
          <w:szCs w:val="22"/>
        </w:rPr>
      </w:pPr>
      <w:r w:rsidRPr="00935243">
        <w:rPr>
          <w:rFonts w:ascii="Arial" w:hAnsi="Arial" w:cs="Arial"/>
          <w:sz w:val="22"/>
          <w:szCs w:val="22"/>
        </w:rPr>
        <w:t>d) wenn Zweifel über die Richtigkeit oder Angemessenheit der vorher über den Kunden im Zuge seiner Identifizierung eingeholten Daten aufkommen.</w:t>
      </w:r>
    </w:p>
    <w:p w:rsidR="00B220B9" w:rsidRPr="00935243" w:rsidRDefault="00B220B9" w:rsidP="00B220B9">
      <w:pPr>
        <w:jc w:val="both"/>
        <w:rPr>
          <w:rFonts w:ascii="Arial" w:hAnsi="Arial" w:cs="Arial"/>
          <w:sz w:val="22"/>
          <w:szCs w:val="22"/>
        </w:rPr>
      </w:pPr>
      <w:r w:rsidRPr="00935243">
        <w:rPr>
          <w:rFonts w:ascii="Arial" w:hAnsi="Arial" w:cs="Arial"/>
          <w:sz w:val="22"/>
          <w:szCs w:val="22"/>
        </w:rPr>
        <w:t>2) Wird die angemessene Überprüfung des Kunden anhand folgender Aktivitäten durchgeführt wird:</w:t>
      </w:r>
    </w:p>
    <w:p w:rsidR="00B220B9" w:rsidRPr="00935243" w:rsidRDefault="00B220B9" w:rsidP="00B220B9">
      <w:pPr>
        <w:jc w:val="both"/>
        <w:rPr>
          <w:rFonts w:ascii="Arial" w:hAnsi="Arial" w:cs="Arial"/>
          <w:sz w:val="22"/>
          <w:szCs w:val="22"/>
        </w:rPr>
      </w:pPr>
      <w:r w:rsidRPr="00935243">
        <w:rPr>
          <w:rFonts w:ascii="Arial" w:hAnsi="Arial" w:cs="Arial"/>
          <w:sz w:val="22"/>
          <w:szCs w:val="22"/>
        </w:rPr>
        <w:t>a) Identifizierung des Kunden und Überprüfung der Identität auf der Grundlage von Unterlagen, Daten oder Informationen, die aus einer glaubwürdigen und unabhängigen Quelle stammen (anhand eines nicht verfallenen Ausweisdokuments)</w:t>
      </w:r>
    </w:p>
    <w:p w:rsidR="00B220B9" w:rsidRPr="00935243" w:rsidRDefault="00B220B9" w:rsidP="00B220B9">
      <w:pPr>
        <w:jc w:val="both"/>
        <w:rPr>
          <w:rFonts w:ascii="Arial" w:hAnsi="Arial" w:cs="Arial"/>
          <w:sz w:val="22"/>
          <w:szCs w:val="22"/>
        </w:rPr>
      </w:pPr>
      <w:r w:rsidRPr="00935243">
        <w:rPr>
          <w:rFonts w:ascii="Arial" w:hAnsi="Arial" w:cs="Arial"/>
          <w:sz w:val="22"/>
          <w:szCs w:val="22"/>
        </w:rPr>
        <w:t>b) Feststellung der Identität des wirtschaftlichen Eigentümers ("titolare effettivo")  und Feststellung der Eigentums- und Kontrollstruktur des Kunden anhand von geeigneten Maßnahmen (z.B. anhand öffentlich zugänglicher Register, Bücher und Unterlagen, sowie anderweitiger Informationen) - (beim wirtschaftlichen Eigentümer muss es sich immer um eine natürliche Person handeln)</w:t>
      </w:r>
    </w:p>
    <w:p w:rsidR="00B220B9" w:rsidRPr="00935243" w:rsidRDefault="00B220B9" w:rsidP="00B220B9">
      <w:pPr>
        <w:jc w:val="both"/>
        <w:rPr>
          <w:rFonts w:ascii="Arial" w:hAnsi="Arial" w:cs="Arial"/>
          <w:sz w:val="22"/>
          <w:szCs w:val="22"/>
        </w:rPr>
      </w:pPr>
      <w:r w:rsidRPr="00935243">
        <w:rPr>
          <w:rFonts w:ascii="Arial" w:hAnsi="Arial" w:cs="Arial"/>
          <w:sz w:val="22"/>
          <w:szCs w:val="22"/>
        </w:rPr>
        <w:t>c) Einholung von Informationen über den Zweck und die angestrebte Art der dauerhaften Geschäftsbeziehung oder der gelegentlichen Transaktion</w:t>
      </w:r>
    </w:p>
    <w:p w:rsidR="00B220B9" w:rsidRPr="00935243" w:rsidRDefault="00B220B9" w:rsidP="00B220B9">
      <w:pPr>
        <w:jc w:val="both"/>
        <w:rPr>
          <w:rFonts w:ascii="Arial" w:hAnsi="Arial" w:cs="Arial"/>
          <w:sz w:val="22"/>
          <w:szCs w:val="22"/>
        </w:rPr>
      </w:pPr>
      <w:r w:rsidRPr="00935243">
        <w:rPr>
          <w:rFonts w:ascii="Arial" w:hAnsi="Arial" w:cs="Arial"/>
          <w:sz w:val="22"/>
          <w:szCs w:val="22"/>
        </w:rPr>
        <w:t>3) Wird der Fragebogen ausgefüllt und ein Urteil abgegeben, ob die Transaktion oder die Eröffnung der Geschäftsverbindung angemessen ist und dieser vom Kunden unterzeichnet?</w:t>
      </w:r>
    </w:p>
    <w:p w:rsidR="00B220B9" w:rsidRPr="00935243" w:rsidRDefault="00B220B9" w:rsidP="00B220B9">
      <w:pPr>
        <w:jc w:val="both"/>
        <w:rPr>
          <w:rFonts w:ascii="Arial" w:hAnsi="Arial" w:cs="Arial"/>
          <w:sz w:val="22"/>
          <w:szCs w:val="22"/>
        </w:rPr>
      </w:pPr>
      <w:r w:rsidRPr="00935243">
        <w:rPr>
          <w:rFonts w:ascii="Arial" w:hAnsi="Arial" w:cs="Arial"/>
          <w:sz w:val="22"/>
          <w:szCs w:val="22"/>
        </w:rPr>
        <w:t>4) Wird, falls die Bank nicht alle notwendigen und aktuellen Informationen zur angemessenen Überprüfung des Kunden einholt bzw. falls der Kunde diese verweigert, das Geschäft nicht abgeschlossen und die Position hinsichtlich Geldwäscheverdacht geprüft?</w:t>
      </w:r>
    </w:p>
    <w:p w:rsidR="00B220B9" w:rsidRPr="00935243" w:rsidRDefault="00B220B9" w:rsidP="00B220B9">
      <w:pPr>
        <w:jc w:val="both"/>
        <w:rPr>
          <w:rFonts w:ascii="Arial" w:hAnsi="Arial" w:cs="Arial"/>
          <w:sz w:val="22"/>
          <w:szCs w:val="22"/>
        </w:rPr>
      </w:pPr>
      <w:r w:rsidRPr="00935243">
        <w:rPr>
          <w:rFonts w:ascii="Arial" w:hAnsi="Arial" w:cs="Arial"/>
          <w:sz w:val="22"/>
          <w:szCs w:val="22"/>
        </w:rPr>
        <w:t>5) Wird der Kunde über die Verpflichtung informiert, den wirtschaftlichen Eigentümer "sub 1" mitzuteilen?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93524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935243">
        <w:rPr>
          <w:rFonts w:ascii="Arial" w:hAnsi="Arial" w:cs="Arial"/>
          <w:sz w:val="22"/>
          <w:szCs w:val="22"/>
          <w:u w:val="single"/>
        </w:rPr>
        <w:t>Berichtsdatum:</w:t>
      </w:r>
      <w:r w:rsidRPr="00935243">
        <w:rPr>
          <w:rFonts w:ascii="Arial" w:hAnsi="Arial" w:cs="Arial"/>
          <w:sz w:val="22"/>
          <w:szCs w:val="22"/>
        </w:rPr>
        <w:tab/>
        <w:t>15.06.2021</w:t>
      </w:r>
      <w:r w:rsidRPr="00935243">
        <w:rPr>
          <w:rFonts w:ascii="Arial" w:hAnsi="Arial" w:cs="Arial"/>
          <w:sz w:val="22"/>
          <w:szCs w:val="22"/>
        </w:rPr>
        <w:tab/>
      </w:r>
      <w:r w:rsidRPr="00935243">
        <w:rPr>
          <w:rFonts w:ascii="Arial" w:hAnsi="Arial" w:cs="Arial"/>
          <w:sz w:val="22"/>
          <w:szCs w:val="22"/>
          <w:u w:val="single"/>
        </w:rPr>
        <w:t>Kontrollergebnis:</w:t>
      </w:r>
      <w:r w:rsidRPr="00935243">
        <w:rPr>
          <w:rFonts w:ascii="Arial" w:hAnsi="Arial" w:cs="Arial"/>
          <w:sz w:val="22"/>
          <w:szCs w:val="22"/>
        </w:rPr>
        <w:t xml:space="preserve"> </w:t>
      </w:r>
      <w:r w:rsidR="00935243">
        <w:rPr>
          <w:rFonts w:ascii="Arial" w:hAnsi="Arial" w:cs="Arial"/>
          <w:sz w:val="22"/>
          <w:szCs w:val="22"/>
        </w:rPr>
        <w:t xml:space="preserve">  </w:t>
      </w:r>
      <w:r w:rsidRPr="00935243">
        <w:rPr>
          <w:rFonts w:ascii="Arial" w:hAnsi="Arial" w:cs="Arial"/>
          <w:sz w:val="22"/>
          <w:szCs w:val="22"/>
        </w:rPr>
        <w:t>OK</w:t>
      </w:r>
      <w:r w:rsidRPr="00935243">
        <w:rPr>
          <w:rFonts w:ascii="Arial" w:hAnsi="Arial" w:cs="Arial"/>
          <w:sz w:val="22"/>
          <w:szCs w:val="22"/>
        </w:rPr>
        <w:tab/>
      </w:r>
      <w:r w:rsidRPr="00935243">
        <w:rPr>
          <w:rFonts w:ascii="Arial" w:hAnsi="Arial" w:cs="Arial"/>
          <w:sz w:val="22"/>
          <w:szCs w:val="22"/>
          <w:u w:val="single"/>
        </w:rPr>
        <w:t>Kontrollorgan</w:t>
      </w:r>
      <w:r w:rsidRPr="00935243">
        <w:rPr>
          <w:rFonts w:ascii="Arial" w:hAnsi="Arial" w:cs="Arial"/>
          <w:sz w:val="22"/>
          <w:szCs w:val="22"/>
        </w:rPr>
        <w:t>:</w:t>
      </w:r>
      <w:r w:rsidRPr="0093524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935243" w:rsidRDefault="00B220B9" w:rsidP="00B220B9">
      <w:pPr>
        <w:jc w:val="both"/>
        <w:rPr>
          <w:rFonts w:ascii="Arial" w:hAnsi="Arial" w:cs="Arial"/>
          <w:sz w:val="22"/>
          <w:szCs w:val="22"/>
        </w:rPr>
      </w:pPr>
      <w:r w:rsidRPr="00935243">
        <w:rPr>
          <w:rFonts w:ascii="Arial" w:hAnsi="Arial" w:cs="Arial"/>
          <w:sz w:val="22"/>
          <w:szCs w:val="22"/>
        </w:rPr>
        <w:t>1) In den angeführten Fällen wird eine angemessene Kundenprüfung mittels KUFB bzw. mit den neuen Fragebögen (ab 14.05.2021) durchgeführt: z.B. a) Anhand einer Auswertung wird überprüft ob für jede neue GBZ der Fragebogen erstellt wurde (bis 14.05.2021 mittels Dolv Liste BX641-2 bzw</w:t>
      </w:r>
      <w:r w:rsidR="00935243">
        <w:rPr>
          <w:rFonts w:ascii="Arial" w:hAnsi="Arial" w:cs="Arial"/>
          <w:sz w:val="22"/>
          <w:szCs w:val="22"/>
        </w:rPr>
        <w:t>.</w:t>
      </w:r>
      <w:r w:rsidRPr="00935243">
        <w:rPr>
          <w:rFonts w:ascii="Arial" w:hAnsi="Arial" w:cs="Arial"/>
          <w:sz w:val="22"/>
          <w:szCs w:val="22"/>
        </w:rPr>
        <w:t xml:space="preserve"> ab 14.05.2021 mittels Sadas BI-Auswertung). Fehlt ein Fragebogen so wird darauf seit dem 14.05.2021 im M3, Kundencheck "Dokumente zu bearbeiten" hingewiesen. b) Im Zeitraum 01.06.2020 bis 31.05.2021 betrafen Bargeldoperationen außerhalb des Kontos fast ausschließlich den Geldwechsel und Barauszahlungen von Schecks. Stichproben: Barauszahlung Scheck</w:t>
      </w:r>
    </w:p>
    <w:p w:rsidR="00B220B9" w:rsidRPr="00935243" w:rsidRDefault="00B220B9" w:rsidP="00B220B9">
      <w:pPr>
        <w:jc w:val="both"/>
        <w:rPr>
          <w:rFonts w:ascii="Arial" w:hAnsi="Arial" w:cs="Arial"/>
          <w:sz w:val="22"/>
          <w:szCs w:val="22"/>
        </w:rPr>
      </w:pPr>
      <w:r w:rsidRPr="00935243">
        <w:rPr>
          <w:rFonts w:ascii="Arial" w:hAnsi="Arial" w:cs="Arial"/>
          <w:sz w:val="22"/>
          <w:szCs w:val="22"/>
        </w:rPr>
        <w:lastRenderedPageBreak/>
        <w:t xml:space="preserve"> - 8157001000000000116362967.pdf Geldwechsel</w:t>
      </w:r>
    </w:p>
    <w:p w:rsidR="00B220B9" w:rsidRPr="00935243" w:rsidRDefault="00B220B9" w:rsidP="00B220B9">
      <w:pPr>
        <w:jc w:val="both"/>
        <w:rPr>
          <w:rFonts w:ascii="Arial" w:hAnsi="Arial" w:cs="Arial"/>
          <w:sz w:val="22"/>
          <w:szCs w:val="22"/>
        </w:rPr>
      </w:pPr>
      <w:r w:rsidRPr="00935243">
        <w:rPr>
          <w:rFonts w:ascii="Arial" w:hAnsi="Arial" w:cs="Arial"/>
          <w:sz w:val="22"/>
          <w:szCs w:val="22"/>
        </w:rPr>
        <w:t xml:space="preserve"> - 8157001000000000120907106.pdf Sonstiges</w:t>
      </w:r>
    </w:p>
    <w:p w:rsidR="00935243" w:rsidRDefault="00B220B9" w:rsidP="00B220B9">
      <w:pPr>
        <w:jc w:val="both"/>
        <w:rPr>
          <w:rFonts w:ascii="Arial" w:hAnsi="Arial" w:cs="Arial"/>
          <w:sz w:val="22"/>
          <w:szCs w:val="22"/>
        </w:rPr>
      </w:pPr>
      <w:r w:rsidRPr="00935243">
        <w:rPr>
          <w:rFonts w:ascii="Arial" w:hAnsi="Arial" w:cs="Arial"/>
          <w:sz w:val="22"/>
          <w:szCs w:val="22"/>
        </w:rPr>
        <w:t xml:space="preserve"> - 8157001000000000121290230.pdf c) bei Geldwäscheverdacht wird die Kundenprüfung derzeit unter Verwendung eines entsprechenden Bewertungsbogens durchgeführt. </w:t>
      </w:r>
    </w:p>
    <w:p w:rsidR="00935243" w:rsidRDefault="00B220B9" w:rsidP="00B220B9">
      <w:pPr>
        <w:jc w:val="both"/>
        <w:rPr>
          <w:rFonts w:ascii="Arial" w:hAnsi="Arial" w:cs="Arial"/>
          <w:sz w:val="22"/>
          <w:szCs w:val="22"/>
        </w:rPr>
      </w:pPr>
      <w:r w:rsidRPr="00935243">
        <w:rPr>
          <w:rFonts w:ascii="Arial" w:hAnsi="Arial" w:cs="Arial"/>
          <w:sz w:val="22"/>
          <w:szCs w:val="22"/>
        </w:rPr>
        <w:t xml:space="preserve">2) Rücksprache </w:t>
      </w:r>
      <w:r w:rsidR="00935243" w:rsidRPr="00935243">
        <w:rPr>
          <w:rFonts w:ascii="Arial" w:hAnsi="Arial" w:cs="Arial"/>
          <w:sz w:val="22"/>
          <w:szCs w:val="22"/>
        </w:rPr>
        <w:t>mit den zuständigen Mitarbeitern</w:t>
      </w:r>
      <w:r w:rsidRPr="00935243">
        <w:rPr>
          <w:rFonts w:ascii="Arial" w:hAnsi="Arial" w:cs="Arial"/>
          <w:sz w:val="22"/>
          <w:szCs w:val="22"/>
        </w:rPr>
        <w:t xml:space="preserve"> (RS). Nach wie vor wird von ihr die Liste BA610 kontrolliert und auch stichprobenartig überprüft ob aktuelle Identifikationsdokumente (Ausweise, Führerschein, Reisepass) vorhanden sind. a) b) Feststellung des wirtschaftlichen Eigentümers wird anhand von Handelskammerauszügen u.ä. Dokumenten durchgeführt. Die monatlichen Rundschreiben betreffend die Änderungen Handelsregister werden von der zuständigen Mitarbeiterin überprüft/kontrolliert. c) Die Informationen über den Zweck </w:t>
      </w:r>
      <w:r w:rsidR="00935243" w:rsidRPr="00935243">
        <w:rPr>
          <w:rFonts w:ascii="Arial" w:hAnsi="Arial" w:cs="Arial"/>
          <w:sz w:val="22"/>
          <w:szCs w:val="22"/>
        </w:rPr>
        <w:t>werden</w:t>
      </w:r>
      <w:r w:rsidRPr="00935243">
        <w:rPr>
          <w:rFonts w:ascii="Arial" w:hAnsi="Arial" w:cs="Arial"/>
          <w:sz w:val="22"/>
          <w:szCs w:val="22"/>
        </w:rPr>
        <w:t xml:space="preserve"> über den Fragebogen eingeholt. </w:t>
      </w:r>
    </w:p>
    <w:p w:rsidR="00935243" w:rsidRDefault="00B220B9" w:rsidP="00B220B9">
      <w:pPr>
        <w:jc w:val="both"/>
        <w:rPr>
          <w:rFonts w:ascii="Arial" w:hAnsi="Arial" w:cs="Arial"/>
          <w:sz w:val="22"/>
          <w:szCs w:val="22"/>
        </w:rPr>
      </w:pPr>
      <w:r w:rsidRPr="00935243">
        <w:rPr>
          <w:rFonts w:ascii="Arial" w:hAnsi="Arial" w:cs="Arial"/>
          <w:sz w:val="22"/>
          <w:szCs w:val="22"/>
        </w:rPr>
        <w:t>3) Der Fragebogen wird ausgefüllt und vom Kunden und vom Mitarbeiter unterschrieben. Der Mitarbeiter gibt seine Stellungnahme zum Verhalten des Kunden ab. Die Prüfung des Fragebogen</w:t>
      </w:r>
      <w:r w:rsidR="00935243">
        <w:rPr>
          <w:rFonts w:ascii="Arial" w:hAnsi="Arial" w:cs="Arial"/>
          <w:sz w:val="22"/>
          <w:szCs w:val="22"/>
        </w:rPr>
        <w:t>s</w:t>
      </w:r>
      <w:r w:rsidRPr="00935243">
        <w:rPr>
          <w:rFonts w:ascii="Arial" w:hAnsi="Arial" w:cs="Arial"/>
          <w:sz w:val="22"/>
          <w:szCs w:val="22"/>
        </w:rPr>
        <w:t xml:space="preserve"> wird lt. Prozess abgewickelt. Mit dem neuen Fragebogen entfällt die Beurteilung des direkt Vorgesetzten. </w:t>
      </w:r>
    </w:p>
    <w:p w:rsidR="00935243" w:rsidRDefault="00B220B9" w:rsidP="00B220B9">
      <w:pPr>
        <w:jc w:val="both"/>
        <w:rPr>
          <w:rFonts w:ascii="Arial" w:hAnsi="Arial" w:cs="Arial"/>
          <w:sz w:val="22"/>
          <w:szCs w:val="22"/>
        </w:rPr>
      </w:pPr>
      <w:r w:rsidRPr="00935243">
        <w:rPr>
          <w:rFonts w:ascii="Arial" w:hAnsi="Arial" w:cs="Arial"/>
          <w:sz w:val="22"/>
          <w:szCs w:val="22"/>
        </w:rPr>
        <w:t xml:space="preserve">4) Lt. Rücksprache und stichprobenartigen Kontrollen werden die notwendigen Informationen eingeholt; Kunden haben bis dato die Informationen geliefert. </w:t>
      </w:r>
    </w:p>
    <w:p w:rsidR="00B220B9" w:rsidRPr="00935243" w:rsidRDefault="00B220B9" w:rsidP="00B220B9">
      <w:pPr>
        <w:jc w:val="both"/>
        <w:rPr>
          <w:rFonts w:ascii="Arial" w:hAnsi="Arial" w:cs="Arial"/>
          <w:sz w:val="22"/>
          <w:szCs w:val="22"/>
        </w:rPr>
      </w:pPr>
      <w:r w:rsidRPr="00935243">
        <w:rPr>
          <w:rFonts w:ascii="Arial" w:hAnsi="Arial" w:cs="Arial"/>
          <w:sz w:val="22"/>
          <w:szCs w:val="22"/>
        </w:rPr>
        <w:t>5) Der Kunde wird über die Bestimmung informiert. Dabei wird der Mitarbeiter am Schalter vom Programm unterstützt. Auch im Online-Banking erhält der Kunde einen Hinweis, dass er eventuelle wirtschaftliche Eigentümer der Bank melden muss. Stichproben</w:t>
      </w: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V01494</w:t>
      </w:r>
    </w:p>
    <w:p w:rsidR="00B220B9" w:rsidRPr="005768B8" w:rsidRDefault="00B220B9" w:rsidP="00B220B9">
      <w:pPr>
        <w:jc w:val="both"/>
        <w:rPr>
          <w:rFonts w:ascii="Arial" w:hAnsi="Arial" w:cs="Arial"/>
          <w:sz w:val="22"/>
          <w:szCs w:val="22"/>
        </w:rPr>
      </w:pPr>
    </w:p>
    <w:p w:rsidR="00B220B9" w:rsidRPr="00D05EED" w:rsidRDefault="00B220B9" w:rsidP="00B220B9">
      <w:pPr>
        <w:jc w:val="both"/>
        <w:rPr>
          <w:rFonts w:ascii="Arial" w:hAnsi="Arial" w:cs="Arial"/>
          <w:sz w:val="22"/>
          <w:szCs w:val="22"/>
        </w:rPr>
      </w:pPr>
      <w:r w:rsidRPr="00D05EED">
        <w:rPr>
          <w:rFonts w:ascii="Arial" w:hAnsi="Arial" w:cs="Arial"/>
          <w:sz w:val="22"/>
          <w:szCs w:val="22"/>
        </w:rPr>
        <w:t>1) Ist gewährleistet, dass in folgenden Fällen eine angemessene Überprüfung des Kunden mittels Fragebogen vorgenommen wird:</w:t>
      </w:r>
    </w:p>
    <w:p w:rsidR="00B220B9" w:rsidRPr="00D05EED" w:rsidRDefault="00B220B9" w:rsidP="00B220B9">
      <w:pPr>
        <w:jc w:val="both"/>
        <w:rPr>
          <w:rFonts w:ascii="Arial" w:hAnsi="Arial" w:cs="Arial"/>
          <w:sz w:val="22"/>
          <w:szCs w:val="22"/>
        </w:rPr>
      </w:pPr>
      <w:r w:rsidRPr="00D05EED">
        <w:rPr>
          <w:rFonts w:ascii="Arial" w:hAnsi="Arial" w:cs="Arial"/>
          <w:sz w:val="22"/>
          <w:szCs w:val="22"/>
        </w:rPr>
        <w:t xml:space="preserve">a) vor jeder Eröffnung einer dauerhaften Geschäftsbeziehung </w:t>
      </w:r>
    </w:p>
    <w:p w:rsidR="00B220B9" w:rsidRPr="00D05EED" w:rsidRDefault="00B220B9" w:rsidP="00B220B9">
      <w:pPr>
        <w:jc w:val="both"/>
        <w:rPr>
          <w:rFonts w:ascii="Arial" w:hAnsi="Arial" w:cs="Arial"/>
          <w:sz w:val="22"/>
          <w:szCs w:val="22"/>
        </w:rPr>
      </w:pPr>
      <w:r w:rsidRPr="00D05EED">
        <w:rPr>
          <w:rFonts w:ascii="Arial" w:hAnsi="Arial" w:cs="Arial"/>
          <w:sz w:val="22"/>
          <w:szCs w:val="22"/>
        </w:rPr>
        <w:t>b) vor Durchführung von gelegentlichen Transaktionen im Auftrag von Kunden, die eine Übertragung oder Bewegung von Zahlungsmitteln im Wert von 5.000 Euro und mehr zum Gegenstand haben</w:t>
      </w:r>
    </w:p>
    <w:p w:rsidR="00B220B9" w:rsidRPr="00D05EED" w:rsidRDefault="00B220B9" w:rsidP="00B220B9">
      <w:pPr>
        <w:jc w:val="both"/>
        <w:rPr>
          <w:rFonts w:ascii="Arial" w:hAnsi="Arial" w:cs="Arial"/>
          <w:sz w:val="22"/>
          <w:szCs w:val="22"/>
        </w:rPr>
      </w:pPr>
      <w:r w:rsidRPr="00D05EED">
        <w:rPr>
          <w:rFonts w:ascii="Arial" w:hAnsi="Arial" w:cs="Arial"/>
          <w:sz w:val="22"/>
          <w:szCs w:val="22"/>
        </w:rPr>
        <w:t>c) wenn Geldwäscheverdacht oder Verdacht auf Terrorismusfinanzierung besteht, unabhängig davon, ob Freibeträge, Ausnahmen oder Befreiungen bestehen</w:t>
      </w:r>
    </w:p>
    <w:p w:rsidR="00B220B9" w:rsidRPr="00D05EED" w:rsidRDefault="00B220B9" w:rsidP="00B220B9">
      <w:pPr>
        <w:jc w:val="both"/>
        <w:rPr>
          <w:rFonts w:ascii="Arial" w:hAnsi="Arial" w:cs="Arial"/>
          <w:sz w:val="22"/>
          <w:szCs w:val="22"/>
        </w:rPr>
      </w:pPr>
      <w:r w:rsidRPr="00D05EED">
        <w:rPr>
          <w:rFonts w:ascii="Arial" w:hAnsi="Arial" w:cs="Arial"/>
          <w:sz w:val="22"/>
          <w:szCs w:val="22"/>
        </w:rPr>
        <w:t>d) wenn Zweifel über die Richtigkeit oder Angemessenheit der vorher über den Kunden im Zuge seiner Identifizierung eingeholten Daten aufkommen.</w:t>
      </w:r>
    </w:p>
    <w:p w:rsidR="00B220B9" w:rsidRPr="00D05EED" w:rsidRDefault="00B220B9" w:rsidP="00B220B9">
      <w:pPr>
        <w:jc w:val="both"/>
        <w:rPr>
          <w:rFonts w:ascii="Arial" w:hAnsi="Arial" w:cs="Arial"/>
          <w:sz w:val="22"/>
          <w:szCs w:val="22"/>
        </w:rPr>
      </w:pPr>
      <w:r w:rsidRPr="00D05EED">
        <w:rPr>
          <w:rFonts w:ascii="Arial" w:hAnsi="Arial" w:cs="Arial"/>
          <w:sz w:val="22"/>
          <w:szCs w:val="22"/>
        </w:rPr>
        <w:t>2) Ist gewährleistet, dass die angemessene Überprüfung des Kunden anhand folgender Aktivitäten durchgeführt wird:</w:t>
      </w:r>
    </w:p>
    <w:p w:rsidR="00B220B9" w:rsidRPr="00D05EED" w:rsidRDefault="00B220B9" w:rsidP="00B220B9">
      <w:pPr>
        <w:jc w:val="both"/>
        <w:rPr>
          <w:rFonts w:ascii="Arial" w:hAnsi="Arial" w:cs="Arial"/>
          <w:sz w:val="22"/>
          <w:szCs w:val="22"/>
        </w:rPr>
      </w:pPr>
      <w:r w:rsidRPr="00D05EED">
        <w:rPr>
          <w:rFonts w:ascii="Arial" w:hAnsi="Arial" w:cs="Arial"/>
          <w:sz w:val="22"/>
          <w:szCs w:val="22"/>
        </w:rPr>
        <w:t>a) Identifizierung des Kunden und Überprüfung der Identität auf der Grundlage von Unterlagen, Daten oder Informationen, die aus einer glaubwürdigen und unabhängigen Quelle stammen (anhand eines nicht verfallenen Ausweisdokuments)</w:t>
      </w:r>
    </w:p>
    <w:p w:rsidR="00B220B9" w:rsidRPr="00D05EED" w:rsidRDefault="00B220B9" w:rsidP="00B220B9">
      <w:pPr>
        <w:jc w:val="both"/>
        <w:rPr>
          <w:rFonts w:ascii="Arial" w:hAnsi="Arial" w:cs="Arial"/>
          <w:sz w:val="22"/>
          <w:szCs w:val="22"/>
        </w:rPr>
      </w:pPr>
      <w:r w:rsidRPr="00D05EED">
        <w:rPr>
          <w:rFonts w:ascii="Arial" w:hAnsi="Arial" w:cs="Arial"/>
          <w:sz w:val="22"/>
          <w:szCs w:val="22"/>
        </w:rPr>
        <w:t>b) Feststellung der Identität des wirtschaftlichen Eigentümers ("titolare effettivo") und Feststellung der Eigentums- und Kontrollstruktur des Kunden anhand von geeigneten Maßnahmen (z.B. anhand öffentlich zugänglicher Register, Bücher und Unterlagen, sowie anderweitiger Informationen) - (beim wirtschaftlichen Eigentümer muss es sich immer um eine natürliche Person handeln)</w:t>
      </w:r>
    </w:p>
    <w:p w:rsidR="00B220B9" w:rsidRPr="00D05EED" w:rsidRDefault="00B220B9" w:rsidP="00B220B9">
      <w:pPr>
        <w:jc w:val="both"/>
        <w:rPr>
          <w:rFonts w:ascii="Arial" w:hAnsi="Arial" w:cs="Arial"/>
          <w:sz w:val="22"/>
          <w:szCs w:val="22"/>
        </w:rPr>
      </w:pPr>
      <w:r w:rsidRPr="00D05EED">
        <w:rPr>
          <w:rFonts w:ascii="Arial" w:hAnsi="Arial" w:cs="Arial"/>
          <w:sz w:val="22"/>
          <w:szCs w:val="22"/>
        </w:rPr>
        <w:t>c) Einholung von Informationen über den Zweck und die angestrebte Art der dauerhaften Geschäftsbeziehung oder der gelegentlichen Transaktion</w:t>
      </w:r>
    </w:p>
    <w:p w:rsidR="00B220B9" w:rsidRPr="00D05EED" w:rsidRDefault="00B220B9" w:rsidP="00B220B9">
      <w:pPr>
        <w:jc w:val="both"/>
        <w:rPr>
          <w:rFonts w:ascii="Arial" w:hAnsi="Arial" w:cs="Arial"/>
          <w:sz w:val="22"/>
          <w:szCs w:val="22"/>
        </w:rPr>
      </w:pPr>
      <w:r w:rsidRPr="00D05EED">
        <w:rPr>
          <w:rFonts w:ascii="Arial" w:hAnsi="Arial" w:cs="Arial"/>
          <w:sz w:val="22"/>
          <w:szCs w:val="22"/>
        </w:rPr>
        <w:t>3) Ist gewährleistet, dass der Fragebogen vom Mitarbeiter ausgefüllt wird und ein Urteil abgegeben wird, ob die Transaktion oder die Eröffnung der Geschäftsverbindung angemessen sind und dieser vom Kunden unterzeichnet wird?</w:t>
      </w:r>
    </w:p>
    <w:p w:rsidR="00B220B9" w:rsidRPr="00D05EED" w:rsidRDefault="00B220B9" w:rsidP="00B220B9">
      <w:pPr>
        <w:jc w:val="both"/>
        <w:rPr>
          <w:rFonts w:ascii="Arial" w:hAnsi="Arial" w:cs="Arial"/>
          <w:sz w:val="22"/>
          <w:szCs w:val="22"/>
        </w:rPr>
      </w:pPr>
      <w:r w:rsidRPr="00D05EED">
        <w:rPr>
          <w:rFonts w:ascii="Arial" w:hAnsi="Arial" w:cs="Arial"/>
          <w:sz w:val="22"/>
          <w:szCs w:val="22"/>
        </w:rPr>
        <w:t>4) Ist gewährleistet, dass, falls die Bank nicht alle notwendigen und aktuellen Informationen zur angemessenen Überprüfung des Kunden einholt bzw. falls der Kunde diese verweigert, das Geschäft nicht abgeschlossen wird?</w:t>
      </w:r>
    </w:p>
    <w:p w:rsidR="00B220B9" w:rsidRPr="00D05EED" w:rsidRDefault="00B220B9" w:rsidP="00B220B9">
      <w:pPr>
        <w:jc w:val="both"/>
        <w:rPr>
          <w:rFonts w:ascii="Arial" w:hAnsi="Arial" w:cs="Arial"/>
          <w:sz w:val="22"/>
          <w:szCs w:val="22"/>
        </w:rPr>
      </w:pPr>
      <w:r w:rsidRPr="00D05EED">
        <w:rPr>
          <w:rFonts w:ascii="Arial" w:hAnsi="Arial" w:cs="Arial"/>
          <w:sz w:val="22"/>
          <w:szCs w:val="22"/>
        </w:rPr>
        <w:t xml:space="preserve">5) Ist gewährleistet, dass bei Geschäftsverbindung mit Habensaldo die angemessene Kundenprüfung ausreichend dokumentiert wird und im Falle vom Prüfungsergebnis </w:t>
      </w:r>
      <w:r w:rsidRPr="00D05EED">
        <w:rPr>
          <w:rFonts w:ascii="Arial" w:hAnsi="Arial" w:cs="Arial"/>
          <w:sz w:val="22"/>
          <w:szCs w:val="22"/>
        </w:rPr>
        <w:lastRenderedPageBreak/>
        <w:t xml:space="preserve">"Angemessene Kundenprüfung unmöglich" die gesetzlichen Vorgaben zur Schließung der Geschäftsverbindung eingehalten werden? </w:t>
      </w:r>
    </w:p>
    <w:p w:rsidR="00B220B9" w:rsidRPr="00D05EED" w:rsidRDefault="00B220B9" w:rsidP="00B220B9">
      <w:pPr>
        <w:jc w:val="both"/>
        <w:rPr>
          <w:rFonts w:ascii="Arial" w:hAnsi="Arial" w:cs="Arial"/>
          <w:sz w:val="22"/>
          <w:szCs w:val="22"/>
        </w:rPr>
      </w:pPr>
      <w:r w:rsidRPr="00D05EED">
        <w:rPr>
          <w:rFonts w:ascii="Arial" w:hAnsi="Arial" w:cs="Arial"/>
          <w:sz w:val="22"/>
          <w:szCs w:val="22"/>
        </w:rPr>
        <w:t>6) Ist gewährleistet, dass bei allen Geschäftsverbindungen mit Sollsaldo die angemessene Kundenprüfung ausreichend dokumentiert wird und die Einholung fehlender Informationen und Unterlagen unverzüglich eingefordert und kontrolliert wird?</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D05EED"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D05EED">
        <w:rPr>
          <w:rFonts w:ascii="Arial" w:hAnsi="Arial" w:cs="Arial"/>
          <w:sz w:val="22"/>
          <w:szCs w:val="22"/>
          <w:u w:val="single"/>
        </w:rPr>
        <w:t>Berichtsdatum:</w:t>
      </w:r>
      <w:r w:rsidRPr="00D05EED">
        <w:rPr>
          <w:rFonts w:ascii="Arial" w:hAnsi="Arial" w:cs="Arial"/>
          <w:sz w:val="22"/>
          <w:szCs w:val="22"/>
        </w:rPr>
        <w:tab/>
        <w:t>21.07.2021</w:t>
      </w:r>
      <w:r w:rsidRPr="00D05EED">
        <w:rPr>
          <w:rFonts w:ascii="Arial" w:hAnsi="Arial" w:cs="Arial"/>
          <w:sz w:val="22"/>
          <w:szCs w:val="22"/>
        </w:rPr>
        <w:tab/>
      </w:r>
      <w:r w:rsidRPr="00D05EED">
        <w:rPr>
          <w:rFonts w:ascii="Arial" w:hAnsi="Arial" w:cs="Arial"/>
          <w:sz w:val="22"/>
          <w:szCs w:val="22"/>
          <w:u w:val="single"/>
        </w:rPr>
        <w:t>Kontrollergebnis:</w:t>
      </w:r>
      <w:r w:rsidRPr="00D05EED">
        <w:rPr>
          <w:rFonts w:ascii="Arial" w:hAnsi="Arial" w:cs="Arial"/>
          <w:sz w:val="22"/>
          <w:szCs w:val="22"/>
        </w:rPr>
        <w:t xml:space="preserve"> </w:t>
      </w:r>
      <w:r w:rsidR="00D05EED">
        <w:rPr>
          <w:rFonts w:ascii="Arial" w:hAnsi="Arial" w:cs="Arial"/>
          <w:sz w:val="22"/>
          <w:szCs w:val="22"/>
        </w:rPr>
        <w:t xml:space="preserve"> </w:t>
      </w:r>
      <w:r w:rsidRPr="00D05EED">
        <w:rPr>
          <w:rFonts w:ascii="Arial" w:hAnsi="Arial" w:cs="Arial"/>
          <w:sz w:val="22"/>
          <w:szCs w:val="22"/>
        </w:rPr>
        <w:t>OK</w:t>
      </w:r>
      <w:r w:rsidRPr="00D05EED">
        <w:rPr>
          <w:rFonts w:ascii="Arial" w:hAnsi="Arial" w:cs="Arial"/>
          <w:sz w:val="22"/>
          <w:szCs w:val="22"/>
        </w:rPr>
        <w:tab/>
      </w:r>
      <w:r w:rsidR="00D05EED">
        <w:rPr>
          <w:rFonts w:ascii="Arial" w:hAnsi="Arial" w:cs="Arial"/>
          <w:sz w:val="22"/>
          <w:szCs w:val="22"/>
        </w:rPr>
        <w:t xml:space="preserve">       </w:t>
      </w:r>
      <w:r w:rsidRPr="00D05EED">
        <w:rPr>
          <w:rFonts w:ascii="Arial" w:hAnsi="Arial" w:cs="Arial"/>
          <w:sz w:val="22"/>
          <w:szCs w:val="22"/>
          <w:u w:val="single"/>
        </w:rPr>
        <w:t>Kontrollorgan</w:t>
      </w:r>
      <w:r w:rsidRPr="00D05EED">
        <w:rPr>
          <w:rFonts w:ascii="Arial" w:hAnsi="Arial" w:cs="Arial"/>
          <w:sz w:val="22"/>
          <w:szCs w:val="22"/>
        </w:rPr>
        <w:t>:</w:t>
      </w:r>
      <w:r w:rsidRPr="00D05EED">
        <w:rPr>
          <w:rFonts w:ascii="Arial" w:hAnsi="Arial" w:cs="Arial"/>
          <w:sz w:val="22"/>
          <w:szCs w:val="22"/>
        </w:rPr>
        <w:tab/>
      </w:r>
      <w:r w:rsidR="00D05EED">
        <w:rPr>
          <w:rFonts w:ascii="Arial" w:hAnsi="Arial" w:cs="Arial"/>
          <w:sz w:val="22"/>
          <w:szCs w:val="22"/>
        </w:rPr>
        <w:t xml:space="preserve"> </w:t>
      </w:r>
      <w:r w:rsidRPr="00D05EED">
        <w:rPr>
          <w:rFonts w:ascii="Arial" w:hAnsi="Arial" w:cs="Arial"/>
          <w:sz w:val="22"/>
          <w:szCs w:val="22"/>
        </w:rPr>
        <w:t>Daniela Dietl</w:t>
      </w:r>
    </w:p>
    <w:p w:rsidR="00B220B9" w:rsidRPr="00D05EED" w:rsidRDefault="00B220B9" w:rsidP="00B220B9">
      <w:pPr>
        <w:jc w:val="both"/>
        <w:rPr>
          <w:rFonts w:ascii="Arial" w:hAnsi="Arial" w:cs="Arial"/>
          <w:sz w:val="22"/>
          <w:szCs w:val="22"/>
        </w:rPr>
      </w:pPr>
    </w:p>
    <w:p w:rsidR="00D05EED" w:rsidRDefault="00B220B9" w:rsidP="00B220B9">
      <w:pPr>
        <w:jc w:val="both"/>
        <w:rPr>
          <w:rFonts w:ascii="Arial" w:hAnsi="Arial" w:cs="Arial"/>
          <w:sz w:val="22"/>
          <w:szCs w:val="22"/>
        </w:rPr>
      </w:pPr>
      <w:r w:rsidRPr="00D05EED">
        <w:rPr>
          <w:rFonts w:ascii="Arial" w:hAnsi="Arial" w:cs="Arial"/>
          <w:sz w:val="22"/>
          <w:szCs w:val="22"/>
        </w:rPr>
        <w:t>1) Die Stichproben haben ergeben, das</w:t>
      </w:r>
      <w:r w:rsidR="00D05EED">
        <w:rPr>
          <w:rFonts w:ascii="Arial" w:hAnsi="Arial" w:cs="Arial"/>
          <w:sz w:val="22"/>
          <w:szCs w:val="22"/>
        </w:rPr>
        <w:t>s</w:t>
      </w:r>
      <w:r w:rsidRPr="00D05EED">
        <w:rPr>
          <w:rFonts w:ascii="Arial" w:hAnsi="Arial" w:cs="Arial"/>
          <w:sz w:val="22"/>
          <w:szCs w:val="22"/>
        </w:rPr>
        <w:t xml:space="preserve"> eine angemessene Überprüfung des Kunden mittels Fragebogen vorgenommen wird: a) Bei Eröffnung einer neuen GBZ wird ein neuer Kundenfragebogen erstellt. Wird ein neues Produkt eröffnet, startet automatisch die Aktverwaltung, wo der Fragebogen dann als fehlend aufscheint bis er erstellt und abgeschlossen wird. Evtl. fehlende Fragebögen können über eine Sadas BI Auswertung ermittelt werden. b) dies ist gewährleistet. Auswertung Sadas BI (Extrakonto, Bargeld "JA", ab Euro 5.000)) c) + d) jeder Kunde wird mittels Fragebogen angemessen überprüft. Bei Geldwäscheverdacht wird eine gesonderte, verstärkte Überprüfung durchgeführt. </w:t>
      </w:r>
    </w:p>
    <w:p w:rsidR="00D05EED" w:rsidRDefault="00B220B9" w:rsidP="00B220B9">
      <w:pPr>
        <w:jc w:val="both"/>
        <w:rPr>
          <w:rFonts w:ascii="Arial" w:hAnsi="Arial" w:cs="Arial"/>
          <w:sz w:val="22"/>
          <w:szCs w:val="22"/>
        </w:rPr>
      </w:pPr>
      <w:r w:rsidRPr="00D05EED">
        <w:rPr>
          <w:rFonts w:ascii="Arial" w:hAnsi="Arial" w:cs="Arial"/>
          <w:sz w:val="22"/>
          <w:szCs w:val="22"/>
        </w:rPr>
        <w:t>2)</w:t>
      </w:r>
      <w:r w:rsidR="00D05EED">
        <w:rPr>
          <w:rFonts w:ascii="Arial" w:hAnsi="Arial" w:cs="Arial"/>
          <w:sz w:val="22"/>
          <w:szCs w:val="22"/>
        </w:rPr>
        <w:t xml:space="preserve"> </w:t>
      </w:r>
      <w:r w:rsidRPr="00D05EED">
        <w:rPr>
          <w:rFonts w:ascii="Arial" w:hAnsi="Arial" w:cs="Arial"/>
          <w:sz w:val="22"/>
          <w:szCs w:val="22"/>
        </w:rPr>
        <w:t xml:space="preserve">a) die Identifizierung wird anhand von gültigen Identifikationsdokumenten (Ausweis, Führerschein, Pass) vorgenommen. Diese werden im ELO/DMS gespeichert. b) die Identität des wirtschaftlichen Eigentümers wird anhand von Unterlagen (Gründungsakt, Handelskammerauszug...) festgestellt. c) Die Information über Zweck und Art der GBZ wird im Gianos Fragebogen bzw. im neuen SHFB unter Punkt "Übersicht der Geschäftsbeziehungen" angeführt. </w:t>
      </w:r>
    </w:p>
    <w:p w:rsidR="00D05EED" w:rsidRDefault="00B220B9" w:rsidP="00B220B9">
      <w:pPr>
        <w:jc w:val="both"/>
        <w:rPr>
          <w:rFonts w:ascii="Arial" w:hAnsi="Arial" w:cs="Arial"/>
          <w:sz w:val="22"/>
          <w:szCs w:val="22"/>
        </w:rPr>
      </w:pPr>
      <w:r w:rsidRPr="00D05EED">
        <w:rPr>
          <w:rFonts w:ascii="Arial" w:hAnsi="Arial" w:cs="Arial"/>
          <w:sz w:val="22"/>
          <w:szCs w:val="22"/>
        </w:rPr>
        <w:t>3) Der Fragebogen wird vom Mitarbeiter, welcher die Geschäftsbeziehung eröffnet, erstellt. Auch im neuen SHFB Fragebogen gibt der Mitarbeiter seine Stellungnahme zum Verhalten des Kunden ab.</w:t>
      </w:r>
      <w:r w:rsidR="00D05EED">
        <w:rPr>
          <w:rFonts w:ascii="Arial" w:hAnsi="Arial" w:cs="Arial"/>
          <w:sz w:val="22"/>
          <w:szCs w:val="22"/>
        </w:rPr>
        <w:t xml:space="preserve"> </w:t>
      </w:r>
      <w:r w:rsidRPr="00D05EED">
        <w:rPr>
          <w:rFonts w:ascii="Arial" w:hAnsi="Arial" w:cs="Arial"/>
          <w:sz w:val="22"/>
          <w:szCs w:val="22"/>
        </w:rPr>
        <w:t xml:space="preserve">Der Fragebogen wird vom Kunden händisch, graphometrisch oder digital remote unterzeichnet. </w:t>
      </w:r>
    </w:p>
    <w:p w:rsidR="00D05EED" w:rsidRDefault="00B220B9" w:rsidP="00B220B9">
      <w:pPr>
        <w:jc w:val="both"/>
        <w:rPr>
          <w:rFonts w:ascii="Arial" w:hAnsi="Arial" w:cs="Arial"/>
          <w:sz w:val="22"/>
          <w:szCs w:val="22"/>
        </w:rPr>
      </w:pPr>
      <w:r w:rsidRPr="00D05EED">
        <w:rPr>
          <w:rFonts w:ascii="Arial" w:hAnsi="Arial" w:cs="Arial"/>
          <w:sz w:val="22"/>
          <w:szCs w:val="22"/>
        </w:rPr>
        <w:t xml:space="preserve">4) Es müssen alle erforderlichen Informationen vonseiten des Kunden eingeholt werden, damit eine Geschäftsbeziehung eröffnet werden kann. </w:t>
      </w:r>
    </w:p>
    <w:p w:rsidR="00B220B9" w:rsidRPr="00D05EED" w:rsidRDefault="00B220B9" w:rsidP="00B220B9">
      <w:pPr>
        <w:jc w:val="both"/>
        <w:rPr>
          <w:rFonts w:ascii="Arial" w:hAnsi="Arial" w:cs="Arial"/>
          <w:sz w:val="22"/>
          <w:szCs w:val="22"/>
        </w:rPr>
      </w:pPr>
      <w:r w:rsidRPr="00D05EED">
        <w:rPr>
          <w:rFonts w:ascii="Arial" w:hAnsi="Arial" w:cs="Arial"/>
          <w:sz w:val="22"/>
          <w:szCs w:val="22"/>
        </w:rPr>
        <w:t>5)+ 6) Siehe dazu IKS V01499</w:t>
      </w:r>
    </w:p>
    <w:p w:rsidR="00B220B9" w:rsidRPr="00D05EED" w:rsidRDefault="00B220B9" w:rsidP="00B220B9">
      <w:pPr>
        <w:jc w:val="both"/>
        <w:rPr>
          <w:rFonts w:ascii="Arial" w:hAnsi="Arial" w:cs="Arial"/>
          <w:sz w:val="22"/>
          <w:szCs w:val="22"/>
        </w:rPr>
      </w:pPr>
      <w:r w:rsidRPr="00D05EED">
        <w:rPr>
          <w:rFonts w:ascii="Arial" w:hAnsi="Arial" w:cs="Arial"/>
          <w:sz w:val="22"/>
          <w:szCs w:val="22"/>
        </w:rPr>
        <w:t xml:space="preserve">Auszug: </w:t>
      </w:r>
      <w:bookmarkStart w:id="74" w:name="_Hlk99723948"/>
      <w:r w:rsidRPr="00D05EED">
        <w:rPr>
          <w:rFonts w:ascii="Arial" w:hAnsi="Arial" w:cs="Arial"/>
          <w:sz w:val="22"/>
          <w:szCs w:val="22"/>
        </w:rPr>
        <w:t xml:space="preserve">Mitte Mai wurde der neue "Fragebogen Kundenprüfung" freigestellt, welcher den bisherigen "Gianos 3D Fragebogen" ersetzt. Mit Einführung dieses neuen Fragebogens wird nun aufgrund der Neuerungen der Bestimmungen zur Verhinderung der Geldwäsche und Terrorismusfinanzierung bzw. der angemessenen Kundenprüfung die Sanierung für alle geldwäscherelevanten GBZ und verbundenen NDG's vorangetrieben. Dieser risikobasierte "Sanierungsplan" wurde vom Verwaltungsrat in seiner Sitzung am 28.06.2021 genehmigt. </w:t>
      </w:r>
      <w:bookmarkStart w:id="75" w:name="_Hlk99964977"/>
      <w:r w:rsidRPr="00D05EED">
        <w:rPr>
          <w:rFonts w:ascii="Arial" w:hAnsi="Arial" w:cs="Arial"/>
          <w:sz w:val="22"/>
          <w:szCs w:val="22"/>
        </w:rPr>
        <w:t xml:space="preserve">Ziel ist es, bis Ende 2022 mittels Kampagne für alle Bestandskunden einen neuen Fragebogen einzuholen. </w:t>
      </w:r>
      <w:bookmarkEnd w:id="74"/>
      <w:r w:rsidRPr="00D05EED">
        <w:rPr>
          <w:rFonts w:ascii="Arial" w:hAnsi="Arial" w:cs="Arial"/>
          <w:sz w:val="22"/>
          <w:szCs w:val="22"/>
        </w:rPr>
        <w:t>Mittels SadasBI Auswertungen wird laufend überprüft ob die Fragebogen erstellt wurden.</w:t>
      </w:r>
      <w:bookmarkEnd w:id="75"/>
      <w:r w:rsidRPr="00D05EED">
        <w:rPr>
          <w:rFonts w:ascii="Arial" w:hAnsi="Arial" w:cs="Arial"/>
          <w:sz w:val="22"/>
          <w:szCs w:val="22"/>
        </w:rPr>
        <w:t xml:space="preserve"> Fehlt ein Fragebogen wird dies im Kundencheck im M3 ausgewiesen. Lt. Dr. A. Boschetto von der RLB wurde mit Dekret des UIF 07/2017 die Abführung der Gelder, von Kunden welche nicht identifiziert wurden wieder abgeschafft.</w:t>
      </w:r>
    </w:p>
    <w:p w:rsidR="00B220B9" w:rsidRDefault="00B220B9" w:rsidP="00B220B9">
      <w:pPr>
        <w:pStyle w:val="berschrift3"/>
      </w:pPr>
      <w:bookmarkStart w:id="76" w:name="_Toc99470738"/>
      <w:r>
        <w:t>Kontinuierliche Kundenprüfung</w:t>
      </w:r>
      <w:bookmarkEnd w:id="76"/>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220B9" w:rsidRPr="005768B8" w:rsidRDefault="00D218E7" w:rsidP="00B220B9">
      <w:pPr>
        <w:jc w:val="both"/>
        <w:rPr>
          <w:rFonts w:ascii="Arial" w:hAnsi="Arial" w:cs="Arial"/>
          <w:sz w:val="22"/>
          <w:szCs w:val="22"/>
        </w:rPr>
      </w:pPr>
      <w:r w:rsidRPr="008F42DC">
        <w:rPr>
          <w:rFonts w:ascii="Arial" w:hAnsi="Arial" w:cs="Arial"/>
          <w:sz w:val="22"/>
          <w:szCs w:val="22"/>
        </w:rPr>
        <w:t>Die</w:t>
      </w:r>
      <w:r w:rsidR="005B3F35" w:rsidRPr="008F42DC">
        <w:rPr>
          <w:rFonts w:ascii="Arial" w:hAnsi="Arial" w:cs="Arial"/>
          <w:sz w:val="22"/>
          <w:szCs w:val="22"/>
        </w:rPr>
        <w:t xml:space="preserve"> Einführung des neuen Kundenfragebogens (SHFB) im Mai 2021 und </w:t>
      </w:r>
      <w:r w:rsidR="009751A3" w:rsidRPr="008F42DC">
        <w:rPr>
          <w:rFonts w:ascii="Arial" w:hAnsi="Arial" w:cs="Arial"/>
          <w:sz w:val="22"/>
          <w:szCs w:val="22"/>
        </w:rPr>
        <w:t>dessen Einholung</w:t>
      </w:r>
      <w:r w:rsidR="005B3F35" w:rsidRPr="008F42DC">
        <w:rPr>
          <w:rFonts w:ascii="Arial" w:hAnsi="Arial" w:cs="Arial"/>
          <w:sz w:val="22"/>
          <w:szCs w:val="22"/>
        </w:rPr>
        <w:t xml:space="preserve"> </w:t>
      </w:r>
      <w:r w:rsidRPr="008F42DC">
        <w:rPr>
          <w:rFonts w:ascii="Arial" w:hAnsi="Arial" w:cs="Arial"/>
          <w:sz w:val="22"/>
          <w:szCs w:val="22"/>
        </w:rPr>
        <w:t xml:space="preserve">für alle Bestandskunden </w:t>
      </w:r>
      <w:r w:rsidR="009751A3" w:rsidRPr="008F42DC">
        <w:rPr>
          <w:rFonts w:ascii="Arial" w:hAnsi="Arial" w:cs="Arial"/>
          <w:sz w:val="22"/>
          <w:szCs w:val="22"/>
        </w:rPr>
        <w:t xml:space="preserve">bildet neben den Kontrollen durch die AGW einen Teil der </w:t>
      </w:r>
      <w:r w:rsidRPr="008F42DC">
        <w:rPr>
          <w:rFonts w:ascii="Arial" w:hAnsi="Arial" w:cs="Arial"/>
          <w:sz w:val="22"/>
          <w:szCs w:val="22"/>
        </w:rPr>
        <w:t>kontinuierliche</w:t>
      </w:r>
      <w:r w:rsidR="008F42DC" w:rsidRPr="008F42DC">
        <w:rPr>
          <w:rFonts w:ascii="Arial" w:hAnsi="Arial" w:cs="Arial"/>
          <w:sz w:val="22"/>
          <w:szCs w:val="22"/>
        </w:rPr>
        <w:t>n</w:t>
      </w:r>
      <w:r w:rsidRPr="008F42DC">
        <w:rPr>
          <w:rFonts w:ascii="Arial" w:hAnsi="Arial" w:cs="Arial"/>
          <w:sz w:val="22"/>
          <w:szCs w:val="22"/>
        </w:rPr>
        <w:t xml:space="preserve"> Kundenprüfung</w:t>
      </w:r>
      <w:r w:rsidR="009751A3" w:rsidRPr="008F42DC">
        <w:rPr>
          <w:rFonts w:ascii="Arial" w:hAnsi="Arial" w:cs="Arial"/>
          <w:sz w:val="22"/>
          <w:szCs w:val="22"/>
        </w:rPr>
        <w:t>.</w:t>
      </w:r>
    </w:p>
    <w:p w:rsidR="00B220B9" w:rsidRDefault="00B220B9" w:rsidP="00B220B9">
      <w:pPr>
        <w:jc w:val="both"/>
        <w:rPr>
          <w:rFonts w:ascii="Arial" w:hAnsi="Arial" w:cs="Arial"/>
          <w:sz w:val="22"/>
          <w:szCs w:val="22"/>
        </w:rPr>
      </w:pPr>
    </w:p>
    <w:p w:rsidR="00D900A1" w:rsidRDefault="00D900A1" w:rsidP="00B220B9">
      <w:pPr>
        <w:jc w:val="both"/>
        <w:rPr>
          <w:rFonts w:ascii="Arial" w:hAnsi="Arial" w:cs="Arial"/>
          <w:sz w:val="22"/>
          <w:szCs w:val="22"/>
        </w:rPr>
      </w:pPr>
    </w:p>
    <w:p w:rsidR="00C1243C" w:rsidRDefault="00C1243C" w:rsidP="00B220B9">
      <w:pPr>
        <w:jc w:val="both"/>
        <w:rPr>
          <w:rFonts w:ascii="Arial" w:hAnsi="Arial" w:cs="Arial"/>
          <w:sz w:val="22"/>
          <w:szCs w:val="22"/>
        </w:rPr>
      </w:pPr>
    </w:p>
    <w:p w:rsidR="00C1243C" w:rsidRPr="005768B8" w:rsidRDefault="00C1243C"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V01499</w:t>
      </w:r>
    </w:p>
    <w:p w:rsidR="00B220B9" w:rsidRPr="005768B8" w:rsidRDefault="00B220B9" w:rsidP="00B220B9">
      <w:pPr>
        <w:jc w:val="both"/>
        <w:rPr>
          <w:rFonts w:ascii="Arial" w:hAnsi="Arial" w:cs="Arial"/>
          <w:sz w:val="22"/>
          <w:szCs w:val="22"/>
        </w:rPr>
      </w:pPr>
    </w:p>
    <w:p w:rsidR="00B220B9" w:rsidRPr="00BF2E05" w:rsidRDefault="00B220B9" w:rsidP="00B220B9">
      <w:pPr>
        <w:jc w:val="both"/>
        <w:rPr>
          <w:rFonts w:ascii="Arial" w:hAnsi="Arial" w:cs="Arial"/>
          <w:sz w:val="22"/>
          <w:szCs w:val="22"/>
        </w:rPr>
      </w:pPr>
      <w:r w:rsidRPr="00BF2E05">
        <w:rPr>
          <w:rFonts w:ascii="Arial" w:hAnsi="Arial" w:cs="Arial"/>
          <w:sz w:val="22"/>
          <w:szCs w:val="22"/>
        </w:rPr>
        <w:t>1) Ist gewährleistet, dass, falls die Bank nicht in der Lage ist, die ständige Überwachung des Kunden zu gewährleisten, sie von der dauerhaften Geschäftsverbindung zurücktritt und die Operativität bezüglich Anomalien/ Verdachtsmomente prüft?</w:t>
      </w:r>
    </w:p>
    <w:p w:rsidR="00B220B9" w:rsidRPr="00BF2E05" w:rsidRDefault="00B220B9" w:rsidP="00B220B9">
      <w:pPr>
        <w:jc w:val="both"/>
        <w:rPr>
          <w:rFonts w:ascii="Arial" w:hAnsi="Arial" w:cs="Arial"/>
          <w:sz w:val="22"/>
          <w:szCs w:val="22"/>
        </w:rPr>
      </w:pPr>
      <w:r w:rsidRPr="00BF2E05">
        <w:rPr>
          <w:rFonts w:ascii="Arial" w:hAnsi="Arial" w:cs="Arial"/>
          <w:sz w:val="22"/>
          <w:szCs w:val="22"/>
        </w:rPr>
        <w:t>2) Ist gewährleistet, dass die Bank alle Kunden, proportional zu ihrem Risikoprofil Geldwäsche periodisch einer kontinuierlichen Überprüfung unterzieht?</w:t>
      </w:r>
    </w:p>
    <w:p w:rsidR="00B220B9" w:rsidRPr="00BF2E05" w:rsidRDefault="00B220B9" w:rsidP="00B220B9">
      <w:pPr>
        <w:jc w:val="both"/>
        <w:rPr>
          <w:rFonts w:ascii="Arial" w:hAnsi="Arial" w:cs="Arial"/>
          <w:sz w:val="22"/>
          <w:szCs w:val="22"/>
        </w:rPr>
      </w:pPr>
      <w:r w:rsidRPr="00BF2E05">
        <w:rPr>
          <w:rFonts w:ascii="Arial" w:hAnsi="Arial" w:cs="Arial"/>
          <w:sz w:val="22"/>
          <w:szCs w:val="22"/>
        </w:rPr>
        <w:t>a) Ist gewährleistet, dass die vereinfachte Prüfung ausschließlich auf Kunden Anwendung findet, die den gesetzlich vorgeschriebenen Kriterien entsprechen und dass die Zuweisung der vereinfachten Prüfungspflicht angemessen gerechtfertigt und dokumentiert wird?</w:t>
      </w:r>
    </w:p>
    <w:p w:rsidR="00B220B9" w:rsidRPr="00BF2E05" w:rsidRDefault="00B220B9" w:rsidP="00B220B9">
      <w:pPr>
        <w:jc w:val="both"/>
        <w:rPr>
          <w:rFonts w:ascii="Arial" w:hAnsi="Arial" w:cs="Arial"/>
          <w:sz w:val="22"/>
          <w:szCs w:val="22"/>
        </w:rPr>
      </w:pPr>
      <w:r w:rsidRPr="00BF2E05">
        <w:rPr>
          <w:rFonts w:ascii="Arial" w:hAnsi="Arial" w:cs="Arial"/>
          <w:sz w:val="22"/>
          <w:szCs w:val="22"/>
        </w:rPr>
        <w:t>3) Ist gewährleistet, dass die Kunden, deren Operativität den Risikofaktoren entspricht, die die Bank laut Politik definiert, den spezifisch vorgesehenen Kontrollen unterzogen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5768B8" w:rsidRDefault="00B220B9" w:rsidP="00B220B9">
      <w:pPr>
        <w:jc w:val="both"/>
        <w:rPr>
          <w:rFonts w:ascii="Arial" w:hAnsi="Arial" w:cs="Arial"/>
          <w:sz w:val="22"/>
          <w:szCs w:val="22"/>
        </w:rPr>
      </w:pPr>
    </w:p>
    <w:p w:rsidR="00B220B9" w:rsidRPr="00BF2E05"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F2E05">
        <w:rPr>
          <w:rFonts w:ascii="Arial" w:hAnsi="Arial" w:cs="Arial"/>
          <w:sz w:val="22"/>
          <w:szCs w:val="22"/>
          <w:u w:val="single"/>
        </w:rPr>
        <w:t>Berichtsdatum:</w:t>
      </w:r>
      <w:r w:rsidRPr="00BF2E05">
        <w:rPr>
          <w:rFonts w:ascii="Arial" w:hAnsi="Arial" w:cs="Arial"/>
          <w:sz w:val="22"/>
          <w:szCs w:val="22"/>
        </w:rPr>
        <w:tab/>
        <w:t>21.07.2021</w:t>
      </w:r>
      <w:r w:rsidRPr="00BF2E05">
        <w:rPr>
          <w:rFonts w:ascii="Arial" w:hAnsi="Arial" w:cs="Arial"/>
          <w:sz w:val="22"/>
          <w:szCs w:val="22"/>
        </w:rPr>
        <w:tab/>
      </w:r>
      <w:r w:rsidR="00BF2E05">
        <w:rPr>
          <w:rFonts w:ascii="Arial" w:hAnsi="Arial" w:cs="Arial"/>
          <w:sz w:val="22"/>
          <w:szCs w:val="22"/>
        </w:rPr>
        <w:t xml:space="preserve"> </w:t>
      </w:r>
      <w:r w:rsidRPr="00BF2E05">
        <w:rPr>
          <w:rFonts w:ascii="Arial" w:hAnsi="Arial" w:cs="Arial"/>
          <w:sz w:val="22"/>
          <w:szCs w:val="22"/>
          <w:u w:val="single"/>
        </w:rPr>
        <w:t>Kontrollergebnis:</w:t>
      </w:r>
      <w:r w:rsidRPr="00BF2E05">
        <w:rPr>
          <w:rFonts w:ascii="Arial" w:hAnsi="Arial" w:cs="Arial"/>
          <w:sz w:val="22"/>
          <w:szCs w:val="22"/>
        </w:rPr>
        <w:t xml:space="preserve"> OK</w:t>
      </w:r>
      <w:r w:rsidRPr="00BF2E05">
        <w:rPr>
          <w:rFonts w:ascii="Arial" w:hAnsi="Arial" w:cs="Arial"/>
          <w:sz w:val="22"/>
          <w:szCs w:val="22"/>
        </w:rPr>
        <w:tab/>
      </w:r>
      <w:r w:rsidR="00BF2E05">
        <w:rPr>
          <w:rFonts w:ascii="Arial" w:hAnsi="Arial" w:cs="Arial"/>
          <w:sz w:val="22"/>
          <w:szCs w:val="22"/>
        </w:rPr>
        <w:t xml:space="preserve">   </w:t>
      </w:r>
      <w:r w:rsidRPr="00BF2E05">
        <w:rPr>
          <w:rFonts w:ascii="Arial" w:hAnsi="Arial" w:cs="Arial"/>
          <w:sz w:val="22"/>
          <w:szCs w:val="22"/>
          <w:u w:val="single"/>
        </w:rPr>
        <w:t>Kontrollorgan</w:t>
      </w:r>
      <w:r w:rsidRPr="00BF2E05">
        <w:rPr>
          <w:rFonts w:ascii="Arial" w:hAnsi="Arial" w:cs="Arial"/>
          <w:sz w:val="22"/>
          <w:szCs w:val="22"/>
        </w:rPr>
        <w:t>:</w:t>
      </w:r>
      <w:r w:rsidRPr="00BF2E05">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F2E05" w:rsidRDefault="00B220B9" w:rsidP="00B220B9">
      <w:pPr>
        <w:jc w:val="both"/>
        <w:rPr>
          <w:rFonts w:ascii="Arial" w:hAnsi="Arial" w:cs="Arial"/>
          <w:sz w:val="22"/>
          <w:szCs w:val="22"/>
        </w:rPr>
      </w:pPr>
      <w:r w:rsidRPr="00BF2E05">
        <w:rPr>
          <w:rFonts w:ascii="Arial" w:hAnsi="Arial" w:cs="Arial"/>
          <w:sz w:val="22"/>
          <w:szCs w:val="22"/>
        </w:rPr>
        <w:t xml:space="preserve">1) Mitte Mai wurde der neue "Fragebogen Kundenprüfung" freigestellt, welcher den bisherigen "Gianos 3D Fragebogen" ersetzt. Mit Einführung dieses neuen Fragebogens wird nun aufgrund der Neuerungen der Bestimmungen zur Verhinderung der Geldwäsche und Terrorismusfinanzierung bzw. der angemessenen Kundenprüfung die Sanierung für alle geldwäscherelevanten GBZ und verbundenen NDG's vorangetrieben. Dieser risikobasierte "Sanierungsplan" wurde vom Verwaltungsrat in seiner Sitzung am 28.06.2021 genehmigt. Ziel ist es, bis Ende 2022 mittels Kampagne für alle Bestandskunden einen neuen Fragebogen einzuholen. Mittels SadasBI Auswertungen wird laufend überprüft ob die Fragebogen erstellt wurden. Fehlt ein Fragebogen wird dies im Kundencheck im M3 ausgewiesen. - VWR.pdf Bis zur Einführung dieses neuen Fragebogens wurde vorbereitend Ergänzungen des Kundenstamms durchgeführt. So wurden </w:t>
      </w:r>
      <w:r w:rsidR="00BF2E05" w:rsidRPr="00BF2E05">
        <w:rPr>
          <w:rFonts w:ascii="Arial" w:hAnsi="Arial" w:cs="Arial"/>
          <w:sz w:val="22"/>
          <w:szCs w:val="22"/>
        </w:rPr>
        <w:t>die wirtschaftlichen Eigentümer</w:t>
      </w:r>
      <w:r w:rsidRPr="00BF2E05">
        <w:rPr>
          <w:rFonts w:ascii="Arial" w:hAnsi="Arial" w:cs="Arial"/>
          <w:sz w:val="22"/>
          <w:szCs w:val="22"/>
        </w:rPr>
        <w:t xml:space="preserve"> von juristischen Personen sowie die Eigentums- und Kontrollstruktur in den Stammdaten erfasst. Zudem werden noch zusätzliche Kontrollen durchgeführt wie z.B. Kontrolle der Barbewegungen, Abgleich von Listen, bei Bedarf Einholung von Unterlagen (z.B. Rechnungen, Bilanzen). </w:t>
      </w:r>
    </w:p>
    <w:p w:rsidR="00BF2E05" w:rsidRDefault="00B220B9" w:rsidP="00B220B9">
      <w:pPr>
        <w:jc w:val="both"/>
        <w:rPr>
          <w:rFonts w:ascii="Arial" w:hAnsi="Arial" w:cs="Arial"/>
          <w:sz w:val="22"/>
          <w:szCs w:val="22"/>
        </w:rPr>
      </w:pPr>
      <w:r w:rsidRPr="00BF2E05">
        <w:rPr>
          <w:rFonts w:ascii="Arial" w:hAnsi="Arial" w:cs="Arial"/>
          <w:sz w:val="22"/>
          <w:szCs w:val="22"/>
        </w:rPr>
        <w:t xml:space="preserve">2) Die Kunden werden, ausgehend vom Risikoprofil (bei Risikoprofil "hoch" wird eine verstärkte Kundenprüfung durchgeführt) unter Verwendung des Kundenfragebogens bzw. anhand von Auswertungen überprüft. Siehe auch Punkte 1). a) mit Mitteilung vom März 2020 hat Banca d'Italia mitgeteilt, dass der Termin für die Sanierung der vereinfachten Kundenprüfung (z.B. Banken, öffentliche Verwaltungen) bis zum 31.12.2020 verlängert wurde. Für diese Kunden (mit aktiver GBZ) wurden die fehlenden Daten durch die Kundenberater eingeholt (Angaben zum wirtschaftlichen Eigentümer und KUFB). Bei der Sanierung wurden die RK's zudem von der RLB unterstützt, indem für jene Kunden, welche sowohl bei der RLB als auch bei einer anderen RK eine GBZ führen, von der RLB die Daten aktualisiert und Dokumente eingeholt. Diese wurden dann zusammen mit </w:t>
      </w:r>
      <w:r w:rsidR="00BF2E05" w:rsidRPr="00BF2E05">
        <w:rPr>
          <w:rFonts w:ascii="Arial" w:hAnsi="Arial" w:cs="Arial"/>
          <w:sz w:val="22"/>
          <w:szCs w:val="22"/>
        </w:rPr>
        <w:t>der Bestätigung</w:t>
      </w:r>
      <w:r w:rsidRPr="00BF2E05">
        <w:rPr>
          <w:rFonts w:ascii="Arial" w:hAnsi="Arial" w:cs="Arial"/>
          <w:sz w:val="22"/>
          <w:szCs w:val="22"/>
        </w:rPr>
        <w:t xml:space="preserve"> im Sinne des Art. 27 GvD Nr. 231/2007 zur Verfügung gestellt. - Bescheinigung-ex-Art-27_01.pdf </w:t>
      </w:r>
    </w:p>
    <w:p w:rsidR="00B220B9" w:rsidRPr="00BF2E05" w:rsidRDefault="00B220B9" w:rsidP="00B220B9">
      <w:pPr>
        <w:jc w:val="both"/>
        <w:rPr>
          <w:rFonts w:ascii="Arial" w:hAnsi="Arial" w:cs="Arial"/>
          <w:sz w:val="22"/>
          <w:szCs w:val="22"/>
        </w:rPr>
      </w:pPr>
      <w:r w:rsidRPr="00BF2E05">
        <w:rPr>
          <w:rFonts w:ascii="Arial" w:hAnsi="Arial" w:cs="Arial"/>
          <w:sz w:val="22"/>
          <w:szCs w:val="22"/>
        </w:rPr>
        <w:t>3) Für Kunden werden entsprechend dem Risikoprofil (z.B. Risikoprofil "hoch", PEP-Kunden...) Kontrollen durchgeführt (Kundenprüfung anhand von Auswertungen, Einholung von Informationen). Die Regelung zur angemessenen Kundenprüfung ist wie auch im Jahresbericht 2020 angeführt, noch zu erstellen. Derzeit sind die vorgesehenen Kontrollen in der Leitlinie zur Verhinderung der Geldwäsche und der Terrorismusfinanzierung angeführt.</w:t>
      </w:r>
    </w:p>
    <w:p w:rsidR="00BF2E05" w:rsidRDefault="00BF2E05"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V01769</w:t>
      </w:r>
    </w:p>
    <w:p w:rsidR="00B220B9" w:rsidRPr="005768B8" w:rsidRDefault="00B220B9" w:rsidP="00B220B9">
      <w:pPr>
        <w:jc w:val="both"/>
        <w:rPr>
          <w:rFonts w:ascii="Arial" w:hAnsi="Arial" w:cs="Arial"/>
          <w:sz w:val="22"/>
          <w:szCs w:val="22"/>
        </w:rPr>
      </w:pPr>
    </w:p>
    <w:p w:rsidR="00B220B9" w:rsidRPr="00BF2E05" w:rsidRDefault="00B220B9" w:rsidP="00B220B9">
      <w:pPr>
        <w:jc w:val="both"/>
        <w:rPr>
          <w:rFonts w:ascii="Arial" w:hAnsi="Arial" w:cs="Arial"/>
          <w:sz w:val="22"/>
          <w:szCs w:val="22"/>
        </w:rPr>
      </w:pPr>
      <w:r w:rsidRPr="00BF2E05">
        <w:rPr>
          <w:rFonts w:ascii="Arial" w:hAnsi="Arial" w:cs="Arial"/>
          <w:sz w:val="22"/>
          <w:szCs w:val="22"/>
        </w:rPr>
        <w:t>COVID 19_ Prüfung der Kunden, welche Finanzierungen erhalten haben -&gt;Umsetzung der Maßnahme UIF vom 16.04.2020</w:t>
      </w:r>
    </w:p>
    <w:p w:rsidR="00B220B9" w:rsidRPr="00BF2E05" w:rsidRDefault="00B220B9" w:rsidP="00B220B9">
      <w:pPr>
        <w:jc w:val="both"/>
        <w:rPr>
          <w:rFonts w:ascii="Arial" w:hAnsi="Arial" w:cs="Arial"/>
          <w:sz w:val="22"/>
          <w:szCs w:val="22"/>
        </w:rPr>
      </w:pPr>
      <w:r w:rsidRPr="00BF2E05">
        <w:rPr>
          <w:rFonts w:ascii="Arial" w:hAnsi="Arial" w:cs="Arial"/>
          <w:sz w:val="22"/>
          <w:szCs w:val="22"/>
        </w:rPr>
        <w:t>1.) Die Identifizierung der Finanzierungen erfolgt über die Auswertung Sadas BI SB000048</w:t>
      </w:r>
    </w:p>
    <w:p w:rsidR="00B220B9" w:rsidRPr="00BF2E05" w:rsidRDefault="00B220B9" w:rsidP="00B220B9">
      <w:pPr>
        <w:jc w:val="both"/>
        <w:rPr>
          <w:rFonts w:ascii="Arial" w:hAnsi="Arial" w:cs="Arial"/>
          <w:sz w:val="22"/>
          <w:szCs w:val="22"/>
        </w:rPr>
      </w:pPr>
      <w:r w:rsidRPr="00BF2E05">
        <w:rPr>
          <w:rFonts w:ascii="Arial" w:hAnsi="Arial" w:cs="Arial"/>
          <w:sz w:val="22"/>
          <w:szCs w:val="22"/>
        </w:rPr>
        <w:lastRenderedPageBreak/>
        <w:t>2.) Möglichkeiten zu Filtern nach ABI, Filialen, Kreditbetrag, Zeitraum</w:t>
      </w:r>
    </w:p>
    <w:p w:rsidR="00B220B9" w:rsidRPr="00BF2E05" w:rsidRDefault="00B220B9" w:rsidP="00B220B9">
      <w:pPr>
        <w:jc w:val="both"/>
        <w:rPr>
          <w:rFonts w:ascii="Arial" w:hAnsi="Arial" w:cs="Arial"/>
          <w:sz w:val="22"/>
          <w:szCs w:val="22"/>
        </w:rPr>
      </w:pPr>
      <w:r w:rsidRPr="00BF2E05">
        <w:rPr>
          <w:rFonts w:ascii="Arial" w:hAnsi="Arial" w:cs="Arial"/>
          <w:sz w:val="22"/>
          <w:szCs w:val="22"/>
        </w:rPr>
        <w:t>Sonderfilter: alle relevanten, auch 23 und 51</w:t>
      </w:r>
    </w:p>
    <w:p w:rsidR="00B220B9" w:rsidRPr="00BF2E05" w:rsidRDefault="00B220B9" w:rsidP="00B220B9">
      <w:pPr>
        <w:jc w:val="both"/>
        <w:rPr>
          <w:rFonts w:ascii="Arial" w:hAnsi="Arial" w:cs="Arial"/>
          <w:sz w:val="22"/>
          <w:szCs w:val="22"/>
        </w:rPr>
      </w:pPr>
      <w:r w:rsidRPr="00BF2E05">
        <w:rPr>
          <w:rFonts w:ascii="Arial" w:hAnsi="Arial" w:cs="Arial"/>
          <w:sz w:val="22"/>
          <w:szCs w:val="22"/>
        </w:rPr>
        <w:t>3.)</w:t>
      </w:r>
      <w:r w:rsidR="00BF2E05">
        <w:rPr>
          <w:rFonts w:ascii="Arial" w:hAnsi="Arial" w:cs="Arial"/>
          <w:sz w:val="22"/>
          <w:szCs w:val="22"/>
        </w:rPr>
        <w:t xml:space="preserve"> </w:t>
      </w:r>
      <w:r w:rsidRPr="00BF2E05">
        <w:rPr>
          <w:rFonts w:ascii="Arial" w:hAnsi="Arial" w:cs="Arial"/>
          <w:sz w:val="22"/>
          <w:szCs w:val="22"/>
        </w:rPr>
        <w:t>Stichprobenartige Prüfung und Bewertung der normengerechten Verwendung der Finanzierungen COVID 19.</w:t>
      </w:r>
    </w:p>
    <w:p w:rsidR="00B220B9" w:rsidRPr="00BF2E05" w:rsidRDefault="00B220B9" w:rsidP="00B220B9">
      <w:pPr>
        <w:jc w:val="both"/>
        <w:rPr>
          <w:rFonts w:ascii="Arial" w:hAnsi="Arial" w:cs="Arial"/>
          <w:sz w:val="22"/>
          <w:szCs w:val="22"/>
        </w:rPr>
      </w:pPr>
      <w:r w:rsidRPr="00BF2E05">
        <w:rPr>
          <w:rFonts w:ascii="Arial" w:hAnsi="Arial" w:cs="Arial"/>
          <w:sz w:val="22"/>
          <w:szCs w:val="22"/>
        </w:rPr>
        <w:t xml:space="preserve">Folgende Finanzierungen werden ausgewiesen. </w:t>
      </w:r>
    </w:p>
    <w:p w:rsidR="00B220B9" w:rsidRPr="00BF2E05" w:rsidRDefault="00B220B9" w:rsidP="00B220B9">
      <w:pPr>
        <w:jc w:val="both"/>
        <w:rPr>
          <w:rFonts w:ascii="Arial" w:hAnsi="Arial" w:cs="Arial"/>
          <w:sz w:val="22"/>
          <w:szCs w:val="22"/>
        </w:rPr>
      </w:pPr>
      <w:r w:rsidRPr="00BF2E05">
        <w:rPr>
          <w:rFonts w:ascii="Arial" w:hAnsi="Arial" w:cs="Arial"/>
          <w:sz w:val="22"/>
          <w:szCs w:val="22"/>
        </w:rPr>
        <w:t>23</w:t>
      </w:r>
      <w:r w:rsidRPr="00BF2E05">
        <w:rPr>
          <w:rFonts w:ascii="Arial" w:hAnsi="Arial" w:cs="Arial"/>
          <w:sz w:val="22"/>
          <w:szCs w:val="22"/>
        </w:rPr>
        <w:tab/>
        <w:t>BZ: Darlehen bis Euro 35.000 (fakultativ)</w:t>
      </w:r>
    </w:p>
    <w:p w:rsidR="00B220B9" w:rsidRPr="00BF2E05" w:rsidRDefault="00B220B9" w:rsidP="00B220B9">
      <w:pPr>
        <w:jc w:val="both"/>
        <w:rPr>
          <w:rFonts w:ascii="Arial" w:hAnsi="Arial" w:cs="Arial"/>
          <w:sz w:val="22"/>
          <w:szCs w:val="22"/>
        </w:rPr>
      </w:pPr>
      <w:r w:rsidRPr="00BF2E05">
        <w:rPr>
          <w:rFonts w:ascii="Arial" w:hAnsi="Arial" w:cs="Arial"/>
          <w:sz w:val="22"/>
          <w:szCs w:val="22"/>
        </w:rPr>
        <w:t>24</w:t>
      </w:r>
      <w:r w:rsidRPr="00BF2E05">
        <w:rPr>
          <w:rFonts w:ascii="Arial" w:hAnsi="Arial" w:cs="Arial"/>
          <w:sz w:val="22"/>
          <w:szCs w:val="22"/>
        </w:rPr>
        <w:tab/>
        <w:t>BZ: Darlehen Euro 35.001 - 300.000</w:t>
      </w:r>
    </w:p>
    <w:p w:rsidR="00B220B9" w:rsidRPr="00BF2E05" w:rsidRDefault="00B220B9" w:rsidP="00B220B9">
      <w:pPr>
        <w:jc w:val="both"/>
        <w:rPr>
          <w:rFonts w:ascii="Arial" w:hAnsi="Arial" w:cs="Arial"/>
          <w:sz w:val="22"/>
          <w:szCs w:val="22"/>
        </w:rPr>
      </w:pPr>
      <w:r w:rsidRPr="00BF2E05">
        <w:rPr>
          <w:rFonts w:ascii="Arial" w:hAnsi="Arial" w:cs="Arial"/>
          <w:sz w:val="22"/>
          <w:szCs w:val="22"/>
        </w:rPr>
        <w:t>25</w:t>
      </w:r>
      <w:r w:rsidRPr="00BF2E05">
        <w:rPr>
          <w:rFonts w:ascii="Arial" w:hAnsi="Arial" w:cs="Arial"/>
          <w:sz w:val="22"/>
          <w:szCs w:val="22"/>
        </w:rPr>
        <w:tab/>
        <w:t>BZ: Darlehen Euro 300.001 - 800.000</w:t>
      </w:r>
    </w:p>
    <w:p w:rsidR="00B220B9" w:rsidRPr="00BF2E05" w:rsidRDefault="00B220B9" w:rsidP="00B220B9">
      <w:pPr>
        <w:jc w:val="both"/>
        <w:rPr>
          <w:rFonts w:ascii="Arial" w:hAnsi="Arial" w:cs="Arial"/>
          <w:sz w:val="22"/>
          <w:szCs w:val="22"/>
        </w:rPr>
      </w:pPr>
      <w:r w:rsidRPr="00BF2E05">
        <w:rPr>
          <w:rFonts w:ascii="Arial" w:hAnsi="Arial" w:cs="Arial"/>
          <w:sz w:val="22"/>
          <w:szCs w:val="22"/>
        </w:rPr>
        <w:t>26</w:t>
      </w:r>
      <w:r w:rsidRPr="00BF2E05">
        <w:rPr>
          <w:rFonts w:ascii="Arial" w:hAnsi="Arial" w:cs="Arial"/>
          <w:sz w:val="22"/>
          <w:szCs w:val="22"/>
        </w:rPr>
        <w:tab/>
        <w:t>BZ: Darlehen Euro 800.001 - 1.500.000</w:t>
      </w:r>
    </w:p>
    <w:p w:rsidR="00B220B9" w:rsidRPr="00BF2E05" w:rsidRDefault="00B220B9" w:rsidP="00B220B9">
      <w:pPr>
        <w:jc w:val="both"/>
        <w:rPr>
          <w:rFonts w:ascii="Arial" w:hAnsi="Arial" w:cs="Arial"/>
          <w:sz w:val="22"/>
          <w:szCs w:val="22"/>
        </w:rPr>
      </w:pPr>
      <w:r w:rsidRPr="00BF2E05">
        <w:rPr>
          <w:rFonts w:ascii="Arial" w:hAnsi="Arial" w:cs="Arial"/>
          <w:sz w:val="22"/>
          <w:szCs w:val="22"/>
        </w:rPr>
        <w:t>51</w:t>
      </w:r>
      <w:r w:rsidRPr="00BF2E05">
        <w:rPr>
          <w:rFonts w:ascii="Arial" w:hAnsi="Arial" w:cs="Arial"/>
          <w:sz w:val="22"/>
          <w:szCs w:val="22"/>
        </w:rPr>
        <w:tab/>
        <w:t>IT: Darlehen FCG bis Euro 25.000 (fakultativ)</w:t>
      </w:r>
    </w:p>
    <w:p w:rsidR="00B220B9" w:rsidRPr="00BF2E05" w:rsidRDefault="00B220B9" w:rsidP="00B220B9">
      <w:pPr>
        <w:jc w:val="both"/>
        <w:rPr>
          <w:rFonts w:ascii="Arial" w:hAnsi="Arial" w:cs="Arial"/>
          <w:sz w:val="22"/>
          <w:szCs w:val="22"/>
        </w:rPr>
      </w:pPr>
      <w:r w:rsidRPr="00BF2E05">
        <w:rPr>
          <w:rFonts w:ascii="Arial" w:hAnsi="Arial" w:cs="Arial"/>
          <w:sz w:val="22"/>
          <w:szCs w:val="22"/>
        </w:rPr>
        <w:t>52</w:t>
      </w:r>
      <w:r w:rsidRPr="00BF2E05">
        <w:rPr>
          <w:rFonts w:ascii="Arial" w:hAnsi="Arial" w:cs="Arial"/>
          <w:sz w:val="22"/>
          <w:szCs w:val="22"/>
        </w:rPr>
        <w:tab/>
        <w:t>IT: Darlehen FCG 90% 72 Monate</w:t>
      </w:r>
    </w:p>
    <w:p w:rsidR="00B220B9" w:rsidRPr="00BF2E05" w:rsidRDefault="00B220B9" w:rsidP="00B220B9">
      <w:pPr>
        <w:jc w:val="both"/>
        <w:rPr>
          <w:rFonts w:ascii="Arial" w:hAnsi="Arial" w:cs="Arial"/>
          <w:sz w:val="22"/>
          <w:szCs w:val="22"/>
        </w:rPr>
      </w:pPr>
      <w:r w:rsidRPr="00BF2E05">
        <w:rPr>
          <w:rFonts w:ascii="Arial" w:hAnsi="Arial" w:cs="Arial"/>
          <w:sz w:val="22"/>
          <w:szCs w:val="22"/>
        </w:rPr>
        <w:t>53</w:t>
      </w:r>
      <w:r w:rsidRPr="00BF2E05">
        <w:rPr>
          <w:rFonts w:ascii="Arial" w:hAnsi="Arial" w:cs="Arial"/>
          <w:sz w:val="22"/>
          <w:szCs w:val="22"/>
        </w:rPr>
        <w:tab/>
        <w:t>IT: Darlehen FCG 90% bis Euro 800.000</w:t>
      </w:r>
    </w:p>
    <w:p w:rsidR="00B220B9" w:rsidRPr="00BF2E05" w:rsidRDefault="00B220B9" w:rsidP="00B220B9">
      <w:pPr>
        <w:jc w:val="both"/>
        <w:rPr>
          <w:rFonts w:ascii="Arial" w:hAnsi="Arial" w:cs="Arial"/>
          <w:sz w:val="22"/>
          <w:szCs w:val="22"/>
        </w:rPr>
      </w:pPr>
      <w:r w:rsidRPr="00BF2E05">
        <w:rPr>
          <w:rFonts w:ascii="Arial" w:hAnsi="Arial" w:cs="Arial"/>
          <w:sz w:val="22"/>
          <w:szCs w:val="22"/>
        </w:rPr>
        <w:t>54</w:t>
      </w:r>
      <w:r w:rsidRPr="00BF2E05">
        <w:rPr>
          <w:rFonts w:ascii="Arial" w:hAnsi="Arial" w:cs="Arial"/>
          <w:sz w:val="22"/>
          <w:szCs w:val="22"/>
        </w:rPr>
        <w:tab/>
        <w:t>IT: Darlehen FCG Andere Umschuldungen 80%</w:t>
      </w:r>
    </w:p>
    <w:p w:rsidR="00B220B9" w:rsidRPr="00BF2E05" w:rsidRDefault="00B220B9" w:rsidP="00B220B9">
      <w:pPr>
        <w:jc w:val="both"/>
        <w:rPr>
          <w:rFonts w:ascii="Arial" w:hAnsi="Arial" w:cs="Arial"/>
          <w:sz w:val="22"/>
          <w:szCs w:val="22"/>
        </w:rPr>
      </w:pPr>
      <w:r w:rsidRPr="00BF2E05">
        <w:rPr>
          <w:rFonts w:ascii="Arial" w:hAnsi="Arial" w:cs="Arial"/>
          <w:sz w:val="22"/>
          <w:szCs w:val="22"/>
        </w:rPr>
        <w:t>55</w:t>
      </w:r>
      <w:r w:rsidRPr="00BF2E05">
        <w:rPr>
          <w:rFonts w:ascii="Arial" w:hAnsi="Arial" w:cs="Arial"/>
          <w:sz w:val="22"/>
          <w:szCs w:val="22"/>
        </w:rPr>
        <w:tab/>
        <w:t>IT: Andere Darlehen FCG 80%</w:t>
      </w:r>
    </w:p>
    <w:p w:rsidR="00B220B9" w:rsidRPr="00BF2E05" w:rsidRDefault="00B220B9" w:rsidP="00B220B9">
      <w:pPr>
        <w:jc w:val="both"/>
        <w:rPr>
          <w:rFonts w:ascii="Arial" w:hAnsi="Arial" w:cs="Arial"/>
          <w:sz w:val="22"/>
          <w:szCs w:val="22"/>
        </w:rPr>
      </w:pPr>
      <w:r w:rsidRPr="00BF2E05">
        <w:rPr>
          <w:rFonts w:ascii="Arial" w:hAnsi="Arial" w:cs="Arial"/>
          <w:sz w:val="22"/>
          <w:szCs w:val="22"/>
        </w:rPr>
        <w:t>56</w:t>
      </w:r>
      <w:r w:rsidRPr="00BF2E05">
        <w:rPr>
          <w:rFonts w:ascii="Arial" w:hAnsi="Arial" w:cs="Arial"/>
          <w:sz w:val="22"/>
          <w:szCs w:val="22"/>
        </w:rPr>
        <w:tab/>
        <w:t>IT: Darlehen SACE</w:t>
      </w:r>
    </w:p>
    <w:p w:rsidR="00B220B9" w:rsidRPr="00BF2E05" w:rsidRDefault="00B220B9" w:rsidP="00B220B9">
      <w:pPr>
        <w:jc w:val="both"/>
        <w:rPr>
          <w:rFonts w:ascii="Arial" w:hAnsi="Arial" w:cs="Arial"/>
          <w:sz w:val="22"/>
          <w:szCs w:val="22"/>
        </w:rPr>
      </w:pPr>
      <w:r w:rsidRPr="00BF2E05">
        <w:rPr>
          <w:rFonts w:ascii="Arial" w:hAnsi="Arial" w:cs="Arial"/>
          <w:sz w:val="22"/>
          <w:szCs w:val="22"/>
        </w:rPr>
        <w:t>57</w:t>
      </w:r>
      <w:r w:rsidRPr="00BF2E05">
        <w:rPr>
          <w:rFonts w:ascii="Arial" w:hAnsi="Arial" w:cs="Arial"/>
          <w:sz w:val="22"/>
          <w:szCs w:val="22"/>
        </w:rPr>
        <w:tab/>
        <w:t>IT: Darlehen ISMEA</w:t>
      </w:r>
    </w:p>
    <w:p w:rsidR="00B220B9" w:rsidRPr="00BF2E05" w:rsidRDefault="00B220B9" w:rsidP="00B220B9">
      <w:pPr>
        <w:jc w:val="both"/>
        <w:rPr>
          <w:rFonts w:ascii="Arial" w:hAnsi="Arial" w:cs="Arial"/>
          <w:sz w:val="22"/>
          <w:szCs w:val="22"/>
        </w:rPr>
      </w:pPr>
      <w:r w:rsidRPr="00BF2E05">
        <w:rPr>
          <w:rFonts w:ascii="Arial" w:hAnsi="Arial" w:cs="Arial"/>
          <w:sz w:val="22"/>
          <w:szCs w:val="22"/>
        </w:rPr>
        <w:t>99</w:t>
      </w:r>
      <w:r w:rsidRPr="00BF2E05">
        <w:rPr>
          <w:rFonts w:ascii="Arial" w:hAnsi="Arial" w:cs="Arial"/>
          <w:sz w:val="22"/>
          <w:szCs w:val="22"/>
        </w:rPr>
        <w:tab/>
        <w:t>Andere</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BF2E05"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F2E05">
        <w:rPr>
          <w:rFonts w:ascii="Arial" w:hAnsi="Arial" w:cs="Arial"/>
          <w:sz w:val="22"/>
          <w:szCs w:val="22"/>
          <w:u w:val="single"/>
        </w:rPr>
        <w:t>Berichtsdatum:</w:t>
      </w:r>
      <w:r w:rsidRPr="00BF2E05">
        <w:rPr>
          <w:rFonts w:ascii="Arial" w:hAnsi="Arial" w:cs="Arial"/>
          <w:sz w:val="22"/>
          <w:szCs w:val="22"/>
        </w:rPr>
        <w:tab/>
        <w:t>24.11.2021</w:t>
      </w:r>
      <w:r w:rsidRPr="00BF2E05">
        <w:rPr>
          <w:rFonts w:ascii="Arial" w:hAnsi="Arial" w:cs="Arial"/>
          <w:sz w:val="22"/>
          <w:szCs w:val="22"/>
        </w:rPr>
        <w:tab/>
      </w:r>
      <w:r w:rsidR="00BF2E05">
        <w:rPr>
          <w:rFonts w:ascii="Arial" w:hAnsi="Arial" w:cs="Arial"/>
          <w:sz w:val="22"/>
          <w:szCs w:val="22"/>
        </w:rPr>
        <w:t xml:space="preserve"> </w:t>
      </w:r>
      <w:r w:rsidRPr="00BF2E05">
        <w:rPr>
          <w:rFonts w:ascii="Arial" w:hAnsi="Arial" w:cs="Arial"/>
          <w:sz w:val="22"/>
          <w:szCs w:val="22"/>
          <w:u w:val="single"/>
        </w:rPr>
        <w:t>Kontrollergebnis:</w:t>
      </w:r>
      <w:r w:rsidRPr="00BF2E05">
        <w:rPr>
          <w:rFonts w:ascii="Arial" w:hAnsi="Arial" w:cs="Arial"/>
          <w:sz w:val="22"/>
          <w:szCs w:val="22"/>
        </w:rPr>
        <w:t xml:space="preserve"> OK</w:t>
      </w:r>
      <w:r w:rsidRPr="00BF2E05">
        <w:rPr>
          <w:rFonts w:ascii="Arial" w:hAnsi="Arial" w:cs="Arial"/>
          <w:sz w:val="22"/>
          <w:szCs w:val="22"/>
        </w:rPr>
        <w:tab/>
      </w:r>
      <w:r w:rsidR="00BF2E05">
        <w:rPr>
          <w:rFonts w:ascii="Arial" w:hAnsi="Arial" w:cs="Arial"/>
          <w:sz w:val="22"/>
          <w:szCs w:val="22"/>
        </w:rPr>
        <w:t xml:space="preserve">         </w:t>
      </w:r>
      <w:r w:rsidRPr="00BF2E05">
        <w:rPr>
          <w:rFonts w:ascii="Arial" w:hAnsi="Arial" w:cs="Arial"/>
          <w:sz w:val="22"/>
          <w:szCs w:val="22"/>
          <w:u w:val="single"/>
        </w:rPr>
        <w:t>Kontrollorgan</w:t>
      </w:r>
      <w:r w:rsidRPr="00BF2E05">
        <w:rPr>
          <w:rFonts w:ascii="Arial" w:hAnsi="Arial" w:cs="Arial"/>
          <w:sz w:val="22"/>
          <w:szCs w:val="22"/>
        </w:rPr>
        <w:t>:</w:t>
      </w:r>
      <w:r w:rsidRPr="00BF2E05">
        <w:rPr>
          <w:rFonts w:ascii="Arial" w:hAnsi="Arial" w:cs="Arial"/>
          <w:sz w:val="22"/>
          <w:szCs w:val="22"/>
        </w:rPr>
        <w:tab/>
        <w:t>Daniela Dietl</w:t>
      </w:r>
    </w:p>
    <w:p w:rsidR="00B220B9" w:rsidRPr="00BF2E05" w:rsidRDefault="00B220B9" w:rsidP="00B220B9">
      <w:pPr>
        <w:jc w:val="both"/>
        <w:rPr>
          <w:rFonts w:ascii="Arial" w:hAnsi="Arial" w:cs="Arial"/>
          <w:sz w:val="22"/>
          <w:szCs w:val="22"/>
        </w:rPr>
      </w:pPr>
    </w:p>
    <w:p w:rsidR="00BF2E05" w:rsidRDefault="00B220B9" w:rsidP="00B220B9">
      <w:pPr>
        <w:jc w:val="both"/>
        <w:rPr>
          <w:rFonts w:ascii="Arial" w:hAnsi="Arial" w:cs="Arial"/>
          <w:sz w:val="22"/>
          <w:szCs w:val="22"/>
        </w:rPr>
      </w:pPr>
      <w:r w:rsidRPr="00BF2E05">
        <w:rPr>
          <w:rFonts w:ascii="Arial" w:hAnsi="Arial" w:cs="Arial"/>
          <w:sz w:val="22"/>
          <w:szCs w:val="22"/>
        </w:rPr>
        <w:t xml:space="preserve">1. und 2.) Für die Identifizierung der Finanzierungen bzw. der Durchführung der Kontrollen wird die Sadas BI Auswertung SB000048 herangezogen. </w:t>
      </w:r>
    </w:p>
    <w:p w:rsidR="00B220B9" w:rsidRPr="00BF2E05" w:rsidRDefault="00B220B9" w:rsidP="00B220B9">
      <w:pPr>
        <w:jc w:val="both"/>
        <w:rPr>
          <w:rFonts w:ascii="Arial" w:hAnsi="Arial" w:cs="Arial"/>
          <w:sz w:val="22"/>
          <w:szCs w:val="22"/>
        </w:rPr>
      </w:pPr>
      <w:r w:rsidRPr="00BF2E05">
        <w:rPr>
          <w:rFonts w:ascii="Arial" w:hAnsi="Arial" w:cs="Arial"/>
          <w:sz w:val="22"/>
          <w:szCs w:val="22"/>
        </w:rPr>
        <w:t>3.) Stichprobenartige Kontrollen werden durchgeführt. Es wurden keine Auffälligkeiten festgestellt. Schematische Prozessbeschreibung</w:t>
      </w:r>
    </w:p>
    <w:p w:rsidR="00B220B9" w:rsidRPr="00BF2E05" w:rsidRDefault="00B220B9" w:rsidP="00B220B9">
      <w:pPr>
        <w:rPr>
          <w:sz w:val="22"/>
          <w:szCs w:val="22"/>
        </w:rPr>
      </w:pPr>
    </w:p>
    <w:p w:rsidR="00B220B9" w:rsidRDefault="00B220B9" w:rsidP="00B220B9"/>
    <w:p w:rsidR="00B220B9" w:rsidRDefault="00B220B9" w:rsidP="00B220B9">
      <w:pPr>
        <w:pStyle w:val="berschrift3"/>
      </w:pPr>
      <w:bookmarkStart w:id="77" w:name="_Toc99470739"/>
      <w:r>
        <w:t>Verstärkte Kundenprüfung</w:t>
      </w:r>
      <w:bookmarkEnd w:id="77"/>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A306FA" w:rsidRDefault="00A306FA" w:rsidP="00A306FA">
      <w:pPr>
        <w:jc w:val="both"/>
        <w:rPr>
          <w:rFonts w:ascii="Arial" w:hAnsi="Arial" w:cs="Arial"/>
          <w:sz w:val="22"/>
          <w:szCs w:val="22"/>
        </w:rPr>
      </w:pPr>
      <w:r w:rsidRPr="00B72465">
        <w:rPr>
          <w:rFonts w:ascii="Arial" w:hAnsi="Arial" w:cs="Arial"/>
          <w:sz w:val="22"/>
          <w:szCs w:val="22"/>
        </w:rPr>
        <w:t xml:space="preserve">Der Ablauf der </w:t>
      </w:r>
      <w:r w:rsidR="005E4153">
        <w:rPr>
          <w:rFonts w:ascii="Arial" w:hAnsi="Arial" w:cs="Arial"/>
          <w:sz w:val="22"/>
          <w:szCs w:val="22"/>
        </w:rPr>
        <w:t xml:space="preserve">verstärkten </w:t>
      </w:r>
      <w:r w:rsidRPr="00B72465">
        <w:rPr>
          <w:rFonts w:ascii="Arial" w:hAnsi="Arial" w:cs="Arial"/>
          <w:sz w:val="22"/>
          <w:szCs w:val="22"/>
        </w:rPr>
        <w:t>Kundenprüfung ist derzeit nur durch aufwändige manuelle Kontrollen und dementsprechende Mehrarbeit durchführbar. Zukünftig muss eine effizientere edv-mäßige Unterstützung und die Zurverfügungstellung gezielter Auswertung vonseiten des RIS (Raiffeisen Information System) gewährleistet werden um eine risikoorientiertere und qualitativ verbesserte Prüfung zu gewährleisten.</w:t>
      </w:r>
      <w:r w:rsidR="000D62F8">
        <w:rPr>
          <w:rFonts w:ascii="Arial" w:hAnsi="Arial" w:cs="Arial"/>
          <w:sz w:val="22"/>
          <w:szCs w:val="22"/>
        </w:rPr>
        <w:t xml:space="preserve"> </w:t>
      </w:r>
    </w:p>
    <w:p w:rsidR="00A306FA" w:rsidRPr="005768B8" w:rsidRDefault="00A306FA"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V01495</w:t>
      </w:r>
    </w:p>
    <w:p w:rsidR="00B220B9" w:rsidRPr="005768B8" w:rsidRDefault="00B220B9" w:rsidP="00B220B9">
      <w:pPr>
        <w:jc w:val="both"/>
        <w:rPr>
          <w:rFonts w:ascii="Arial" w:hAnsi="Arial" w:cs="Arial"/>
          <w:sz w:val="22"/>
          <w:szCs w:val="22"/>
        </w:rPr>
      </w:pPr>
    </w:p>
    <w:p w:rsidR="00B220B9" w:rsidRPr="000D62F8" w:rsidRDefault="00B220B9" w:rsidP="00B220B9">
      <w:pPr>
        <w:jc w:val="both"/>
        <w:rPr>
          <w:rFonts w:ascii="Arial" w:hAnsi="Arial" w:cs="Arial"/>
          <w:sz w:val="22"/>
          <w:szCs w:val="22"/>
        </w:rPr>
      </w:pPr>
      <w:r w:rsidRPr="000D62F8">
        <w:rPr>
          <w:rFonts w:ascii="Arial" w:hAnsi="Arial" w:cs="Arial"/>
          <w:sz w:val="22"/>
          <w:szCs w:val="22"/>
        </w:rPr>
        <w:t>1) Ist sichergestellt, dass die Liste sogenannten Risikoländern konstant gewartet und den Mitarbeiter zur Kenntnis gebracht wird?</w:t>
      </w:r>
    </w:p>
    <w:p w:rsidR="00B220B9" w:rsidRPr="000D62F8" w:rsidRDefault="00B220B9" w:rsidP="00B220B9">
      <w:pPr>
        <w:jc w:val="both"/>
        <w:rPr>
          <w:rFonts w:ascii="Arial" w:hAnsi="Arial" w:cs="Arial"/>
          <w:sz w:val="22"/>
          <w:szCs w:val="22"/>
        </w:rPr>
      </w:pPr>
      <w:r w:rsidRPr="000D62F8">
        <w:rPr>
          <w:rFonts w:ascii="Arial" w:hAnsi="Arial" w:cs="Arial"/>
          <w:sz w:val="22"/>
          <w:szCs w:val="22"/>
        </w:rPr>
        <w:t>2) Ist gewährleistet, dass in folgenden Fällen eine verstärkte Sorgfaltspflicht bei der angemessenen Kundenprüfung angewandt wird?</w:t>
      </w:r>
    </w:p>
    <w:p w:rsidR="00B220B9" w:rsidRPr="000D62F8" w:rsidRDefault="00B220B9" w:rsidP="00B220B9">
      <w:pPr>
        <w:jc w:val="both"/>
        <w:rPr>
          <w:rFonts w:ascii="Arial" w:hAnsi="Arial" w:cs="Arial"/>
          <w:sz w:val="22"/>
          <w:szCs w:val="22"/>
        </w:rPr>
      </w:pPr>
      <w:r w:rsidRPr="000D62F8">
        <w:rPr>
          <w:rFonts w:ascii="Arial" w:hAnsi="Arial" w:cs="Arial"/>
          <w:sz w:val="22"/>
          <w:szCs w:val="22"/>
        </w:rPr>
        <w:t xml:space="preserve">a) wenn eine Geschäftsverbindung mit einer politisch exponierten Person eröffnet wird </w:t>
      </w:r>
    </w:p>
    <w:p w:rsidR="00B220B9" w:rsidRPr="000D62F8" w:rsidRDefault="00B220B9" w:rsidP="00B220B9">
      <w:pPr>
        <w:jc w:val="both"/>
        <w:rPr>
          <w:rFonts w:ascii="Arial" w:hAnsi="Arial" w:cs="Arial"/>
          <w:sz w:val="22"/>
          <w:szCs w:val="22"/>
        </w:rPr>
      </w:pPr>
      <w:r w:rsidRPr="000D62F8">
        <w:rPr>
          <w:rFonts w:ascii="Arial" w:hAnsi="Arial" w:cs="Arial"/>
          <w:sz w:val="22"/>
          <w:szCs w:val="22"/>
        </w:rPr>
        <w:t>b) wenn der Kunde physisch nicht in Erscheinung tritt</w:t>
      </w:r>
    </w:p>
    <w:p w:rsidR="00B220B9" w:rsidRPr="000D62F8" w:rsidRDefault="00B220B9" w:rsidP="00B220B9">
      <w:pPr>
        <w:jc w:val="both"/>
        <w:rPr>
          <w:rFonts w:ascii="Arial" w:hAnsi="Arial" w:cs="Arial"/>
          <w:sz w:val="22"/>
          <w:szCs w:val="22"/>
        </w:rPr>
      </w:pPr>
      <w:r w:rsidRPr="000D62F8">
        <w:rPr>
          <w:rFonts w:ascii="Arial" w:hAnsi="Arial" w:cs="Arial"/>
          <w:sz w:val="22"/>
          <w:szCs w:val="22"/>
        </w:rPr>
        <w:t>c) wenn Korrespondenzkonten mit Körperschaften geführt werden, die ihren Sitz außerhalb der EU haben</w:t>
      </w:r>
    </w:p>
    <w:p w:rsidR="00B220B9" w:rsidRPr="000D62F8" w:rsidRDefault="00B220B9" w:rsidP="00B220B9">
      <w:pPr>
        <w:jc w:val="both"/>
        <w:rPr>
          <w:rFonts w:ascii="Arial" w:hAnsi="Arial" w:cs="Arial"/>
          <w:sz w:val="22"/>
          <w:szCs w:val="22"/>
        </w:rPr>
      </w:pPr>
      <w:r w:rsidRPr="000D62F8">
        <w:rPr>
          <w:rFonts w:ascii="Arial" w:hAnsi="Arial" w:cs="Arial"/>
          <w:sz w:val="22"/>
          <w:szCs w:val="22"/>
        </w:rPr>
        <w:t>d) wenn Geschäftsverkehr mit Personen geführt wird, deren Wohnsitz oder Rechtssitz sich in einem Staat außerhalb der EU befindet, der nicht zur White List gehört und von internationalen Behörden (z.B. GAFI, Moneyval, Europäische Union) genannt/verwarnt/verurteilt wurde</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Erstellte Prüfberichte</w:t>
      </w:r>
    </w:p>
    <w:p w:rsidR="00B220B9" w:rsidRPr="005768B8" w:rsidRDefault="00B220B9" w:rsidP="00B220B9">
      <w:pPr>
        <w:rPr>
          <w:rFonts w:ascii="Arial" w:hAnsi="Arial" w:cs="Arial"/>
          <w:sz w:val="22"/>
          <w:szCs w:val="22"/>
        </w:rPr>
      </w:pPr>
    </w:p>
    <w:p w:rsidR="00B220B9" w:rsidRPr="000D62F8"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D62F8">
        <w:rPr>
          <w:rFonts w:ascii="Arial" w:hAnsi="Arial" w:cs="Arial"/>
          <w:sz w:val="22"/>
          <w:szCs w:val="22"/>
          <w:u w:val="single"/>
        </w:rPr>
        <w:t>Berichtsdatum:</w:t>
      </w:r>
      <w:r w:rsidRPr="000D62F8">
        <w:rPr>
          <w:rFonts w:ascii="Arial" w:hAnsi="Arial" w:cs="Arial"/>
          <w:sz w:val="22"/>
          <w:szCs w:val="22"/>
        </w:rPr>
        <w:tab/>
        <w:t>20.07.2021</w:t>
      </w:r>
      <w:r w:rsidRPr="000D62F8">
        <w:rPr>
          <w:rFonts w:ascii="Arial" w:hAnsi="Arial" w:cs="Arial"/>
          <w:sz w:val="22"/>
          <w:szCs w:val="22"/>
        </w:rPr>
        <w:tab/>
      </w:r>
      <w:r w:rsidRPr="000D62F8">
        <w:rPr>
          <w:rFonts w:ascii="Arial" w:hAnsi="Arial" w:cs="Arial"/>
          <w:sz w:val="22"/>
          <w:szCs w:val="22"/>
          <w:u w:val="single"/>
        </w:rPr>
        <w:t>Kontrollergebnis:</w:t>
      </w:r>
      <w:r w:rsidRPr="000D62F8">
        <w:rPr>
          <w:rFonts w:ascii="Arial" w:hAnsi="Arial" w:cs="Arial"/>
          <w:sz w:val="22"/>
          <w:szCs w:val="22"/>
        </w:rPr>
        <w:t xml:space="preserve"> OK</w:t>
      </w:r>
      <w:r w:rsidRPr="000D62F8">
        <w:rPr>
          <w:rFonts w:ascii="Arial" w:hAnsi="Arial" w:cs="Arial"/>
          <w:sz w:val="22"/>
          <w:szCs w:val="22"/>
        </w:rPr>
        <w:tab/>
      </w:r>
      <w:r w:rsidRPr="000D62F8">
        <w:rPr>
          <w:rFonts w:ascii="Arial" w:hAnsi="Arial" w:cs="Arial"/>
          <w:sz w:val="22"/>
          <w:szCs w:val="22"/>
          <w:u w:val="single"/>
        </w:rPr>
        <w:t>Kontrollorgan</w:t>
      </w:r>
      <w:r w:rsidRPr="000D62F8">
        <w:rPr>
          <w:rFonts w:ascii="Arial" w:hAnsi="Arial" w:cs="Arial"/>
          <w:sz w:val="22"/>
          <w:szCs w:val="22"/>
        </w:rPr>
        <w:t>:</w:t>
      </w:r>
      <w:r w:rsidRPr="000D62F8">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0D62F8" w:rsidRDefault="00B220B9" w:rsidP="00B220B9">
      <w:pPr>
        <w:jc w:val="both"/>
        <w:rPr>
          <w:rFonts w:ascii="Arial" w:hAnsi="Arial" w:cs="Arial"/>
          <w:sz w:val="22"/>
          <w:szCs w:val="22"/>
        </w:rPr>
      </w:pPr>
      <w:r w:rsidRPr="000D62F8">
        <w:rPr>
          <w:rFonts w:ascii="Arial" w:hAnsi="Arial" w:cs="Arial"/>
          <w:sz w:val="22"/>
          <w:szCs w:val="22"/>
        </w:rPr>
        <w:t>1) Die Überprüfung der Risiko-Länder erfolgt durch das RIS mittels Daten aus World-Check und wird im EDV-System zur Anwendung gebracht. Für die Terrorismuskontrollen erfolgt die Prüfung aufgrund diverser Listen. Die Liste der Risikoländer wird im Sadas BI aktualisiert (SB00014 - Ländertabelle) und in den Programmen (M3) übernommen. Für die Kundenüberprüfung wird grundsätzlich die Unterscheidung Terrorist oder PEP gemacht. Bei Veröffentlichung einer neuen (</w:t>
      </w:r>
      <w:r w:rsidR="000D62F8" w:rsidRPr="000D62F8">
        <w:rPr>
          <w:rFonts w:ascii="Arial" w:hAnsi="Arial" w:cs="Arial"/>
          <w:sz w:val="22"/>
          <w:szCs w:val="22"/>
        </w:rPr>
        <w:t>ajourierten</w:t>
      </w:r>
      <w:r w:rsidRPr="000D62F8">
        <w:rPr>
          <w:rFonts w:ascii="Arial" w:hAnsi="Arial" w:cs="Arial"/>
          <w:sz w:val="22"/>
          <w:szCs w:val="22"/>
        </w:rPr>
        <w:t xml:space="preserve">) Liste wird automatisch der Kundenstamm durchsucht und geprüft (Auswertung: Liste TL601). Dieselbe Prüfung erfolgt auch bei Neueröffnung und Änderung eines Kunden/Gelegenheitskunden, sowie bei Überweisungen hinsichtlich </w:t>
      </w:r>
      <w:r w:rsidR="000D62F8" w:rsidRPr="000D62F8">
        <w:rPr>
          <w:rFonts w:ascii="Arial" w:hAnsi="Arial" w:cs="Arial"/>
          <w:sz w:val="22"/>
          <w:szCs w:val="22"/>
        </w:rPr>
        <w:t>des Auftraggebers</w:t>
      </w:r>
      <w:r w:rsidRPr="000D62F8">
        <w:rPr>
          <w:rFonts w:ascii="Arial" w:hAnsi="Arial" w:cs="Arial"/>
          <w:sz w:val="22"/>
          <w:szCs w:val="22"/>
        </w:rPr>
        <w:t xml:space="preserve">/Begünstigten. </w:t>
      </w:r>
    </w:p>
    <w:p w:rsidR="00B220B9" w:rsidRPr="000D62F8" w:rsidRDefault="00B220B9" w:rsidP="00B220B9">
      <w:pPr>
        <w:jc w:val="both"/>
        <w:rPr>
          <w:rFonts w:ascii="Arial" w:hAnsi="Arial" w:cs="Arial"/>
          <w:sz w:val="22"/>
          <w:szCs w:val="22"/>
        </w:rPr>
      </w:pPr>
      <w:r w:rsidRPr="000D62F8">
        <w:rPr>
          <w:rFonts w:ascii="Arial" w:hAnsi="Arial" w:cs="Arial"/>
          <w:sz w:val="22"/>
          <w:szCs w:val="22"/>
        </w:rPr>
        <w:t xml:space="preserve">2) Bei eintreten der angeführten Fälle werden entsprechende Prüfungen durchgeführt. a) erhält ein Kunde den PEP-Status wird eine verstärkte Kundenprüfung durchgeführt. Bei Eröffnung einer neuer GBZ wird die Zustimmung der Direktion eingeholt. PEP-Kunden erhalten das Risikoprofil "Hoch", so ist auch gewährleistet, dass der PEP-Status bei der Kreditgenehmigung berücksichtigt wird, da bei allen Kreditanfragen von Kunden mit Risikoprofil "Hoch" die AGW eine Stellungnahme angibt und die Leiterin der Kreditabteilung bei der Kreditgewährung bzw. im Kreditkomitee darauf hinweist. Kontrolle der TL-Listen b) Trifft selten zu. Kontrollen z. B. bei Poolfinanzierungen. Der Poolführer leitet sämtliche Dokumentation für die Erstellung des Fragebogens an die Bank weiter (z.B. NDG 761443). Poolführer sorgt für Einholung der Unterschrift. c) die RK UV führt zur zwei Korrenspondenzkonten (Landesbank und Cassa Centrale). d) Kontrolle von GBZ von Personen welche diesen Angaben entsprechen werden durchgeführt. Derzeit eine GBZ. Kontrolle World Check d) Überweisungen in bzw. aus solchen Staaten werden seit Februar mittels entsprechender Sadas BI-Auswertungen überprüft (Internetrecherche, Einholung von Unterlagen wie z.B. Rechnungen). Mit der Sadas-BI Auswertung (SB000015) wurden die BX647002-Auswertungen ersetzt. </w:t>
      </w:r>
    </w:p>
    <w:p w:rsidR="00B220B9" w:rsidRDefault="00B220B9" w:rsidP="00B220B9"/>
    <w:p w:rsidR="00B220B9" w:rsidRDefault="00B220B9" w:rsidP="00B220B9">
      <w:pPr>
        <w:pStyle w:val="berschrift3"/>
      </w:pPr>
      <w:bookmarkStart w:id="78" w:name="_Toc99470740"/>
      <w:r>
        <w:t>Identifizierung</w:t>
      </w:r>
      <w:bookmarkEnd w:id="78"/>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0D62F8" w:rsidRPr="005768B8" w:rsidRDefault="000D62F8" w:rsidP="000D62F8">
      <w:pPr>
        <w:jc w:val="both"/>
        <w:rPr>
          <w:rFonts w:ascii="Arial" w:hAnsi="Arial" w:cs="Arial"/>
          <w:sz w:val="22"/>
          <w:szCs w:val="22"/>
        </w:rPr>
      </w:pPr>
      <w:r>
        <w:rPr>
          <w:rFonts w:ascii="Arial" w:hAnsi="Arial" w:cs="Arial"/>
          <w:sz w:val="22"/>
          <w:szCs w:val="22"/>
        </w:rPr>
        <w:t>Die durchgeführten Kontrollen haben ergeben, dass die Identifizierung den Bestimmungen entsprechend durchgeführt wird.</w:t>
      </w:r>
    </w:p>
    <w:p w:rsidR="000D62F8" w:rsidRDefault="000D62F8"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V01568</w:t>
      </w:r>
    </w:p>
    <w:p w:rsidR="00B220B9" w:rsidRPr="005768B8" w:rsidRDefault="00B220B9" w:rsidP="00B220B9">
      <w:pPr>
        <w:jc w:val="both"/>
        <w:rPr>
          <w:rFonts w:ascii="Arial" w:hAnsi="Arial" w:cs="Arial"/>
          <w:sz w:val="22"/>
          <w:szCs w:val="22"/>
        </w:rPr>
      </w:pPr>
    </w:p>
    <w:p w:rsidR="00B220B9" w:rsidRPr="000D62F8" w:rsidRDefault="00B220B9" w:rsidP="00B220B9">
      <w:pPr>
        <w:jc w:val="both"/>
        <w:rPr>
          <w:rFonts w:ascii="Arial" w:hAnsi="Arial" w:cs="Arial"/>
          <w:sz w:val="22"/>
          <w:szCs w:val="22"/>
        </w:rPr>
      </w:pPr>
      <w:r w:rsidRPr="000D62F8">
        <w:rPr>
          <w:rFonts w:ascii="Arial" w:hAnsi="Arial" w:cs="Arial"/>
          <w:sz w:val="22"/>
          <w:szCs w:val="22"/>
        </w:rPr>
        <w:t>1) Wird bei Vermittlung Produkte Dritter bzw. bei Versicherungspolizzen zum Zeitpunkt der Eröffnung der Geschäftsbeziehung zwischen Kunden und Dritten (z.B.</w:t>
      </w:r>
      <w:r w:rsidR="00A26237">
        <w:rPr>
          <w:rFonts w:ascii="Arial" w:hAnsi="Arial" w:cs="Arial"/>
          <w:sz w:val="22"/>
          <w:szCs w:val="22"/>
        </w:rPr>
        <w:t xml:space="preserve"> </w:t>
      </w:r>
      <w:r w:rsidRPr="000D62F8">
        <w:rPr>
          <w:rFonts w:ascii="Arial" w:hAnsi="Arial" w:cs="Arial"/>
          <w:sz w:val="22"/>
          <w:szCs w:val="22"/>
        </w:rPr>
        <w:t>Assimoco) ein gültiges Identifizierungsdokument des Kunden archiviert?</w:t>
      </w:r>
    </w:p>
    <w:p w:rsidR="00B220B9" w:rsidRPr="000D62F8" w:rsidRDefault="00B220B9" w:rsidP="00B220B9">
      <w:pPr>
        <w:jc w:val="both"/>
        <w:rPr>
          <w:rFonts w:ascii="Arial" w:hAnsi="Arial" w:cs="Arial"/>
          <w:sz w:val="22"/>
          <w:szCs w:val="22"/>
        </w:rPr>
      </w:pPr>
      <w:r w:rsidRPr="000D62F8">
        <w:rPr>
          <w:rFonts w:ascii="Arial" w:hAnsi="Arial" w:cs="Arial"/>
          <w:sz w:val="22"/>
          <w:szCs w:val="22"/>
        </w:rPr>
        <w:t>2) Werden die verwendeten Dokumente in der Bank archiviert?</w:t>
      </w:r>
    </w:p>
    <w:p w:rsidR="00B220B9" w:rsidRPr="000D62F8" w:rsidRDefault="00B220B9" w:rsidP="00B220B9">
      <w:pPr>
        <w:jc w:val="both"/>
        <w:rPr>
          <w:rFonts w:ascii="Arial" w:hAnsi="Arial" w:cs="Arial"/>
          <w:sz w:val="22"/>
          <w:szCs w:val="22"/>
        </w:rPr>
      </w:pPr>
    </w:p>
    <w:p w:rsidR="00B220B9" w:rsidRPr="000D62F8" w:rsidRDefault="00B220B9" w:rsidP="00B220B9">
      <w:pPr>
        <w:jc w:val="both"/>
        <w:rPr>
          <w:rFonts w:ascii="Arial" w:hAnsi="Arial" w:cs="Arial"/>
          <w:sz w:val="22"/>
          <w:szCs w:val="22"/>
        </w:rPr>
      </w:pPr>
      <w:r w:rsidRPr="000D62F8">
        <w:rPr>
          <w:rFonts w:ascii="Arial" w:hAnsi="Arial" w:cs="Arial"/>
          <w:sz w:val="22"/>
          <w:szCs w:val="22"/>
        </w:rPr>
        <w:t>3) Werden die Informationen und Dokumente je nach Vereinbarung mit der Produktgesellschaft in der vereinbarten Form termingerecht von der Bank (nicht vom Kunden) übermittelt?</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0D62F8"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D62F8">
        <w:rPr>
          <w:rFonts w:ascii="Arial" w:hAnsi="Arial" w:cs="Arial"/>
          <w:sz w:val="22"/>
          <w:szCs w:val="22"/>
          <w:u w:val="single"/>
        </w:rPr>
        <w:t>Berichtsdatum:</w:t>
      </w:r>
      <w:r w:rsidRPr="000D62F8">
        <w:rPr>
          <w:rFonts w:ascii="Arial" w:hAnsi="Arial" w:cs="Arial"/>
          <w:sz w:val="22"/>
          <w:szCs w:val="22"/>
        </w:rPr>
        <w:tab/>
        <w:t>25.05.2021</w:t>
      </w:r>
      <w:r w:rsidR="000D62F8" w:rsidRPr="000D62F8">
        <w:rPr>
          <w:rFonts w:ascii="Arial" w:hAnsi="Arial" w:cs="Arial"/>
          <w:sz w:val="22"/>
          <w:szCs w:val="22"/>
        </w:rPr>
        <w:tab/>
      </w:r>
      <w:r w:rsidR="000D62F8">
        <w:rPr>
          <w:rFonts w:ascii="Arial" w:hAnsi="Arial" w:cs="Arial"/>
          <w:sz w:val="22"/>
          <w:szCs w:val="22"/>
        </w:rPr>
        <w:t xml:space="preserve"> Kontrollergebnis</w:t>
      </w:r>
      <w:r w:rsidRPr="000D62F8">
        <w:rPr>
          <w:rFonts w:ascii="Arial" w:hAnsi="Arial" w:cs="Arial"/>
          <w:sz w:val="22"/>
          <w:szCs w:val="22"/>
          <w:u w:val="single"/>
        </w:rPr>
        <w:t>:</w:t>
      </w:r>
      <w:r w:rsidRPr="000D62F8">
        <w:rPr>
          <w:rFonts w:ascii="Arial" w:hAnsi="Arial" w:cs="Arial"/>
          <w:sz w:val="22"/>
          <w:szCs w:val="22"/>
        </w:rPr>
        <w:t xml:space="preserve"> OK</w:t>
      </w:r>
      <w:r w:rsidR="000D62F8">
        <w:rPr>
          <w:rFonts w:ascii="Arial" w:hAnsi="Arial" w:cs="Arial"/>
          <w:sz w:val="22"/>
          <w:szCs w:val="22"/>
        </w:rPr>
        <w:t xml:space="preserve">        </w:t>
      </w:r>
      <w:r w:rsidRPr="000D62F8">
        <w:rPr>
          <w:rFonts w:ascii="Arial" w:hAnsi="Arial" w:cs="Arial"/>
          <w:sz w:val="22"/>
          <w:szCs w:val="22"/>
          <w:u w:val="single"/>
        </w:rPr>
        <w:t>Kontrollorgan</w:t>
      </w:r>
      <w:r w:rsidRPr="000D62F8">
        <w:rPr>
          <w:rFonts w:ascii="Arial" w:hAnsi="Arial" w:cs="Arial"/>
          <w:sz w:val="22"/>
          <w:szCs w:val="22"/>
        </w:rPr>
        <w:t>:</w:t>
      </w:r>
      <w:r w:rsidRPr="000D62F8">
        <w:rPr>
          <w:rFonts w:ascii="Arial" w:hAnsi="Arial" w:cs="Arial"/>
          <w:sz w:val="22"/>
          <w:szCs w:val="22"/>
        </w:rPr>
        <w:tab/>
        <w:t>Birgit Ladurner</w:t>
      </w:r>
    </w:p>
    <w:p w:rsidR="00B220B9" w:rsidRPr="005768B8" w:rsidRDefault="00B220B9" w:rsidP="00B220B9">
      <w:pPr>
        <w:jc w:val="both"/>
        <w:rPr>
          <w:rFonts w:ascii="Arial" w:hAnsi="Arial" w:cs="Arial"/>
          <w:sz w:val="22"/>
          <w:szCs w:val="22"/>
        </w:rPr>
      </w:pPr>
    </w:p>
    <w:p w:rsidR="00B220B9" w:rsidRPr="000D62F8" w:rsidRDefault="00B220B9" w:rsidP="00B220B9">
      <w:pPr>
        <w:jc w:val="both"/>
        <w:rPr>
          <w:rFonts w:ascii="Arial" w:hAnsi="Arial" w:cs="Arial"/>
          <w:sz w:val="22"/>
          <w:szCs w:val="22"/>
        </w:rPr>
      </w:pPr>
      <w:r w:rsidRPr="000D62F8">
        <w:rPr>
          <w:rFonts w:ascii="Arial" w:hAnsi="Arial" w:cs="Arial"/>
          <w:sz w:val="22"/>
          <w:szCs w:val="22"/>
        </w:rPr>
        <w:lastRenderedPageBreak/>
        <w:t>1) +2)</w:t>
      </w:r>
      <w:r w:rsidR="000D62F8">
        <w:rPr>
          <w:rFonts w:ascii="Arial" w:hAnsi="Arial" w:cs="Arial"/>
          <w:sz w:val="22"/>
          <w:szCs w:val="22"/>
        </w:rPr>
        <w:t xml:space="preserve"> </w:t>
      </w:r>
      <w:r w:rsidRPr="000D62F8">
        <w:rPr>
          <w:rFonts w:ascii="Arial" w:hAnsi="Arial" w:cs="Arial"/>
          <w:sz w:val="22"/>
          <w:szCs w:val="22"/>
        </w:rPr>
        <w:t>In der Regel werden die Daten des Kunden aus dem Bankenarchiv verwendet. Dort wird ein gültiges Identifizierungsdokument archiviert. Dies erfolgt ebenso im AssimocoWeb bei Neuanlage der Fea. 3) Werden von der Versicherungsgesellschaft Dokumente angefordert, werden diese zeitnah weitergeleitet.</w:t>
      </w: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V01489</w:t>
      </w:r>
    </w:p>
    <w:p w:rsidR="00B220B9" w:rsidRPr="005768B8" w:rsidRDefault="00B220B9" w:rsidP="00B220B9">
      <w:pPr>
        <w:jc w:val="both"/>
        <w:rPr>
          <w:rFonts w:ascii="Arial" w:hAnsi="Arial" w:cs="Arial"/>
          <w:sz w:val="22"/>
          <w:szCs w:val="22"/>
        </w:rPr>
      </w:pPr>
    </w:p>
    <w:p w:rsidR="00B220B9" w:rsidRPr="00A26237" w:rsidRDefault="00B220B9" w:rsidP="00B220B9">
      <w:pPr>
        <w:jc w:val="both"/>
        <w:rPr>
          <w:rFonts w:ascii="Arial" w:hAnsi="Arial" w:cs="Arial"/>
          <w:sz w:val="22"/>
          <w:szCs w:val="22"/>
        </w:rPr>
      </w:pPr>
      <w:r w:rsidRPr="00A26237">
        <w:rPr>
          <w:rFonts w:ascii="Arial" w:hAnsi="Arial" w:cs="Arial"/>
          <w:sz w:val="22"/>
          <w:szCs w:val="22"/>
        </w:rPr>
        <w:t xml:space="preserve">1) Erfolgt die Identifizierung des Kunden und die Überprüfung seiner Identität anhand eines gültigen Ausweisdokumentes? </w:t>
      </w:r>
    </w:p>
    <w:p w:rsidR="00B220B9" w:rsidRPr="00A26237" w:rsidRDefault="00B220B9" w:rsidP="00B220B9">
      <w:pPr>
        <w:jc w:val="both"/>
        <w:rPr>
          <w:rFonts w:ascii="Arial" w:hAnsi="Arial" w:cs="Arial"/>
          <w:sz w:val="22"/>
          <w:szCs w:val="22"/>
        </w:rPr>
      </w:pPr>
      <w:r w:rsidRPr="00A26237">
        <w:rPr>
          <w:rFonts w:ascii="Arial" w:hAnsi="Arial" w:cs="Arial"/>
          <w:sz w:val="22"/>
          <w:szCs w:val="22"/>
        </w:rPr>
        <w:t>2) Wird bei der indirekten Identifizierung des Kunden, die anhand öffentlicher Urkunden, beglaubigter Privaturkunden und anderer Dokumente mit digitaler Signatur vorgenommen wird, das entsprechende Dokument eingeholt?</w:t>
      </w:r>
    </w:p>
    <w:p w:rsidR="00B220B9" w:rsidRPr="00A26237" w:rsidRDefault="00B220B9" w:rsidP="00B220B9">
      <w:pPr>
        <w:jc w:val="both"/>
        <w:rPr>
          <w:rFonts w:ascii="Arial" w:hAnsi="Arial" w:cs="Arial"/>
          <w:sz w:val="22"/>
          <w:szCs w:val="22"/>
        </w:rPr>
      </w:pPr>
      <w:r w:rsidRPr="00A26237">
        <w:rPr>
          <w:rFonts w:ascii="Arial" w:hAnsi="Arial" w:cs="Arial"/>
          <w:sz w:val="22"/>
          <w:szCs w:val="22"/>
        </w:rPr>
        <w:t>3) Falls die Kundenidentifizierung anhand einer geeigneten Bestätigung eines Intermediärs erfolgt:</w:t>
      </w:r>
    </w:p>
    <w:p w:rsidR="00B220B9" w:rsidRPr="00A26237" w:rsidRDefault="00B220B9" w:rsidP="00B220B9">
      <w:pPr>
        <w:jc w:val="both"/>
        <w:rPr>
          <w:rFonts w:ascii="Arial" w:hAnsi="Arial" w:cs="Arial"/>
          <w:sz w:val="22"/>
          <w:szCs w:val="22"/>
        </w:rPr>
      </w:pPr>
      <w:r w:rsidRPr="00A26237">
        <w:rPr>
          <w:rFonts w:ascii="Arial" w:hAnsi="Arial" w:cs="Arial"/>
          <w:sz w:val="22"/>
          <w:szCs w:val="22"/>
        </w:rPr>
        <w:t>a) Ist die Bestätigung geeignet, da die enthaltenen Daten vollständig sind und der Kunde beim Aussteller eine dauerhafte Geschäftsbeziehung unterhält?</w:t>
      </w:r>
    </w:p>
    <w:p w:rsidR="00B220B9" w:rsidRPr="00A26237" w:rsidRDefault="00B220B9" w:rsidP="00B220B9">
      <w:pPr>
        <w:jc w:val="both"/>
        <w:rPr>
          <w:rFonts w:ascii="Arial" w:hAnsi="Arial" w:cs="Arial"/>
          <w:sz w:val="22"/>
          <w:szCs w:val="22"/>
        </w:rPr>
      </w:pPr>
      <w:r w:rsidRPr="00A26237">
        <w:rPr>
          <w:rFonts w:ascii="Arial" w:hAnsi="Arial" w:cs="Arial"/>
          <w:sz w:val="22"/>
          <w:szCs w:val="22"/>
        </w:rPr>
        <w:t>b) Entsprechen die Daten der Bestätigung den Angaben des Kunden?</w:t>
      </w:r>
    </w:p>
    <w:p w:rsidR="00B220B9" w:rsidRPr="00A26237" w:rsidRDefault="00B220B9" w:rsidP="00B220B9">
      <w:pPr>
        <w:jc w:val="both"/>
        <w:rPr>
          <w:rFonts w:ascii="Arial" w:hAnsi="Arial" w:cs="Arial"/>
          <w:sz w:val="22"/>
          <w:szCs w:val="22"/>
        </w:rPr>
      </w:pPr>
      <w:r w:rsidRPr="00A26237">
        <w:rPr>
          <w:rFonts w:ascii="Arial" w:hAnsi="Arial" w:cs="Arial"/>
          <w:sz w:val="22"/>
          <w:szCs w:val="22"/>
        </w:rPr>
        <w:t>4) Erfolgt, wenn ein dritter Intermediär die Bank beauftragt, die angemessene Kundenidentifizierung durchzuführen, dies aufgrund der entsprechenden Weisungen des Dritten zur angemessenen Überprüfung (z.B. mittels Verwendung des Fragebogens der betroffenen Gesellschaft), und teilt die Bank die vereinbarten Daten dem Intermediär unverzüglich mit?</w:t>
      </w:r>
    </w:p>
    <w:p w:rsidR="00B220B9" w:rsidRPr="00A26237" w:rsidRDefault="00B220B9" w:rsidP="00B220B9">
      <w:pPr>
        <w:jc w:val="both"/>
        <w:rPr>
          <w:rFonts w:ascii="Arial" w:hAnsi="Arial" w:cs="Arial"/>
          <w:sz w:val="22"/>
          <w:szCs w:val="22"/>
        </w:rPr>
      </w:pPr>
      <w:r w:rsidRPr="00A26237">
        <w:rPr>
          <w:rFonts w:ascii="Arial" w:hAnsi="Arial" w:cs="Arial"/>
          <w:sz w:val="22"/>
          <w:szCs w:val="22"/>
        </w:rPr>
        <w:t>5) Werden die Kopien der Unterlagen, anhand welcher die Identifizierung durchgeführt wurde archiviert?</w:t>
      </w:r>
    </w:p>
    <w:p w:rsidR="00B220B9" w:rsidRPr="00A26237" w:rsidRDefault="00B220B9" w:rsidP="00B220B9">
      <w:pPr>
        <w:jc w:val="both"/>
        <w:rPr>
          <w:rFonts w:ascii="Arial" w:hAnsi="Arial" w:cs="Arial"/>
          <w:sz w:val="22"/>
          <w:szCs w:val="22"/>
        </w:rPr>
      </w:pPr>
      <w:r w:rsidRPr="00A26237">
        <w:rPr>
          <w:rFonts w:ascii="Arial" w:hAnsi="Arial" w:cs="Arial"/>
          <w:sz w:val="22"/>
          <w:szCs w:val="22"/>
        </w:rPr>
        <w:t>6) Werden bei der Eröffnung/Änderung von dauerhaften Geschäftsbeziehungen nach dem 31.05.2010 durch nicht Ansässige auch die Steuernummer derselben eingeholt bzw. die Operativität bestehender Geschäftsbeziehungen bis zur Einholung der Pflichtdaten unterbunden?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A26237"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A26237">
        <w:rPr>
          <w:rFonts w:ascii="Arial" w:hAnsi="Arial" w:cs="Arial"/>
          <w:sz w:val="22"/>
          <w:szCs w:val="22"/>
          <w:u w:val="single"/>
        </w:rPr>
        <w:t>Berichtsdatum:</w:t>
      </w:r>
      <w:r w:rsidRPr="00A26237">
        <w:rPr>
          <w:rFonts w:ascii="Arial" w:hAnsi="Arial" w:cs="Arial"/>
          <w:sz w:val="22"/>
          <w:szCs w:val="22"/>
        </w:rPr>
        <w:tab/>
        <w:t>26.07.2021</w:t>
      </w:r>
      <w:r w:rsidRPr="00A26237">
        <w:rPr>
          <w:rFonts w:ascii="Arial" w:hAnsi="Arial" w:cs="Arial"/>
          <w:sz w:val="22"/>
          <w:szCs w:val="22"/>
        </w:rPr>
        <w:tab/>
      </w:r>
      <w:r w:rsidR="00A26237">
        <w:rPr>
          <w:rFonts w:ascii="Arial" w:hAnsi="Arial" w:cs="Arial"/>
          <w:sz w:val="22"/>
          <w:szCs w:val="22"/>
        </w:rPr>
        <w:t xml:space="preserve"> </w:t>
      </w:r>
      <w:r w:rsidR="00A26237" w:rsidRPr="00A26237">
        <w:rPr>
          <w:rFonts w:ascii="Arial" w:hAnsi="Arial" w:cs="Arial"/>
          <w:sz w:val="22"/>
          <w:szCs w:val="22"/>
          <w:u w:val="single"/>
        </w:rPr>
        <w:t>K</w:t>
      </w:r>
      <w:r w:rsidRPr="00A26237">
        <w:rPr>
          <w:rFonts w:ascii="Arial" w:hAnsi="Arial" w:cs="Arial"/>
          <w:sz w:val="22"/>
          <w:szCs w:val="22"/>
          <w:u w:val="single"/>
        </w:rPr>
        <w:t>ontrollergebnis:</w:t>
      </w:r>
      <w:r w:rsidRPr="00A26237">
        <w:rPr>
          <w:rFonts w:ascii="Arial" w:hAnsi="Arial" w:cs="Arial"/>
          <w:sz w:val="22"/>
          <w:szCs w:val="22"/>
        </w:rPr>
        <w:t xml:space="preserve"> OK</w:t>
      </w:r>
      <w:r w:rsidRPr="00A26237">
        <w:rPr>
          <w:rFonts w:ascii="Arial" w:hAnsi="Arial" w:cs="Arial"/>
          <w:sz w:val="22"/>
          <w:szCs w:val="22"/>
        </w:rPr>
        <w:tab/>
      </w:r>
      <w:r w:rsidR="00A26237">
        <w:rPr>
          <w:rFonts w:ascii="Arial" w:hAnsi="Arial" w:cs="Arial"/>
          <w:sz w:val="22"/>
          <w:szCs w:val="22"/>
        </w:rPr>
        <w:t xml:space="preserve">          </w:t>
      </w:r>
      <w:r w:rsidRPr="00A26237">
        <w:rPr>
          <w:rFonts w:ascii="Arial" w:hAnsi="Arial" w:cs="Arial"/>
          <w:sz w:val="22"/>
          <w:szCs w:val="22"/>
          <w:u w:val="single"/>
        </w:rPr>
        <w:t>Kontrollorgan</w:t>
      </w:r>
      <w:r w:rsidRPr="00A26237">
        <w:rPr>
          <w:rFonts w:ascii="Arial" w:hAnsi="Arial" w:cs="Arial"/>
          <w:sz w:val="22"/>
          <w:szCs w:val="22"/>
        </w:rPr>
        <w:t>:</w:t>
      </w:r>
      <w:r w:rsidRPr="00A26237">
        <w:rPr>
          <w:rFonts w:ascii="Arial" w:hAnsi="Arial" w:cs="Arial"/>
          <w:sz w:val="22"/>
          <w:szCs w:val="22"/>
        </w:rPr>
        <w:tab/>
        <w:t>Roswitha Staffler</w:t>
      </w:r>
    </w:p>
    <w:p w:rsidR="00B220B9" w:rsidRPr="005768B8" w:rsidRDefault="00B220B9" w:rsidP="00B220B9">
      <w:pPr>
        <w:jc w:val="both"/>
        <w:rPr>
          <w:rFonts w:ascii="Arial" w:hAnsi="Arial" w:cs="Arial"/>
          <w:sz w:val="22"/>
          <w:szCs w:val="22"/>
        </w:rPr>
      </w:pPr>
    </w:p>
    <w:p w:rsidR="00A26237" w:rsidRDefault="00B220B9" w:rsidP="00B220B9">
      <w:pPr>
        <w:jc w:val="both"/>
        <w:rPr>
          <w:rFonts w:ascii="Arial" w:hAnsi="Arial" w:cs="Arial"/>
          <w:sz w:val="22"/>
          <w:szCs w:val="22"/>
        </w:rPr>
      </w:pPr>
      <w:r w:rsidRPr="00A26237">
        <w:rPr>
          <w:rFonts w:ascii="Arial" w:hAnsi="Arial" w:cs="Arial"/>
          <w:sz w:val="22"/>
          <w:szCs w:val="22"/>
        </w:rPr>
        <w:t xml:space="preserve">1) Die Identifizierung bzw. Überprüfung erfolgt anhand eines gültigen Ausweisdokumentes. </w:t>
      </w:r>
    </w:p>
    <w:p w:rsidR="00A26237" w:rsidRDefault="00B220B9" w:rsidP="00B220B9">
      <w:pPr>
        <w:jc w:val="both"/>
        <w:rPr>
          <w:rFonts w:ascii="Arial" w:hAnsi="Arial" w:cs="Arial"/>
          <w:sz w:val="22"/>
          <w:szCs w:val="22"/>
        </w:rPr>
      </w:pPr>
      <w:r w:rsidRPr="00A26237">
        <w:rPr>
          <w:rFonts w:ascii="Arial" w:hAnsi="Arial" w:cs="Arial"/>
          <w:sz w:val="22"/>
          <w:szCs w:val="22"/>
        </w:rPr>
        <w:t xml:space="preserve">2) Auch bei der ev. indirekten Identifizierung werden die entsprechenden Dokumente eingeholt. </w:t>
      </w:r>
    </w:p>
    <w:p w:rsidR="00A26237" w:rsidRDefault="00B220B9" w:rsidP="00B220B9">
      <w:pPr>
        <w:jc w:val="both"/>
        <w:rPr>
          <w:rFonts w:ascii="Arial" w:hAnsi="Arial" w:cs="Arial"/>
          <w:sz w:val="22"/>
          <w:szCs w:val="22"/>
        </w:rPr>
      </w:pPr>
      <w:r w:rsidRPr="00A26237">
        <w:rPr>
          <w:rFonts w:ascii="Arial" w:hAnsi="Arial" w:cs="Arial"/>
          <w:sz w:val="22"/>
          <w:szCs w:val="22"/>
        </w:rPr>
        <w:t xml:space="preserve">3) Bei Kundenidentifizierung durch einen dritten Intermediär wird auf die Vollständigkeit der entsprechenden Bestätigung sowie der Übereinstimmung mit den Kundenangaben geachtet. 4) Auch erfolgt die von einem dritten Intermediär beauftragte Kundenidentifizierung aufgrund dessen Weisungen (Fragebogen der betr. Gesellschaft usw.) - Beispiel RK Leasing, BCC Credito Consumo. </w:t>
      </w:r>
    </w:p>
    <w:p w:rsidR="00B220B9" w:rsidRPr="00A26237" w:rsidRDefault="00B220B9" w:rsidP="00B220B9">
      <w:pPr>
        <w:jc w:val="both"/>
        <w:rPr>
          <w:rFonts w:ascii="Arial" w:hAnsi="Arial" w:cs="Arial"/>
          <w:sz w:val="22"/>
          <w:szCs w:val="22"/>
        </w:rPr>
      </w:pPr>
      <w:r w:rsidRPr="00A26237">
        <w:rPr>
          <w:rFonts w:ascii="Arial" w:hAnsi="Arial" w:cs="Arial"/>
          <w:sz w:val="22"/>
          <w:szCs w:val="22"/>
        </w:rPr>
        <w:t>5) Die Unterlagen werden im DMS abgelegt. 6) Die Eröffnung bzw. Änderung u.</w:t>
      </w:r>
      <w:r w:rsidR="00A26237">
        <w:rPr>
          <w:rFonts w:ascii="Arial" w:hAnsi="Arial" w:cs="Arial"/>
          <w:sz w:val="22"/>
          <w:szCs w:val="22"/>
        </w:rPr>
        <w:t xml:space="preserve"> </w:t>
      </w:r>
      <w:r w:rsidRPr="00A26237">
        <w:rPr>
          <w:rFonts w:ascii="Arial" w:hAnsi="Arial" w:cs="Arial"/>
          <w:sz w:val="22"/>
          <w:szCs w:val="22"/>
        </w:rPr>
        <w:t>Verwendung</w:t>
      </w:r>
      <w:r w:rsidR="00A26237">
        <w:rPr>
          <w:rFonts w:ascii="Arial" w:hAnsi="Arial" w:cs="Arial"/>
          <w:sz w:val="22"/>
          <w:szCs w:val="22"/>
        </w:rPr>
        <w:t xml:space="preserve"> </w:t>
      </w:r>
      <w:r w:rsidRPr="00A26237">
        <w:rPr>
          <w:rFonts w:ascii="Arial" w:hAnsi="Arial" w:cs="Arial"/>
          <w:sz w:val="22"/>
          <w:szCs w:val="22"/>
        </w:rPr>
        <w:t>von NDG's (nicht gelegentliche) für nicht Ansässige ohne Steuernummer ist aufgrund entspr. Sperren EDV-mäßig unterbunden.</w:t>
      </w: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V01490</w:t>
      </w:r>
    </w:p>
    <w:p w:rsidR="00B220B9" w:rsidRPr="005768B8" w:rsidRDefault="00B220B9" w:rsidP="00B220B9">
      <w:pPr>
        <w:jc w:val="both"/>
        <w:rPr>
          <w:rFonts w:ascii="Arial" w:hAnsi="Arial" w:cs="Arial"/>
          <w:sz w:val="22"/>
          <w:szCs w:val="22"/>
        </w:rPr>
      </w:pPr>
    </w:p>
    <w:p w:rsidR="00B220B9" w:rsidRPr="0006694B" w:rsidRDefault="00B220B9" w:rsidP="00B220B9">
      <w:pPr>
        <w:jc w:val="both"/>
        <w:rPr>
          <w:rFonts w:ascii="Arial" w:hAnsi="Arial" w:cs="Arial"/>
          <w:sz w:val="22"/>
          <w:szCs w:val="22"/>
        </w:rPr>
      </w:pPr>
      <w:r w:rsidRPr="0006694B">
        <w:rPr>
          <w:rFonts w:ascii="Arial" w:hAnsi="Arial" w:cs="Arial"/>
          <w:sz w:val="22"/>
          <w:szCs w:val="22"/>
        </w:rPr>
        <w:t xml:space="preserve">1) Ist gewährleistet, dass die Identifizierung des Kunden und die Überprüfung seiner Identität anhand eines gültigen Ausweisdokumentes erfolgt? </w:t>
      </w:r>
    </w:p>
    <w:p w:rsidR="00B220B9" w:rsidRPr="0006694B" w:rsidRDefault="00B220B9" w:rsidP="00B220B9">
      <w:pPr>
        <w:jc w:val="both"/>
        <w:rPr>
          <w:rFonts w:ascii="Arial" w:hAnsi="Arial" w:cs="Arial"/>
          <w:sz w:val="22"/>
          <w:szCs w:val="22"/>
        </w:rPr>
      </w:pPr>
      <w:r w:rsidRPr="0006694B">
        <w:rPr>
          <w:rFonts w:ascii="Arial" w:hAnsi="Arial" w:cs="Arial"/>
          <w:sz w:val="22"/>
          <w:szCs w:val="22"/>
        </w:rPr>
        <w:t>2) Ist gewährleistet, dass bei einer indirekten Identifizierung des Kunden, die anhand öffentlicher Urkunden, beglaubigter Privaturkunden und anderer Dokumente mit digitaler Signatur vorgenommen wird, das entsprechende Dokument eingeholt? (indirekte Identifizierung)</w:t>
      </w:r>
    </w:p>
    <w:p w:rsidR="00B220B9" w:rsidRPr="0006694B" w:rsidRDefault="00B220B9" w:rsidP="00B220B9">
      <w:pPr>
        <w:jc w:val="both"/>
        <w:rPr>
          <w:rFonts w:ascii="Arial" w:hAnsi="Arial" w:cs="Arial"/>
          <w:sz w:val="22"/>
          <w:szCs w:val="22"/>
        </w:rPr>
      </w:pPr>
      <w:r w:rsidRPr="0006694B">
        <w:rPr>
          <w:rFonts w:ascii="Arial" w:hAnsi="Arial" w:cs="Arial"/>
          <w:sz w:val="22"/>
          <w:szCs w:val="22"/>
        </w:rPr>
        <w:lastRenderedPageBreak/>
        <w:t>3) Ist gewährleistet, dass, falls die Kundenidentifizierung anhand einer geeigneten Bestätigung ("idonea attestazione") eines Intermediärs erfolgt, aus dieser hervorgeht, dass die Identität des Kunden mit jener des Subjektes übereinstimmt, welches beim bescheinigenden Intermediär eine dauerhafte Geschäftsverbindung unterhält, sowie dass die gelieferten Daten zutreffen? (Fernidentifizierung)</w:t>
      </w:r>
    </w:p>
    <w:p w:rsidR="00B220B9" w:rsidRPr="0006694B" w:rsidRDefault="00B220B9" w:rsidP="00B220B9">
      <w:pPr>
        <w:jc w:val="both"/>
        <w:rPr>
          <w:rFonts w:ascii="Arial" w:hAnsi="Arial" w:cs="Arial"/>
          <w:sz w:val="22"/>
          <w:szCs w:val="22"/>
        </w:rPr>
      </w:pPr>
      <w:r w:rsidRPr="0006694B">
        <w:rPr>
          <w:rFonts w:ascii="Arial" w:hAnsi="Arial" w:cs="Arial"/>
          <w:sz w:val="22"/>
          <w:szCs w:val="22"/>
        </w:rPr>
        <w:t>4) Ist gewährleistet, dass, wenn ein dritter Intermediär die Bank beauftragt, die angemessene  Überprüfung durchzuführen, dies aufgrund der entsprechenden Weisungen des Dritten zur angemessenen Überprüfung erfolgt (z.B. mittels Verwendung des Fragebogens der betroffenen Gesellschaft), und die Bank die vereinbarten Daten dem Intermediär unverzüglich mitteilt?</w:t>
      </w:r>
    </w:p>
    <w:p w:rsidR="00B220B9" w:rsidRPr="0006694B" w:rsidRDefault="00B220B9" w:rsidP="00B220B9">
      <w:pPr>
        <w:jc w:val="both"/>
        <w:rPr>
          <w:rFonts w:ascii="Arial" w:hAnsi="Arial" w:cs="Arial"/>
          <w:sz w:val="22"/>
          <w:szCs w:val="22"/>
        </w:rPr>
      </w:pPr>
      <w:r w:rsidRPr="0006694B">
        <w:rPr>
          <w:rFonts w:ascii="Arial" w:hAnsi="Arial" w:cs="Arial"/>
          <w:sz w:val="22"/>
          <w:szCs w:val="22"/>
        </w:rPr>
        <w:t>5) Ist gewährleistet, dass Kopien der Unterlagen, anhand welcher die Identifizierung durchgeführt wird, archiviert werden?</w:t>
      </w:r>
    </w:p>
    <w:p w:rsidR="00B220B9" w:rsidRPr="0006694B" w:rsidRDefault="00B220B9" w:rsidP="00B220B9">
      <w:pPr>
        <w:jc w:val="both"/>
        <w:rPr>
          <w:rFonts w:ascii="Arial" w:hAnsi="Arial" w:cs="Arial"/>
          <w:sz w:val="22"/>
          <w:szCs w:val="22"/>
        </w:rPr>
      </w:pPr>
      <w:r w:rsidRPr="0006694B">
        <w:rPr>
          <w:rFonts w:ascii="Arial" w:hAnsi="Arial" w:cs="Arial"/>
          <w:sz w:val="22"/>
          <w:szCs w:val="22"/>
        </w:rPr>
        <w:t>6) Ist gewährleistet, dass bei der Eröffnung/Änderung von dauerhaften Geschäftsverbindungen nach dem 31.05.2010 durch nicht Ansässige auch die Steuernummer derselben eingeholt wird bzw. die Operativität bestehender Geschäftsverbindungen bis zur Einholung der Pflichtdaten unterbunden ist?</w:t>
      </w:r>
    </w:p>
    <w:p w:rsidR="00B220B9" w:rsidRPr="0006694B"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06694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6694B">
        <w:rPr>
          <w:rFonts w:ascii="Arial" w:hAnsi="Arial" w:cs="Arial"/>
          <w:sz w:val="22"/>
          <w:szCs w:val="22"/>
          <w:u w:val="single"/>
        </w:rPr>
        <w:t>Berichtsdatum:</w:t>
      </w:r>
      <w:r w:rsidRPr="0006694B">
        <w:rPr>
          <w:rFonts w:ascii="Arial" w:hAnsi="Arial" w:cs="Arial"/>
          <w:sz w:val="22"/>
          <w:szCs w:val="22"/>
        </w:rPr>
        <w:tab/>
        <w:t>16.07.2021</w:t>
      </w:r>
      <w:r w:rsidRPr="0006694B">
        <w:rPr>
          <w:rFonts w:ascii="Arial" w:hAnsi="Arial" w:cs="Arial"/>
          <w:sz w:val="22"/>
          <w:szCs w:val="22"/>
        </w:rPr>
        <w:tab/>
      </w:r>
      <w:r w:rsidR="0006694B">
        <w:rPr>
          <w:rFonts w:ascii="Arial" w:hAnsi="Arial" w:cs="Arial"/>
          <w:sz w:val="22"/>
          <w:szCs w:val="22"/>
        </w:rPr>
        <w:t xml:space="preserve"> </w:t>
      </w:r>
      <w:r w:rsidRPr="0006694B">
        <w:rPr>
          <w:rFonts w:ascii="Arial" w:hAnsi="Arial" w:cs="Arial"/>
          <w:sz w:val="22"/>
          <w:szCs w:val="22"/>
          <w:u w:val="single"/>
        </w:rPr>
        <w:t>Kontrollergebnis:</w:t>
      </w:r>
      <w:r w:rsidRPr="0006694B">
        <w:rPr>
          <w:rFonts w:ascii="Arial" w:hAnsi="Arial" w:cs="Arial"/>
          <w:sz w:val="22"/>
          <w:szCs w:val="22"/>
        </w:rPr>
        <w:t xml:space="preserve"> OK</w:t>
      </w:r>
      <w:r w:rsidRPr="0006694B">
        <w:rPr>
          <w:rFonts w:ascii="Arial" w:hAnsi="Arial" w:cs="Arial"/>
          <w:sz w:val="22"/>
          <w:szCs w:val="22"/>
        </w:rPr>
        <w:tab/>
      </w:r>
      <w:r w:rsidR="0006694B">
        <w:rPr>
          <w:rFonts w:ascii="Arial" w:hAnsi="Arial" w:cs="Arial"/>
          <w:sz w:val="22"/>
          <w:szCs w:val="22"/>
        </w:rPr>
        <w:t xml:space="preserve">         </w:t>
      </w:r>
      <w:r w:rsidRPr="0006694B">
        <w:rPr>
          <w:rFonts w:ascii="Arial" w:hAnsi="Arial" w:cs="Arial"/>
          <w:sz w:val="22"/>
          <w:szCs w:val="22"/>
          <w:u w:val="single"/>
        </w:rPr>
        <w:t>Kontrollorgan</w:t>
      </w:r>
      <w:r w:rsidRPr="0006694B">
        <w:rPr>
          <w:rFonts w:ascii="Arial" w:hAnsi="Arial" w:cs="Arial"/>
          <w:sz w:val="22"/>
          <w:szCs w:val="22"/>
        </w:rPr>
        <w:t>:</w:t>
      </w:r>
      <w:r w:rsidRPr="0006694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06694B" w:rsidRDefault="00B220B9" w:rsidP="00B220B9">
      <w:pPr>
        <w:jc w:val="both"/>
        <w:rPr>
          <w:rFonts w:ascii="Arial" w:hAnsi="Arial" w:cs="Arial"/>
          <w:sz w:val="22"/>
          <w:szCs w:val="22"/>
        </w:rPr>
      </w:pPr>
      <w:r w:rsidRPr="0006694B">
        <w:rPr>
          <w:rFonts w:ascii="Arial" w:hAnsi="Arial" w:cs="Arial"/>
          <w:sz w:val="22"/>
          <w:szCs w:val="22"/>
        </w:rPr>
        <w:t xml:space="preserve">1) Ja, die Identifizierung des Kunden erfolgt stets anhand eines gültigen Identifizierungsdokumentes (Ausweis, Führerschein, </w:t>
      </w:r>
      <w:r w:rsidR="0006694B" w:rsidRPr="0006694B">
        <w:rPr>
          <w:rFonts w:ascii="Arial" w:hAnsi="Arial" w:cs="Arial"/>
          <w:sz w:val="22"/>
          <w:szCs w:val="22"/>
        </w:rPr>
        <w:t>Reisepass...</w:t>
      </w:r>
      <w:r w:rsidRPr="0006694B">
        <w:rPr>
          <w:rFonts w:ascii="Arial" w:hAnsi="Arial" w:cs="Arial"/>
          <w:sz w:val="22"/>
          <w:szCs w:val="22"/>
        </w:rPr>
        <w:t xml:space="preserve">). Die Dokumente werden im DMS und im ELO gespeichert. Die Liste BA610 (Kunden Protokoll Neuanlagen/Änderungen) wird von einer beauftragten Mitarbeiterin kontrolliert. Stichproben Neuanlagen Kunden BA610 - Dokumente.pdf </w:t>
      </w:r>
    </w:p>
    <w:p w:rsidR="00B220B9" w:rsidRPr="0006694B" w:rsidRDefault="00B220B9" w:rsidP="00B220B9">
      <w:pPr>
        <w:jc w:val="both"/>
        <w:rPr>
          <w:rFonts w:ascii="Arial" w:hAnsi="Arial" w:cs="Arial"/>
          <w:sz w:val="22"/>
          <w:szCs w:val="22"/>
        </w:rPr>
      </w:pPr>
      <w:r w:rsidRPr="0006694B">
        <w:rPr>
          <w:rFonts w:ascii="Arial" w:hAnsi="Arial" w:cs="Arial"/>
          <w:sz w:val="22"/>
          <w:szCs w:val="22"/>
        </w:rPr>
        <w:t xml:space="preserve">2) Die indirekte Identifizierung wird vor allem dann </w:t>
      </w:r>
      <w:r w:rsidR="0006694B" w:rsidRPr="0006694B">
        <w:rPr>
          <w:rFonts w:ascii="Arial" w:hAnsi="Arial" w:cs="Arial"/>
          <w:sz w:val="22"/>
          <w:szCs w:val="22"/>
        </w:rPr>
        <w:t>angewandt,</w:t>
      </w:r>
      <w:r w:rsidRPr="0006694B">
        <w:rPr>
          <w:rFonts w:ascii="Arial" w:hAnsi="Arial" w:cs="Arial"/>
          <w:sz w:val="22"/>
          <w:szCs w:val="22"/>
        </w:rPr>
        <w:t xml:space="preserve"> wenn die Eltern eine GBZ für das minderjährige Kind eröffnen bzw. der Vormund eröffnet eine GBZ für den Entmündigten. Dabei werden die beauftragten Personen aber </w:t>
      </w:r>
      <w:r w:rsidR="0006694B" w:rsidRPr="0006694B">
        <w:rPr>
          <w:rFonts w:ascii="Arial" w:hAnsi="Arial" w:cs="Arial"/>
          <w:sz w:val="22"/>
          <w:szCs w:val="22"/>
        </w:rPr>
        <w:t>Großteils</w:t>
      </w:r>
      <w:r w:rsidRPr="0006694B">
        <w:rPr>
          <w:rFonts w:ascii="Arial" w:hAnsi="Arial" w:cs="Arial"/>
          <w:sz w:val="22"/>
          <w:szCs w:val="22"/>
        </w:rPr>
        <w:t xml:space="preserve"> in der Bank selbst vorstellig und legen die jeweiligen Dokumente vor. Stichprobe Kunde (NDG 00000642) und Sachwalter (00773669) Dekret 4351 vom 07.01.2021</w:t>
      </w:r>
    </w:p>
    <w:p w:rsidR="00B220B9" w:rsidRPr="0006694B" w:rsidRDefault="00B220B9" w:rsidP="00B220B9">
      <w:pPr>
        <w:jc w:val="both"/>
        <w:rPr>
          <w:rFonts w:ascii="Arial" w:hAnsi="Arial" w:cs="Arial"/>
          <w:sz w:val="22"/>
          <w:szCs w:val="22"/>
        </w:rPr>
      </w:pPr>
      <w:r w:rsidRPr="0006694B">
        <w:rPr>
          <w:rFonts w:ascii="Arial" w:hAnsi="Arial" w:cs="Arial"/>
          <w:sz w:val="22"/>
          <w:szCs w:val="22"/>
        </w:rPr>
        <w:t xml:space="preserve"> - 8157001000000000124278884.pdf Ausweis Kopie Sachwalter</w:t>
      </w:r>
    </w:p>
    <w:p w:rsidR="00B220B9" w:rsidRPr="0006694B" w:rsidRDefault="00B220B9" w:rsidP="00B220B9">
      <w:pPr>
        <w:jc w:val="both"/>
        <w:rPr>
          <w:rFonts w:ascii="Arial" w:hAnsi="Arial" w:cs="Arial"/>
          <w:sz w:val="22"/>
          <w:szCs w:val="22"/>
        </w:rPr>
      </w:pPr>
      <w:r w:rsidRPr="0006694B">
        <w:rPr>
          <w:rFonts w:ascii="Arial" w:hAnsi="Arial" w:cs="Arial"/>
          <w:sz w:val="22"/>
          <w:szCs w:val="22"/>
        </w:rPr>
        <w:t xml:space="preserve"> - 8157001000000000125465269.pdf Stichprobe Kunde (NDG 00001483) und Sachwalter (00772097) - 8157001000000000126962993.pdf - 8157001000000000127002728.pdf Ausweis Kopie Sachwalter</w:t>
      </w:r>
    </w:p>
    <w:p w:rsidR="0006694B" w:rsidRDefault="00B220B9" w:rsidP="00B220B9">
      <w:pPr>
        <w:jc w:val="both"/>
        <w:rPr>
          <w:rFonts w:ascii="Arial" w:hAnsi="Arial" w:cs="Arial"/>
          <w:sz w:val="22"/>
          <w:szCs w:val="22"/>
        </w:rPr>
      </w:pPr>
      <w:r w:rsidRPr="0006694B">
        <w:rPr>
          <w:rFonts w:ascii="Arial" w:hAnsi="Arial" w:cs="Arial"/>
          <w:sz w:val="22"/>
          <w:szCs w:val="22"/>
        </w:rPr>
        <w:t xml:space="preserve"> - 8157001000000000116673050.pdf Die Erstellung des Gianos-Fragebogens bei Zeichnungsberechtigungen ist technisch noch nicht möglich. Diese Thematik wird vom IT-</w:t>
      </w:r>
      <w:r w:rsidR="0006694B" w:rsidRPr="0006694B">
        <w:rPr>
          <w:rFonts w:ascii="Arial" w:hAnsi="Arial" w:cs="Arial"/>
          <w:sz w:val="22"/>
          <w:szCs w:val="22"/>
        </w:rPr>
        <w:t>Komitee</w:t>
      </w:r>
      <w:r w:rsidRPr="0006694B">
        <w:rPr>
          <w:rFonts w:ascii="Arial" w:hAnsi="Arial" w:cs="Arial"/>
          <w:sz w:val="22"/>
          <w:szCs w:val="22"/>
        </w:rPr>
        <w:t xml:space="preserve"> verfolgt. </w:t>
      </w:r>
    </w:p>
    <w:p w:rsidR="0006694B" w:rsidRPr="0006694B" w:rsidRDefault="00B220B9" w:rsidP="00B220B9">
      <w:pPr>
        <w:jc w:val="both"/>
        <w:rPr>
          <w:rFonts w:ascii="Arial" w:hAnsi="Arial" w:cs="Arial"/>
          <w:sz w:val="22"/>
          <w:szCs w:val="22"/>
        </w:rPr>
      </w:pPr>
      <w:r w:rsidRPr="0006694B">
        <w:rPr>
          <w:rFonts w:ascii="Arial" w:hAnsi="Arial" w:cs="Arial"/>
          <w:sz w:val="22"/>
          <w:szCs w:val="22"/>
        </w:rPr>
        <w:t xml:space="preserve">3) Die letzte Fernidentifizierung erfolgte durch die RLB für die gemeinsamen Kunden auf RGO-Ebene </w:t>
      </w:r>
      <w:r w:rsidR="0006694B" w:rsidRPr="0006694B">
        <w:rPr>
          <w:rFonts w:ascii="Arial" w:hAnsi="Arial" w:cs="Arial"/>
          <w:sz w:val="22"/>
          <w:szCs w:val="22"/>
        </w:rPr>
        <w:t>(</w:t>
      </w:r>
      <w:hyperlink r:id="rId14" w:history="1">
        <w:r w:rsidR="0006694B" w:rsidRPr="0006694B">
          <w:rPr>
            <w:rStyle w:val="Hyperlink"/>
            <w:rFonts w:ascii="Arial" w:hAnsi="Arial" w:cs="Arial"/>
            <w:color w:val="auto"/>
            <w:sz w:val="22"/>
            <w:szCs w:val="22"/>
            <w:u w:val="none"/>
          </w:rPr>
          <w:t>https://info.raiffeisen.it/wissen/antigeldwaesche/detail/show/6000591.html?cHash=6f5bcb1e</w:t>
        </w:r>
      </w:hyperlink>
    </w:p>
    <w:p w:rsidR="00B220B9" w:rsidRDefault="0006694B" w:rsidP="0006694B">
      <w:pPr>
        <w:jc w:val="both"/>
      </w:pPr>
      <w:r w:rsidRPr="0006694B">
        <w:rPr>
          <w:rFonts w:ascii="Arial" w:hAnsi="Arial" w:cs="Arial"/>
          <w:sz w:val="22"/>
          <w:szCs w:val="22"/>
        </w:rPr>
        <w:t>4a1f044b66f33e27305258c4</w:t>
      </w:r>
      <w:r w:rsidR="00B220B9" w:rsidRPr="0006694B">
        <w:rPr>
          <w:rFonts w:ascii="Arial" w:hAnsi="Arial" w:cs="Arial"/>
          <w:sz w:val="22"/>
          <w:szCs w:val="22"/>
        </w:rPr>
        <w:t>). Im Rahmen der Sanierung der vormals vereinfachten Kundenprüfung (öffentliche Verwaltung, Treuhandgesellschaften, Banken, Post...) hat die RLB Kunden ermittelt, welche auch bei RK`s erfasst sind. Bei diesen gemeinsamen Kunden wurden dann die Daten aktualisiert und die erforderlichen Unterlagen eingeholt. Diese wurde den RK´s zusammen mit einer Bestätigung der Ausführung durch Dritte im Sinne der Art. 27 GvD 231/2007 zur Verfügung gestellt. Für die RK Leasing hat die RK UV die angemessene Kundenprüfung (Kunde NDG 371505) durchgeführt. 4) Dies ist gewährleistet. Der Fragebogen der Gesellschaft wird ausgefüllt und übermittelt (telematisch oder in Papierform). Die R-Card wird nicht mehr vermittelt (nur mehr Verlängerung möglich). Tabelle derzeit noch aktuell Kundennummer 67.606-3 5) Die Unterlagen werden im ELO/DMS archiviert (siehe auch Punkt 1) 6)</w:t>
      </w:r>
      <w:r>
        <w:rPr>
          <w:rFonts w:ascii="Arial" w:hAnsi="Arial" w:cs="Arial"/>
          <w:sz w:val="22"/>
          <w:szCs w:val="22"/>
        </w:rPr>
        <w:t xml:space="preserve"> </w:t>
      </w:r>
      <w:r w:rsidR="00B220B9" w:rsidRPr="0006694B">
        <w:rPr>
          <w:rFonts w:ascii="Arial" w:hAnsi="Arial" w:cs="Arial"/>
          <w:sz w:val="22"/>
          <w:szCs w:val="22"/>
        </w:rPr>
        <w:t xml:space="preserve">Vom RIS wurden alle Operationen/Neuanlagen/Änderungen/Löschungen von Kunden ohne Steuernummer blockiert. Eine Eingabe derselben ist bei Eröffnung einer dauerhaften Geschäftsverbindung zwingend notwendig. Eine Zeichnungsberechtigung gilt derzeit nicht als </w:t>
      </w:r>
      <w:r w:rsidR="00B220B9" w:rsidRPr="0006694B">
        <w:rPr>
          <w:rFonts w:ascii="Arial" w:hAnsi="Arial" w:cs="Arial"/>
          <w:sz w:val="22"/>
          <w:szCs w:val="22"/>
        </w:rPr>
        <w:lastRenderedPageBreak/>
        <w:t>dauerhafte Geschäftsverbindung (siehe auch Angabe unter Punkt 2). Auszug Antigeldwäsche-Handbuch</w:t>
      </w:r>
      <w:r>
        <w:rPr>
          <w:rFonts w:ascii="Arial" w:hAnsi="Arial" w:cs="Arial"/>
          <w:sz w:val="22"/>
          <w:szCs w:val="22"/>
        </w:rPr>
        <w:t xml:space="preserve">; </w:t>
      </w:r>
      <w:r w:rsidR="00B220B9" w:rsidRPr="0006694B">
        <w:rPr>
          <w:rFonts w:ascii="Arial" w:hAnsi="Arial" w:cs="Arial"/>
          <w:sz w:val="22"/>
          <w:szCs w:val="22"/>
        </w:rPr>
        <w:t>Steuernummer: Bei der Eröffnung von dauerhaften Bankbeziehungen ist seit 31.05.2010 auch für Ausländer die Steuernummer Pflicht. Ausschließlich für ausländische Gelegenheitskunden (z. B. Geldwechsel oder Barüberweisung für einen Touristen), die keine dauerhafte Geschäftsbeziehung* eröffnen, kann auf die Steuernummer verzichtet werden. Dieselbe Ausnahme gilt für den wirtschaftlichen Eigentümer. Auszug aus RS A-39-10 vom 10.08.20102. Pflichtangabe der Steuernummer von nicht Ansässigen in Bankverträgen (Art. 34 Notverordnung)</w:t>
      </w:r>
      <w:r>
        <w:rPr>
          <w:rFonts w:ascii="Arial" w:hAnsi="Arial" w:cs="Arial"/>
          <w:sz w:val="22"/>
          <w:szCs w:val="22"/>
        </w:rPr>
        <w:t>.</w:t>
      </w:r>
      <w:r w:rsidR="00B220B9" w:rsidRPr="0006694B">
        <w:rPr>
          <w:rFonts w:ascii="Arial" w:hAnsi="Arial" w:cs="Arial"/>
          <w:sz w:val="22"/>
          <w:szCs w:val="22"/>
        </w:rPr>
        <w:t xml:space="preserve">Bisher brauchte es bei den dauerhaften Geschäftsverbindungen durch nicht Ansässige („i non </w:t>
      </w:r>
      <w:r w:rsidRPr="0006694B">
        <w:rPr>
          <w:rFonts w:ascii="Arial" w:hAnsi="Arial" w:cs="Arial"/>
          <w:sz w:val="22"/>
          <w:szCs w:val="22"/>
        </w:rPr>
        <w:t>residenti „</w:t>
      </w:r>
      <w:r w:rsidR="00B220B9" w:rsidRPr="0006694B">
        <w:rPr>
          <w:rFonts w:ascii="Arial" w:hAnsi="Arial" w:cs="Arial"/>
          <w:sz w:val="22"/>
          <w:szCs w:val="22"/>
        </w:rPr>
        <w:t xml:space="preserve">) keine Steuernummer, da die persönlichen Daten und die Angabe des ausländischen Wohnsitzes ausgereicht haben. Der neue Art. 6 der VPR Nr. 605/1973 (siehe Anlage 4) bestimmt, dass bei der Eröffnung oder Löschung von dauerhaften Geschäftsverbindungen auch die Steuernummer der nicht Ansässigen einzuholen ist. Wir beziehen uns auf das Rundschreiben R-06-06 vom 14.02.2006 Link, Punkt 2, und merken an, dass diese Neuerung eingeführt wurde, um den Behörden eine bessere Abfragemöglichkeit in der Datenbank für Geschäftsverbindungen (archivio rapporti) zu ermöglichen, die nur aufgrund der Steuernummer möglich ist. Dazu halten wir Folgendes fest: - Diese Bestimmung ist seit dem 31.05.2010 in Kraft und wurde nicht abgeändert, weshalb die Steuernummer nachträglich einzuholen ist, wenn nicht Ansässige ab dem 31.05.2010 dauerhafte Geschäftsverbindungen eröffnet oder gelöscht haben; - Gemäß ersten Auslegungen ist die Steuernummer bei dauerhaften Geschäftsverbindungen, die zum 31.05.2010 bestanden haben, nicht einzuholen; - Auch die gelegentlichen Transaktionen (operazioni fuoriconto) scheinen von dieser Pflichtangabe befreit, d.h. die Steuernummer ist bei Transaktionen durch nicht Ansässige nicht einzuholen; - Diese Pflichtangabe betrifft nur den Kunden und betrifft nicht den wirtschaftlichen Eigentümer. </w:t>
      </w: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V01569</w:t>
      </w:r>
    </w:p>
    <w:p w:rsidR="00B220B9" w:rsidRPr="005768B8" w:rsidRDefault="00B220B9" w:rsidP="00B220B9">
      <w:pPr>
        <w:jc w:val="both"/>
        <w:rPr>
          <w:rFonts w:ascii="Arial" w:hAnsi="Arial" w:cs="Arial"/>
          <w:sz w:val="22"/>
          <w:szCs w:val="22"/>
        </w:rPr>
      </w:pPr>
    </w:p>
    <w:p w:rsidR="00B220B9" w:rsidRPr="0006694B" w:rsidRDefault="00B220B9" w:rsidP="00B220B9">
      <w:pPr>
        <w:jc w:val="both"/>
        <w:rPr>
          <w:rFonts w:ascii="Arial" w:hAnsi="Arial" w:cs="Arial"/>
          <w:sz w:val="22"/>
          <w:szCs w:val="22"/>
        </w:rPr>
      </w:pPr>
      <w:r w:rsidRPr="0006694B">
        <w:rPr>
          <w:rFonts w:ascii="Arial" w:hAnsi="Arial" w:cs="Arial"/>
          <w:sz w:val="22"/>
          <w:szCs w:val="22"/>
        </w:rPr>
        <w:t>1) Ist gewährleistet, dass bei Vermittlung Produkte Dritter bzw. bei Versicherungspolizzen der Assimoco zum Zeitpunkt der Eröffnung der Geschäftsbeziehung zwischen Kunden und Assimoco gültige Identifizierungsdokumente des Kunden archiviert werden?</w:t>
      </w:r>
    </w:p>
    <w:p w:rsidR="00B220B9" w:rsidRPr="0006694B" w:rsidRDefault="00B220B9" w:rsidP="00B220B9">
      <w:pPr>
        <w:jc w:val="both"/>
        <w:rPr>
          <w:rFonts w:ascii="Arial" w:hAnsi="Arial" w:cs="Arial"/>
          <w:sz w:val="22"/>
          <w:szCs w:val="22"/>
        </w:rPr>
      </w:pPr>
      <w:r w:rsidRPr="0006694B">
        <w:rPr>
          <w:rFonts w:ascii="Arial" w:hAnsi="Arial" w:cs="Arial"/>
          <w:sz w:val="22"/>
          <w:szCs w:val="22"/>
        </w:rPr>
        <w:t>2) Ist gewährleistet, dass die verwendeten Dokumente in der Bank archiviert werden?</w:t>
      </w:r>
    </w:p>
    <w:p w:rsidR="00B220B9" w:rsidRPr="0006694B" w:rsidRDefault="00B220B9" w:rsidP="00B220B9">
      <w:pPr>
        <w:jc w:val="both"/>
        <w:rPr>
          <w:rFonts w:ascii="Arial" w:hAnsi="Arial" w:cs="Arial"/>
          <w:sz w:val="22"/>
          <w:szCs w:val="22"/>
        </w:rPr>
      </w:pPr>
      <w:r w:rsidRPr="0006694B">
        <w:rPr>
          <w:rFonts w:ascii="Arial" w:hAnsi="Arial" w:cs="Arial"/>
          <w:sz w:val="22"/>
          <w:szCs w:val="22"/>
        </w:rPr>
        <w:t>3) Ist gewährleistet, dass die Informationen und Dokumente je nach Vereinbarung mit der Produktgesellschaft dieser in der vereinbarten Form termingerecht übermittelt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06694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6694B">
        <w:rPr>
          <w:rFonts w:ascii="Arial" w:hAnsi="Arial" w:cs="Arial"/>
          <w:sz w:val="22"/>
          <w:szCs w:val="22"/>
          <w:u w:val="single"/>
        </w:rPr>
        <w:t>Berichtsdatum:</w:t>
      </w:r>
      <w:r w:rsidRPr="0006694B">
        <w:rPr>
          <w:rFonts w:ascii="Arial" w:hAnsi="Arial" w:cs="Arial"/>
          <w:sz w:val="22"/>
          <w:szCs w:val="22"/>
        </w:rPr>
        <w:tab/>
        <w:t>20.09.2021</w:t>
      </w:r>
      <w:r w:rsidRPr="0006694B">
        <w:rPr>
          <w:rFonts w:ascii="Arial" w:hAnsi="Arial" w:cs="Arial"/>
          <w:sz w:val="22"/>
          <w:szCs w:val="22"/>
        </w:rPr>
        <w:tab/>
      </w:r>
      <w:r w:rsidRPr="0006694B">
        <w:rPr>
          <w:rFonts w:ascii="Arial" w:hAnsi="Arial" w:cs="Arial"/>
          <w:sz w:val="22"/>
          <w:szCs w:val="22"/>
          <w:u w:val="single"/>
        </w:rPr>
        <w:t>Kontrollergebnis:</w:t>
      </w:r>
      <w:r w:rsidRPr="0006694B">
        <w:rPr>
          <w:rFonts w:ascii="Arial" w:hAnsi="Arial" w:cs="Arial"/>
          <w:sz w:val="22"/>
          <w:szCs w:val="22"/>
        </w:rPr>
        <w:t xml:space="preserve"> OK</w:t>
      </w:r>
      <w:r w:rsidRPr="0006694B">
        <w:rPr>
          <w:rFonts w:ascii="Arial" w:hAnsi="Arial" w:cs="Arial"/>
          <w:sz w:val="22"/>
          <w:szCs w:val="22"/>
        </w:rPr>
        <w:tab/>
      </w:r>
      <w:r w:rsidR="0006694B">
        <w:rPr>
          <w:rFonts w:ascii="Arial" w:hAnsi="Arial" w:cs="Arial"/>
          <w:sz w:val="22"/>
          <w:szCs w:val="22"/>
        </w:rPr>
        <w:t xml:space="preserve">         </w:t>
      </w:r>
      <w:r w:rsidRPr="0006694B">
        <w:rPr>
          <w:rFonts w:ascii="Arial" w:hAnsi="Arial" w:cs="Arial"/>
          <w:sz w:val="22"/>
          <w:szCs w:val="22"/>
          <w:u w:val="single"/>
        </w:rPr>
        <w:t>Kontrollorgan</w:t>
      </w:r>
      <w:r w:rsidRPr="0006694B">
        <w:rPr>
          <w:rFonts w:ascii="Arial" w:hAnsi="Arial" w:cs="Arial"/>
          <w:sz w:val="22"/>
          <w:szCs w:val="22"/>
        </w:rPr>
        <w:t>:</w:t>
      </w:r>
      <w:r w:rsidRPr="0006694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06694B" w:rsidRDefault="00B220B9" w:rsidP="00B220B9">
      <w:pPr>
        <w:jc w:val="both"/>
        <w:rPr>
          <w:rFonts w:ascii="Arial" w:hAnsi="Arial" w:cs="Arial"/>
          <w:sz w:val="22"/>
          <w:szCs w:val="22"/>
        </w:rPr>
      </w:pPr>
      <w:r w:rsidRPr="0006694B">
        <w:rPr>
          <w:rFonts w:ascii="Arial" w:hAnsi="Arial" w:cs="Arial"/>
          <w:sz w:val="22"/>
          <w:szCs w:val="22"/>
        </w:rPr>
        <w:t>1) Laut diversen Prozessen (siehe LN Datenbank "RK UV Organisation) müssen im Kundenstamm die aktuelle Ausweisdaten gespeichert sein bzw. es muss kontrolliert werden ob die hinterlegten Dokumente vollständig und gültig sind, bevor eine neue GBZ eröffnet werden darf. z. B. AUSZUG AUS: Interview mit SIMONE Versicherungen</w:t>
      </w:r>
    </w:p>
    <w:p w:rsidR="00B220B9" w:rsidRPr="0006694B" w:rsidRDefault="00B220B9" w:rsidP="00B220B9">
      <w:pPr>
        <w:jc w:val="both"/>
        <w:rPr>
          <w:rFonts w:ascii="Arial" w:hAnsi="Arial" w:cs="Arial"/>
          <w:sz w:val="22"/>
          <w:szCs w:val="22"/>
        </w:rPr>
      </w:pPr>
      <w:r w:rsidRPr="0006694B">
        <w:rPr>
          <w:rFonts w:ascii="Arial" w:hAnsi="Arial" w:cs="Arial"/>
          <w:sz w:val="22"/>
          <w:szCs w:val="22"/>
        </w:rPr>
        <w:t xml:space="preserve">Interview mit Mitarbeiterin der Versicherungsabteilung (SS) am 20.09.2021: - vor Ausstellung einer Polizze im Assimoco Web werden im M3 die Kundenstammdaten kontrolliert (Assimoco übernimmt die Daten vom M3) </w:t>
      </w:r>
    </w:p>
    <w:p w:rsidR="0006694B" w:rsidRDefault="00B220B9" w:rsidP="00B220B9">
      <w:pPr>
        <w:jc w:val="both"/>
        <w:rPr>
          <w:rFonts w:ascii="Arial" w:hAnsi="Arial" w:cs="Arial"/>
          <w:sz w:val="22"/>
          <w:szCs w:val="22"/>
        </w:rPr>
      </w:pPr>
      <w:r w:rsidRPr="0006694B">
        <w:rPr>
          <w:rFonts w:ascii="Arial" w:hAnsi="Arial" w:cs="Arial"/>
          <w:sz w:val="22"/>
          <w:szCs w:val="22"/>
        </w:rPr>
        <w:t xml:space="preserve">- ist der Ausweis verfallen, so scheint im Kundencheck ein Hinweis auf - in diesem Fall wird ein aktuelles Identifikationsdokument eingeholt, die Daten im M3 aktualisiert und das Dokument im DMS/ELO gespeichert. Mit dieser Vorgehensweise ist gewährleistet, dass bei der Vermittlung Produkte Dritter bzw. bei Versicherungspolizzen der Assimoco Gruppen zum Zeitpunkt der Eröffnung der GBZ zwischen Kunden und Assimoco gültige Identifikationsdokumente des Kunden archiviert werden. Poolfinanzierungen: nach Rücksprache bei der Leiterin der Kreditabteilung ist die Raiffeisenkasse Untervinschgau seit dem 28.12.2020 Poolführer bei einer Poolfinanzierung der Texel Genossenschaft. Beteiligt sind noch die RK Deutschnofen, Partschins und Ulten. Nach Rücksprache beim </w:t>
      </w:r>
      <w:r w:rsidRPr="0006694B">
        <w:rPr>
          <w:rFonts w:ascii="Arial" w:hAnsi="Arial" w:cs="Arial"/>
          <w:sz w:val="22"/>
          <w:szCs w:val="22"/>
        </w:rPr>
        <w:lastRenderedPageBreak/>
        <w:t>Kundenberater (LH) wurde keine Kundenprüfung vonseiten der Poolteilnehmer beantragt. Bei Andrea RK Ulten nachfragen. Kreditkarten: Im Antragsformular müssen die aktuellen Ausweisdaten eingetragen werden und die Durchführung der "Verifica adeguata D. LGS. 231/07" wird vom Bankmitarbeiter mittels Unterschrift bestätigt: Auszug "adeguata verifica" NDG 1.003-2</w:t>
      </w:r>
      <w:r w:rsidR="0006694B">
        <w:rPr>
          <w:rFonts w:ascii="Arial" w:hAnsi="Arial" w:cs="Arial"/>
          <w:sz w:val="22"/>
          <w:szCs w:val="22"/>
        </w:rPr>
        <w:t xml:space="preserve"> </w:t>
      </w:r>
      <w:r w:rsidRPr="0006694B">
        <w:rPr>
          <w:rFonts w:ascii="Arial" w:hAnsi="Arial" w:cs="Arial"/>
          <w:sz w:val="22"/>
          <w:szCs w:val="22"/>
        </w:rPr>
        <w:t xml:space="preserve">- NEXI PERSONENKARTE 03_03_22.pdf </w:t>
      </w:r>
    </w:p>
    <w:p w:rsidR="00B220B9" w:rsidRPr="0006694B" w:rsidRDefault="00B220B9" w:rsidP="00B220B9">
      <w:pPr>
        <w:jc w:val="both"/>
        <w:rPr>
          <w:rFonts w:ascii="Arial" w:hAnsi="Arial" w:cs="Arial"/>
          <w:sz w:val="22"/>
          <w:szCs w:val="22"/>
        </w:rPr>
      </w:pPr>
      <w:r w:rsidRPr="0006694B">
        <w:rPr>
          <w:rFonts w:ascii="Arial" w:hAnsi="Arial" w:cs="Arial"/>
          <w:sz w:val="22"/>
          <w:szCs w:val="22"/>
        </w:rPr>
        <w:t>2) Die Kopien der aktuellen Identifikationsdokumente werden eingeholt und im DMS archiviert. 3) Ja, die Informationen und Dokumente werden den Produktgesellschaften wie vereinbart übermittelt.</w:t>
      </w:r>
    </w:p>
    <w:p w:rsidR="00B220B9" w:rsidRDefault="00B220B9" w:rsidP="00B220B9"/>
    <w:p w:rsidR="00B220B9" w:rsidRDefault="00B220B9" w:rsidP="00B220B9">
      <w:pPr>
        <w:pStyle w:val="berschrift3"/>
      </w:pPr>
      <w:bookmarkStart w:id="79" w:name="_Toc99470741"/>
      <w:r>
        <w:t>Überprüfung des Kundenstammes</w:t>
      </w:r>
      <w:bookmarkEnd w:id="79"/>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24138" w:rsidRDefault="00B24138" w:rsidP="00B24138">
      <w:pPr>
        <w:jc w:val="both"/>
        <w:rPr>
          <w:rFonts w:ascii="Arial" w:hAnsi="Arial" w:cs="Arial"/>
          <w:sz w:val="22"/>
          <w:szCs w:val="22"/>
        </w:rPr>
      </w:pPr>
      <w:r>
        <w:rPr>
          <w:rFonts w:ascii="Arial" w:hAnsi="Arial" w:cs="Arial"/>
          <w:sz w:val="22"/>
          <w:szCs w:val="22"/>
        </w:rPr>
        <w:t xml:space="preserve">Aufgrund der durchgeführten Kontrollen und Stichproben kann die Angemessenheit des Prozesses bestätigt werden.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V01491</w:t>
      </w:r>
    </w:p>
    <w:p w:rsidR="00B220B9" w:rsidRPr="005768B8" w:rsidRDefault="00B220B9" w:rsidP="00B220B9">
      <w:pPr>
        <w:jc w:val="both"/>
        <w:rPr>
          <w:rFonts w:ascii="Arial" w:hAnsi="Arial" w:cs="Arial"/>
          <w:sz w:val="22"/>
          <w:szCs w:val="22"/>
        </w:rPr>
      </w:pPr>
    </w:p>
    <w:p w:rsidR="00B220B9" w:rsidRPr="00B24138" w:rsidRDefault="00B220B9" w:rsidP="00B220B9">
      <w:pPr>
        <w:jc w:val="both"/>
        <w:rPr>
          <w:rFonts w:ascii="Arial" w:hAnsi="Arial" w:cs="Arial"/>
          <w:sz w:val="22"/>
          <w:szCs w:val="22"/>
        </w:rPr>
      </w:pPr>
      <w:r w:rsidRPr="00B24138">
        <w:rPr>
          <w:rFonts w:ascii="Arial" w:hAnsi="Arial" w:cs="Arial"/>
          <w:sz w:val="22"/>
          <w:szCs w:val="22"/>
        </w:rPr>
        <w:t>1) Ist gewährleistet, dass das EDV-System Kontoeröffnungen und gelegentliche Operationen am Schalter mit unvollständigen Kundenstammdaten unterbindet?</w:t>
      </w:r>
    </w:p>
    <w:p w:rsidR="00B220B9" w:rsidRPr="00B24138" w:rsidRDefault="00B220B9" w:rsidP="00B220B9">
      <w:pPr>
        <w:jc w:val="both"/>
        <w:rPr>
          <w:rFonts w:ascii="Arial" w:hAnsi="Arial" w:cs="Arial"/>
          <w:sz w:val="22"/>
          <w:szCs w:val="22"/>
        </w:rPr>
      </w:pPr>
      <w:r w:rsidRPr="00B24138">
        <w:rPr>
          <w:rFonts w:ascii="Arial" w:hAnsi="Arial" w:cs="Arial"/>
          <w:sz w:val="22"/>
          <w:szCs w:val="22"/>
        </w:rPr>
        <w:t>2) Wurde jemand damit beauftragt, die Vollständigkeit und Ordnungsmäßigkeit der Kundenstammdaten periodisch zu überprüfen?</w:t>
      </w:r>
    </w:p>
    <w:p w:rsidR="00B220B9" w:rsidRPr="00B24138"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B24138"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24138">
        <w:rPr>
          <w:rFonts w:ascii="Arial" w:hAnsi="Arial" w:cs="Arial"/>
          <w:sz w:val="22"/>
          <w:szCs w:val="22"/>
          <w:u w:val="single"/>
        </w:rPr>
        <w:t>Berichtsdatum:</w:t>
      </w:r>
      <w:r w:rsidRPr="00B24138">
        <w:rPr>
          <w:rFonts w:ascii="Arial" w:hAnsi="Arial" w:cs="Arial"/>
          <w:sz w:val="22"/>
          <w:szCs w:val="22"/>
        </w:rPr>
        <w:tab/>
        <w:t>12.07.2021</w:t>
      </w:r>
      <w:r w:rsidRPr="00B24138">
        <w:rPr>
          <w:rFonts w:ascii="Arial" w:hAnsi="Arial" w:cs="Arial"/>
          <w:sz w:val="22"/>
          <w:szCs w:val="22"/>
        </w:rPr>
        <w:tab/>
      </w:r>
      <w:r w:rsidRPr="00B24138">
        <w:rPr>
          <w:rFonts w:ascii="Arial" w:hAnsi="Arial" w:cs="Arial"/>
          <w:sz w:val="22"/>
          <w:szCs w:val="22"/>
          <w:u w:val="single"/>
        </w:rPr>
        <w:t>Kontrollergebnis:</w:t>
      </w:r>
      <w:r w:rsidRPr="00B24138">
        <w:rPr>
          <w:rFonts w:ascii="Arial" w:hAnsi="Arial" w:cs="Arial"/>
          <w:sz w:val="22"/>
          <w:szCs w:val="22"/>
        </w:rPr>
        <w:t xml:space="preserve"> OK</w:t>
      </w:r>
      <w:r w:rsidRPr="00B24138">
        <w:rPr>
          <w:rFonts w:ascii="Arial" w:hAnsi="Arial" w:cs="Arial"/>
          <w:sz w:val="22"/>
          <w:szCs w:val="22"/>
        </w:rPr>
        <w:tab/>
      </w:r>
      <w:r w:rsidR="00B24138">
        <w:rPr>
          <w:rFonts w:ascii="Arial" w:hAnsi="Arial" w:cs="Arial"/>
          <w:sz w:val="22"/>
          <w:szCs w:val="22"/>
        </w:rPr>
        <w:t xml:space="preserve">          </w:t>
      </w:r>
      <w:r w:rsidRPr="00B24138">
        <w:rPr>
          <w:rFonts w:ascii="Arial" w:hAnsi="Arial" w:cs="Arial"/>
          <w:sz w:val="22"/>
          <w:szCs w:val="22"/>
          <w:u w:val="single"/>
        </w:rPr>
        <w:t>Kontrollorgan</w:t>
      </w:r>
      <w:r w:rsidRPr="00B24138">
        <w:rPr>
          <w:rFonts w:ascii="Arial" w:hAnsi="Arial" w:cs="Arial"/>
          <w:sz w:val="22"/>
          <w:szCs w:val="22"/>
        </w:rPr>
        <w:t>:</w:t>
      </w:r>
      <w:r w:rsidRPr="00B24138">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4138" w:rsidRDefault="00B220B9" w:rsidP="00B220B9">
      <w:pPr>
        <w:jc w:val="both"/>
        <w:rPr>
          <w:rFonts w:ascii="Arial" w:hAnsi="Arial" w:cs="Arial"/>
          <w:sz w:val="22"/>
          <w:szCs w:val="22"/>
        </w:rPr>
      </w:pPr>
      <w:r w:rsidRPr="00B24138">
        <w:rPr>
          <w:rFonts w:ascii="Arial" w:hAnsi="Arial" w:cs="Arial"/>
          <w:sz w:val="22"/>
          <w:szCs w:val="22"/>
        </w:rPr>
        <w:t xml:space="preserve">1) Die Kundenstammdaten sind lt. Tabellenverwaltung als "zwingende" Eingabefelder definiert. Kontoneueröffnungen sind bei unvollständigen Kundenstammdaten nicht möglich. Bei bestehenden Konten mit unvollständigen Kundendaten wird die BA600-1 Liste erstellt welche der Abt. VW/Kundenstamm zugewiesen ist. - Tabellenverwaltung_M3.pdf </w:t>
      </w:r>
    </w:p>
    <w:p w:rsidR="00B220B9" w:rsidRPr="00B24138" w:rsidRDefault="00B220B9" w:rsidP="00B220B9">
      <w:pPr>
        <w:jc w:val="both"/>
        <w:rPr>
          <w:rFonts w:ascii="Arial" w:hAnsi="Arial" w:cs="Arial"/>
          <w:sz w:val="22"/>
          <w:szCs w:val="22"/>
        </w:rPr>
      </w:pPr>
      <w:r w:rsidRPr="00B24138">
        <w:rPr>
          <w:rFonts w:ascii="Arial" w:hAnsi="Arial" w:cs="Arial"/>
          <w:sz w:val="22"/>
          <w:szCs w:val="22"/>
        </w:rPr>
        <w:t>2) Die Listen werden von der Abt. VW/</w:t>
      </w:r>
      <w:r w:rsidR="00B24138" w:rsidRPr="00B24138">
        <w:rPr>
          <w:rFonts w:ascii="Arial" w:hAnsi="Arial" w:cs="Arial"/>
          <w:sz w:val="22"/>
          <w:szCs w:val="22"/>
        </w:rPr>
        <w:t>Kundenstamm kontrolliert</w:t>
      </w:r>
      <w:r w:rsidRPr="00B24138">
        <w:rPr>
          <w:rFonts w:ascii="Arial" w:hAnsi="Arial" w:cs="Arial"/>
          <w:sz w:val="22"/>
          <w:szCs w:val="22"/>
        </w:rPr>
        <w:t>.</w:t>
      </w:r>
    </w:p>
    <w:p w:rsidR="00B220B9" w:rsidRDefault="00B220B9" w:rsidP="00B220B9"/>
    <w:p w:rsidR="00B220B9" w:rsidRDefault="00B220B9" w:rsidP="00B220B9">
      <w:pPr>
        <w:pStyle w:val="berschrift3"/>
      </w:pPr>
      <w:bookmarkStart w:id="80" w:name="_Toc99470742"/>
      <w:r>
        <w:t>Aufgaben, Verantwortung, Weisungen</w:t>
      </w:r>
      <w:bookmarkEnd w:id="80"/>
    </w:p>
    <w:p w:rsidR="00B220B9" w:rsidRDefault="00B220B9" w:rsidP="00B220B9">
      <w:pPr>
        <w:pStyle w:val="berschrift3"/>
      </w:pPr>
      <w:bookmarkStart w:id="81" w:name="_Toc99470743"/>
      <w:r>
        <w:t>Einführung neuer Dienstleistungen und Produkte</w:t>
      </w:r>
      <w:bookmarkEnd w:id="81"/>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220B9" w:rsidRDefault="00A02E56" w:rsidP="00B220B9">
      <w:pPr>
        <w:jc w:val="both"/>
        <w:rPr>
          <w:rFonts w:ascii="Arial" w:hAnsi="Arial" w:cs="Arial"/>
          <w:sz w:val="22"/>
          <w:szCs w:val="22"/>
        </w:rPr>
      </w:pPr>
      <w:r>
        <w:rPr>
          <w:rFonts w:ascii="Arial" w:hAnsi="Arial" w:cs="Arial"/>
          <w:sz w:val="22"/>
          <w:szCs w:val="22"/>
        </w:rPr>
        <w:t xml:space="preserve">Die Kontrolle hat ergeben, dass entsprechend der definierten Prozedur vorgegangen wird. </w:t>
      </w:r>
    </w:p>
    <w:p w:rsidR="00A02E56" w:rsidRDefault="00A02E56" w:rsidP="00B220B9">
      <w:pPr>
        <w:jc w:val="both"/>
        <w:rPr>
          <w:rFonts w:ascii="Arial" w:hAnsi="Arial" w:cs="Arial"/>
          <w:sz w:val="22"/>
          <w:szCs w:val="22"/>
        </w:rPr>
      </w:pPr>
      <w:r>
        <w:rPr>
          <w:rFonts w:ascii="Arial" w:hAnsi="Arial" w:cs="Arial"/>
          <w:sz w:val="22"/>
          <w:szCs w:val="22"/>
        </w:rPr>
        <w:t>Die AGW-Beauftragte ist zudem durch ihre gleichzeitige Beauftragung als Compliance-Beauftragte in den Prozess involviert.</w:t>
      </w:r>
    </w:p>
    <w:p w:rsidR="00A02E56" w:rsidRDefault="00A02E56"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V01674</w:t>
      </w:r>
    </w:p>
    <w:p w:rsidR="00B220B9" w:rsidRPr="005768B8" w:rsidRDefault="00B220B9" w:rsidP="00B220B9">
      <w:pPr>
        <w:jc w:val="both"/>
        <w:rPr>
          <w:rFonts w:ascii="Arial" w:hAnsi="Arial" w:cs="Arial"/>
          <w:sz w:val="22"/>
          <w:szCs w:val="22"/>
        </w:rPr>
      </w:pPr>
    </w:p>
    <w:p w:rsidR="00B220B9" w:rsidRPr="00A02E56" w:rsidRDefault="00B220B9" w:rsidP="00B220B9">
      <w:pPr>
        <w:jc w:val="both"/>
        <w:rPr>
          <w:rFonts w:ascii="Arial" w:hAnsi="Arial" w:cs="Arial"/>
          <w:sz w:val="22"/>
          <w:szCs w:val="22"/>
        </w:rPr>
      </w:pPr>
      <w:r w:rsidRPr="00A02E56">
        <w:rPr>
          <w:rFonts w:ascii="Arial" w:hAnsi="Arial" w:cs="Arial"/>
          <w:sz w:val="22"/>
          <w:szCs w:val="22"/>
        </w:rPr>
        <w:t>Ist gewährleistet, dass bei Beginn einer neuen Zusammenarbeit mit externen Partnern und bei Einführung eines neuen Produkts auch der Aspekt Antigeldwäsche angemessen berücksichtigt wird?</w:t>
      </w:r>
    </w:p>
    <w:p w:rsidR="00B220B9"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412A7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412A7B">
        <w:rPr>
          <w:rFonts w:ascii="Arial" w:hAnsi="Arial" w:cs="Arial"/>
          <w:sz w:val="22"/>
          <w:szCs w:val="22"/>
          <w:u w:val="single"/>
        </w:rPr>
        <w:t>Berichtsdatum:</w:t>
      </w:r>
      <w:r w:rsidRPr="00412A7B">
        <w:rPr>
          <w:rFonts w:ascii="Arial" w:hAnsi="Arial" w:cs="Arial"/>
          <w:sz w:val="22"/>
          <w:szCs w:val="22"/>
        </w:rPr>
        <w:tab/>
        <w:t>11.10.2021</w:t>
      </w:r>
      <w:r w:rsidRPr="00412A7B">
        <w:rPr>
          <w:rFonts w:ascii="Arial" w:hAnsi="Arial" w:cs="Arial"/>
          <w:sz w:val="22"/>
          <w:szCs w:val="22"/>
        </w:rPr>
        <w:tab/>
      </w:r>
      <w:r w:rsidRPr="00412A7B">
        <w:rPr>
          <w:rFonts w:ascii="Arial" w:hAnsi="Arial" w:cs="Arial"/>
          <w:sz w:val="22"/>
          <w:szCs w:val="22"/>
          <w:u w:val="single"/>
        </w:rPr>
        <w:t>Kontrollergebnis:</w:t>
      </w:r>
      <w:r w:rsidRPr="00412A7B">
        <w:rPr>
          <w:rFonts w:ascii="Arial" w:hAnsi="Arial" w:cs="Arial"/>
          <w:sz w:val="22"/>
          <w:szCs w:val="22"/>
        </w:rPr>
        <w:t xml:space="preserve"> OK</w:t>
      </w:r>
      <w:r w:rsidRPr="00412A7B">
        <w:rPr>
          <w:rFonts w:ascii="Arial" w:hAnsi="Arial" w:cs="Arial"/>
          <w:sz w:val="22"/>
          <w:szCs w:val="22"/>
        </w:rPr>
        <w:tab/>
      </w:r>
      <w:r w:rsidR="00412A7B">
        <w:rPr>
          <w:rFonts w:ascii="Arial" w:hAnsi="Arial" w:cs="Arial"/>
          <w:sz w:val="22"/>
          <w:szCs w:val="22"/>
        </w:rPr>
        <w:t xml:space="preserve">         </w:t>
      </w:r>
      <w:r w:rsidRPr="00412A7B">
        <w:rPr>
          <w:rFonts w:ascii="Arial" w:hAnsi="Arial" w:cs="Arial"/>
          <w:sz w:val="22"/>
          <w:szCs w:val="22"/>
          <w:u w:val="single"/>
        </w:rPr>
        <w:t>Kontrollorgan</w:t>
      </w:r>
      <w:r w:rsidRPr="00412A7B">
        <w:rPr>
          <w:rFonts w:ascii="Arial" w:hAnsi="Arial" w:cs="Arial"/>
          <w:sz w:val="22"/>
          <w:szCs w:val="22"/>
        </w:rPr>
        <w:t>:</w:t>
      </w:r>
      <w:r w:rsidRPr="00412A7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412A7B" w:rsidRDefault="00B220B9" w:rsidP="00B220B9">
      <w:pPr>
        <w:jc w:val="both"/>
        <w:rPr>
          <w:rFonts w:ascii="Arial" w:hAnsi="Arial" w:cs="Arial"/>
          <w:sz w:val="22"/>
          <w:szCs w:val="22"/>
        </w:rPr>
      </w:pPr>
      <w:r w:rsidRPr="00412A7B">
        <w:rPr>
          <w:rFonts w:ascii="Arial" w:hAnsi="Arial" w:cs="Arial"/>
          <w:sz w:val="22"/>
          <w:szCs w:val="22"/>
        </w:rPr>
        <w:lastRenderedPageBreak/>
        <w:t>Ja, in der aktualisierten Compliance Leitlinie und Regelung wird auch auf die Aktivitäten bzw. Einbeziehung der anderen Kontrollorgane verwiesen. Bei neuen Produkten, welche auf RGO-Ebene eingeführt bzw. umgesetzt werden, ist vorgesehen, dass das zentrale Produktmanagement der RLB (Fachkomitee Innovation) auch für die Überwachung normativer Änderungen und Anpassungen der RGO-weiten Produkte zuständig ist. So z.B. in der Leitlinie: Auszug aus Regelung Compliance: Zudem wurde vom VWR in der Sitzung vom 06.09.2021 die "Regelung zur Produkteinführung und Produktüberwachung" genehmigt. Aus der "Internen Prozedur zur Einführung neuer Produkte und Dienstleistungen" geht auch hervor, dass eine Arbeitsgruppe eingesetzt wird, welche sich aus den Verantwortlichen der diversen Kontrollfunktionen zusammensetzt. In der RK Untervinschgau wird Compliance und Antigeldwäsche von derselben Person durchgeführt. Auszug auf "Internen Prozedur zur Einführung neuer Produkte und Dienstleistungen":</w:t>
      </w:r>
    </w:p>
    <w:p w:rsidR="00B220B9" w:rsidRDefault="00B220B9" w:rsidP="00B220B9"/>
    <w:p w:rsidR="00B220B9" w:rsidRDefault="00B220B9" w:rsidP="00B220B9">
      <w:pPr>
        <w:pStyle w:val="berschrift3"/>
      </w:pPr>
      <w:bookmarkStart w:id="82" w:name="_Toc99470744"/>
      <w:r>
        <w:t>Politik/Dienstanweisungen</w:t>
      </w:r>
      <w:bookmarkEnd w:id="82"/>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220B9" w:rsidRDefault="00412A7B" w:rsidP="00B220B9">
      <w:pPr>
        <w:jc w:val="both"/>
        <w:rPr>
          <w:rFonts w:ascii="Arial" w:hAnsi="Arial" w:cs="Arial"/>
          <w:sz w:val="22"/>
          <w:szCs w:val="22"/>
        </w:rPr>
      </w:pPr>
      <w:r w:rsidRPr="00ED2BE3">
        <w:rPr>
          <w:rFonts w:ascii="Arial" w:hAnsi="Arial" w:cs="Arial"/>
          <w:sz w:val="22"/>
          <w:szCs w:val="22"/>
        </w:rPr>
        <w:t>Die Politik bzw. die Regelungen wurden inzwischen übera</w:t>
      </w:r>
      <w:r w:rsidR="005D6963">
        <w:rPr>
          <w:rFonts w:ascii="Arial" w:hAnsi="Arial" w:cs="Arial"/>
          <w:sz w:val="22"/>
          <w:szCs w:val="22"/>
        </w:rPr>
        <w:t>r</w:t>
      </w:r>
      <w:r w:rsidRPr="00ED2BE3">
        <w:rPr>
          <w:rFonts w:ascii="Arial" w:hAnsi="Arial" w:cs="Arial"/>
          <w:sz w:val="22"/>
          <w:szCs w:val="22"/>
        </w:rPr>
        <w:t>beitet und vom Verwaltungsrat der RK Untervinschgau genehmigt (siehe 3.2.1). Die entsprechenden Prozesse sind noch zu ergänzen bzw. zu überarbeiten.</w:t>
      </w:r>
    </w:p>
    <w:p w:rsidR="00412A7B" w:rsidRPr="005768B8" w:rsidRDefault="00412A7B"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V01634</w:t>
      </w:r>
    </w:p>
    <w:p w:rsidR="00B220B9" w:rsidRPr="005768B8" w:rsidRDefault="00B220B9" w:rsidP="00B220B9">
      <w:pPr>
        <w:jc w:val="both"/>
        <w:rPr>
          <w:rFonts w:ascii="Arial" w:hAnsi="Arial" w:cs="Arial"/>
          <w:sz w:val="22"/>
          <w:szCs w:val="22"/>
        </w:rPr>
      </w:pPr>
    </w:p>
    <w:p w:rsidR="00B220B9" w:rsidRPr="00412A7B" w:rsidRDefault="00B220B9" w:rsidP="00B220B9">
      <w:pPr>
        <w:jc w:val="both"/>
        <w:rPr>
          <w:rFonts w:ascii="Arial" w:hAnsi="Arial" w:cs="Arial"/>
          <w:sz w:val="22"/>
          <w:szCs w:val="22"/>
        </w:rPr>
      </w:pPr>
      <w:r w:rsidRPr="00412A7B">
        <w:rPr>
          <w:rFonts w:ascii="Arial" w:hAnsi="Arial" w:cs="Arial"/>
          <w:sz w:val="22"/>
          <w:szCs w:val="22"/>
        </w:rPr>
        <w:t>1) Hat die Bank eine Leitlinie zur Vorbeugung und Bekämpfung der Risiken Geldwäsche und Finanzierung des Terrorismus beschlossen und ist diese aktuell?</w:t>
      </w:r>
    </w:p>
    <w:p w:rsidR="00B220B9" w:rsidRPr="00412A7B" w:rsidRDefault="00B220B9" w:rsidP="00B220B9">
      <w:pPr>
        <w:jc w:val="both"/>
        <w:rPr>
          <w:rFonts w:ascii="Arial" w:hAnsi="Arial" w:cs="Arial"/>
          <w:sz w:val="22"/>
          <w:szCs w:val="22"/>
        </w:rPr>
      </w:pPr>
      <w:r w:rsidRPr="00412A7B">
        <w:rPr>
          <w:rFonts w:ascii="Arial" w:hAnsi="Arial" w:cs="Arial"/>
          <w:sz w:val="22"/>
          <w:szCs w:val="22"/>
        </w:rPr>
        <w:t>2) Werden wesentliche Neuerungen/Änderungen zu den Geldwäschebestimmungen mittels Verwaltungsbeschluss eingeführt/umgesetzt?</w:t>
      </w:r>
    </w:p>
    <w:p w:rsidR="00B220B9" w:rsidRPr="00412A7B" w:rsidRDefault="00B220B9" w:rsidP="00B220B9">
      <w:pPr>
        <w:jc w:val="both"/>
        <w:rPr>
          <w:rFonts w:ascii="Arial" w:hAnsi="Arial" w:cs="Arial"/>
          <w:sz w:val="22"/>
          <w:szCs w:val="22"/>
        </w:rPr>
      </w:pPr>
      <w:r w:rsidRPr="00412A7B">
        <w:rPr>
          <w:rFonts w:ascii="Arial" w:hAnsi="Arial" w:cs="Arial"/>
          <w:sz w:val="22"/>
          <w:szCs w:val="22"/>
        </w:rPr>
        <w:t>3) Werden die Mitarbeiter mittels Dienstanweisungen über Pflichten im Bereich Geldwäschebestimmungen angewiesen?</w:t>
      </w:r>
    </w:p>
    <w:p w:rsidR="00B220B9" w:rsidRPr="00913E46" w:rsidRDefault="00B220B9" w:rsidP="00B220B9">
      <w:pPr>
        <w:jc w:val="both"/>
        <w:rPr>
          <w:rFonts w:ascii="Arial" w:hAnsi="Arial" w:cs="Arial"/>
          <w:color w:val="006600"/>
          <w:sz w:val="22"/>
          <w:szCs w:val="22"/>
        </w:rPr>
      </w:pPr>
    </w:p>
    <w:p w:rsidR="00412A7B" w:rsidRDefault="00412A7B"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412A7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412A7B">
        <w:rPr>
          <w:rFonts w:ascii="Arial" w:hAnsi="Arial" w:cs="Arial"/>
          <w:sz w:val="22"/>
          <w:szCs w:val="22"/>
          <w:u w:val="single"/>
        </w:rPr>
        <w:t>Berichtsdatum:</w:t>
      </w:r>
      <w:r w:rsidRPr="00412A7B">
        <w:rPr>
          <w:rFonts w:ascii="Arial" w:hAnsi="Arial" w:cs="Arial"/>
          <w:sz w:val="22"/>
          <w:szCs w:val="22"/>
        </w:rPr>
        <w:tab/>
        <w:t>23.12.2021</w:t>
      </w:r>
      <w:r w:rsidRPr="00412A7B">
        <w:rPr>
          <w:rFonts w:ascii="Arial" w:hAnsi="Arial" w:cs="Arial"/>
          <w:sz w:val="22"/>
          <w:szCs w:val="22"/>
        </w:rPr>
        <w:tab/>
      </w:r>
      <w:r w:rsidRPr="00412A7B">
        <w:rPr>
          <w:rFonts w:ascii="Arial" w:hAnsi="Arial" w:cs="Arial"/>
          <w:sz w:val="22"/>
          <w:szCs w:val="22"/>
          <w:u w:val="single"/>
        </w:rPr>
        <w:t>Kontrollergebnis:</w:t>
      </w:r>
      <w:r w:rsidRPr="00412A7B">
        <w:rPr>
          <w:rFonts w:ascii="Arial" w:hAnsi="Arial" w:cs="Arial"/>
          <w:sz w:val="22"/>
          <w:szCs w:val="22"/>
        </w:rPr>
        <w:t xml:space="preserve"> OK</w:t>
      </w:r>
      <w:r w:rsidRPr="00412A7B">
        <w:rPr>
          <w:rFonts w:ascii="Arial" w:hAnsi="Arial" w:cs="Arial"/>
          <w:sz w:val="22"/>
          <w:szCs w:val="22"/>
        </w:rPr>
        <w:tab/>
      </w:r>
      <w:r w:rsidR="00412A7B">
        <w:rPr>
          <w:rFonts w:ascii="Arial" w:hAnsi="Arial" w:cs="Arial"/>
          <w:sz w:val="22"/>
          <w:szCs w:val="22"/>
        </w:rPr>
        <w:t xml:space="preserve">       </w:t>
      </w:r>
      <w:r w:rsidRPr="00412A7B">
        <w:rPr>
          <w:rFonts w:ascii="Arial" w:hAnsi="Arial" w:cs="Arial"/>
          <w:sz w:val="22"/>
          <w:szCs w:val="22"/>
          <w:u w:val="single"/>
        </w:rPr>
        <w:t>Kontrollorgan</w:t>
      </w:r>
      <w:r w:rsidRPr="00412A7B">
        <w:rPr>
          <w:rFonts w:ascii="Arial" w:hAnsi="Arial" w:cs="Arial"/>
          <w:sz w:val="22"/>
          <w:szCs w:val="22"/>
        </w:rPr>
        <w:t>:</w:t>
      </w:r>
      <w:r w:rsidRPr="00412A7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C2472A" w:rsidRDefault="00B220B9" w:rsidP="00B220B9">
      <w:pPr>
        <w:jc w:val="both"/>
        <w:rPr>
          <w:rFonts w:ascii="Arial" w:hAnsi="Arial" w:cs="Arial"/>
          <w:sz w:val="22"/>
          <w:szCs w:val="22"/>
        </w:rPr>
      </w:pPr>
      <w:r w:rsidRPr="00C2472A">
        <w:rPr>
          <w:rFonts w:ascii="Arial" w:hAnsi="Arial" w:cs="Arial"/>
          <w:sz w:val="22"/>
          <w:szCs w:val="22"/>
        </w:rPr>
        <w:t xml:space="preserve">1) Die "Leitlinie zur Verhinderung der Risiken der Geldwäsche und der Terrorismusfinanzierung ", wurde am 20.05.2019 </w:t>
      </w:r>
      <w:r w:rsidR="00C2472A" w:rsidRPr="00C2472A">
        <w:rPr>
          <w:rFonts w:ascii="Arial" w:hAnsi="Arial" w:cs="Arial"/>
          <w:sz w:val="22"/>
          <w:szCs w:val="22"/>
        </w:rPr>
        <w:t>vom Verwaltungsrat</w:t>
      </w:r>
      <w:r w:rsidRPr="00C2472A">
        <w:rPr>
          <w:rFonts w:ascii="Arial" w:hAnsi="Arial" w:cs="Arial"/>
          <w:sz w:val="22"/>
          <w:szCs w:val="22"/>
        </w:rPr>
        <w:t xml:space="preserve"> beschlossen. Auszug Protokoll: - Leitlinie.pdf </w:t>
      </w:r>
    </w:p>
    <w:p w:rsidR="00C2472A" w:rsidRDefault="00B220B9" w:rsidP="00B220B9">
      <w:pPr>
        <w:jc w:val="both"/>
        <w:rPr>
          <w:rFonts w:ascii="Arial" w:hAnsi="Arial" w:cs="Arial"/>
          <w:sz w:val="22"/>
          <w:szCs w:val="22"/>
        </w:rPr>
      </w:pPr>
      <w:r w:rsidRPr="00C2472A">
        <w:rPr>
          <w:rFonts w:ascii="Arial" w:hAnsi="Arial" w:cs="Arial"/>
          <w:sz w:val="22"/>
          <w:szCs w:val="22"/>
        </w:rPr>
        <w:t xml:space="preserve">2) Die Regelungen zur "Angemessenen Kundenprüfung und den Aufbewahrungspflichten" wird demnächst von der RGO-Arbeitsgruppe zur Verfügung gestellt. Nach Überprüfung und eventueller Anpassung an die Gegebenheiten in der RK Untervinschgau wird diese dem Verwaltungsrat zur Beschlussfassung vorgelegt, den Mitarbeitern zur Kenntnis gebracht und für deren Umsetzung gesorgt. Die Regelung zu den "Meldepflichten im Bereich der Verhinderung der Geldwäsche und Terrorismusfinanzierung" wurde vom Verwaltungsrat in der Sitzung am 18.01.2021 genehmigt. </w:t>
      </w:r>
    </w:p>
    <w:p w:rsidR="00B220B9" w:rsidRPr="00C2472A" w:rsidRDefault="00B220B9" w:rsidP="00B220B9">
      <w:pPr>
        <w:jc w:val="both"/>
        <w:rPr>
          <w:rFonts w:ascii="Arial" w:hAnsi="Arial" w:cs="Arial"/>
          <w:sz w:val="22"/>
          <w:szCs w:val="22"/>
        </w:rPr>
      </w:pPr>
      <w:r w:rsidRPr="00C2472A">
        <w:rPr>
          <w:rFonts w:ascii="Arial" w:hAnsi="Arial" w:cs="Arial"/>
          <w:sz w:val="22"/>
          <w:szCs w:val="22"/>
        </w:rPr>
        <w:t>3) Die Mitarbeiter werden durch diverse Dienstanweisungen (z.B. demnächst neue Bargeldgrenze ab 01.01.2022</w:t>
      </w:r>
      <w:r w:rsidR="00C2472A" w:rsidRPr="00C2472A">
        <w:rPr>
          <w:rFonts w:ascii="Arial" w:hAnsi="Arial" w:cs="Arial"/>
          <w:sz w:val="22"/>
          <w:szCs w:val="22"/>
        </w:rPr>
        <w:t>) und</w:t>
      </w:r>
      <w:r w:rsidRPr="00C2472A">
        <w:rPr>
          <w:rFonts w:ascii="Arial" w:hAnsi="Arial" w:cs="Arial"/>
          <w:sz w:val="22"/>
          <w:szCs w:val="22"/>
        </w:rPr>
        <w:t xml:space="preserve"> Prozesse (z.B. Bargeldübertragung, Infofluss AGW) über die Pflichten im Bereich Antigeldwäsche informiert. Zudem wird in der jährlichen Onlineschulung auf die Pflichten im Bereich der Geldwäschebestimmungen verwiesen. - Dienstanweisung.pdf</w:t>
      </w:r>
    </w:p>
    <w:p w:rsidR="00B220B9" w:rsidRDefault="00B220B9" w:rsidP="00B220B9"/>
    <w:p w:rsidR="00B220B9" w:rsidRDefault="00B220B9" w:rsidP="00B220B9"/>
    <w:p w:rsidR="00B220B9" w:rsidRDefault="00B220B9" w:rsidP="00B220B9">
      <w:pPr>
        <w:pStyle w:val="berschrift3"/>
      </w:pPr>
      <w:bookmarkStart w:id="83" w:name="_Toc99470745"/>
      <w:r>
        <w:lastRenderedPageBreak/>
        <w:t>Schulungen</w:t>
      </w:r>
      <w:bookmarkEnd w:id="83"/>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5762ED" w:rsidRPr="005768B8" w:rsidRDefault="005762ED" w:rsidP="005762ED">
      <w:pPr>
        <w:jc w:val="both"/>
        <w:rPr>
          <w:rFonts w:ascii="Arial" w:hAnsi="Arial" w:cs="Arial"/>
          <w:sz w:val="22"/>
          <w:szCs w:val="22"/>
        </w:rPr>
      </w:pPr>
      <w:r>
        <w:rPr>
          <w:rFonts w:ascii="Arial" w:hAnsi="Arial" w:cs="Arial"/>
          <w:sz w:val="22"/>
          <w:szCs w:val="22"/>
        </w:rPr>
        <w:t>Siehe dazu Angaben unter Punkt 7. Fort- und Weiterbildung.</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V01540</w:t>
      </w:r>
    </w:p>
    <w:p w:rsidR="00B220B9" w:rsidRPr="006751DF" w:rsidRDefault="00B220B9" w:rsidP="00B220B9">
      <w:pPr>
        <w:jc w:val="both"/>
        <w:rPr>
          <w:rFonts w:ascii="Arial" w:hAnsi="Arial" w:cs="Arial"/>
          <w:sz w:val="22"/>
          <w:szCs w:val="22"/>
        </w:rPr>
      </w:pPr>
      <w:r w:rsidRPr="006751DF">
        <w:rPr>
          <w:rFonts w:ascii="Arial" w:hAnsi="Arial" w:cs="Arial"/>
          <w:sz w:val="22"/>
          <w:szCs w:val="22"/>
        </w:rPr>
        <w:t>Ist gewährleistet, dass alle Mitarbeiter periodisch Schulungen zum Thema Geldwäsche besuchen und werden dabei die gesetzlichen Neuerungen berücksichtigt?</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6751DF"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6751DF">
        <w:rPr>
          <w:rFonts w:ascii="Arial" w:hAnsi="Arial" w:cs="Arial"/>
          <w:sz w:val="22"/>
          <w:szCs w:val="22"/>
          <w:u w:val="single"/>
        </w:rPr>
        <w:t>Berichtsdatum:</w:t>
      </w:r>
      <w:r w:rsidRPr="006751DF">
        <w:rPr>
          <w:rFonts w:ascii="Arial" w:hAnsi="Arial" w:cs="Arial"/>
          <w:sz w:val="22"/>
          <w:szCs w:val="22"/>
        </w:rPr>
        <w:tab/>
        <w:t>01.10.2021</w:t>
      </w:r>
      <w:r w:rsidRPr="006751DF">
        <w:rPr>
          <w:rFonts w:ascii="Arial" w:hAnsi="Arial" w:cs="Arial"/>
          <w:sz w:val="22"/>
          <w:szCs w:val="22"/>
        </w:rPr>
        <w:tab/>
      </w:r>
      <w:r w:rsidRPr="006751DF">
        <w:rPr>
          <w:rFonts w:ascii="Arial" w:hAnsi="Arial" w:cs="Arial"/>
          <w:sz w:val="22"/>
          <w:szCs w:val="22"/>
          <w:u w:val="single"/>
        </w:rPr>
        <w:t>Kontrollergebnis:</w:t>
      </w:r>
      <w:r w:rsidRPr="006751DF">
        <w:rPr>
          <w:rFonts w:ascii="Arial" w:hAnsi="Arial" w:cs="Arial"/>
          <w:sz w:val="22"/>
          <w:szCs w:val="22"/>
        </w:rPr>
        <w:t xml:space="preserve"> OK</w:t>
      </w:r>
      <w:r w:rsidRPr="006751DF">
        <w:rPr>
          <w:rFonts w:ascii="Arial" w:hAnsi="Arial" w:cs="Arial"/>
          <w:sz w:val="22"/>
          <w:szCs w:val="22"/>
        </w:rPr>
        <w:tab/>
      </w:r>
      <w:r w:rsidRPr="006751DF">
        <w:rPr>
          <w:rFonts w:ascii="Arial" w:hAnsi="Arial" w:cs="Arial"/>
          <w:sz w:val="22"/>
          <w:szCs w:val="22"/>
          <w:u w:val="single"/>
        </w:rPr>
        <w:t>Kontrollorgan</w:t>
      </w:r>
      <w:r w:rsidRPr="006751DF">
        <w:rPr>
          <w:rFonts w:ascii="Arial" w:hAnsi="Arial" w:cs="Arial"/>
          <w:sz w:val="22"/>
          <w:szCs w:val="22"/>
        </w:rPr>
        <w:t>:</w:t>
      </w:r>
      <w:r w:rsidRPr="006751DF">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6751DF" w:rsidRDefault="00B220B9" w:rsidP="00B220B9">
      <w:pPr>
        <w:jc w:val="both"/>
        <w:rPr>
          <w:rFonts w:ascii="Arial" w:hAnsi="Arial" w:cs="Arial"/>
          <w:sz w:val="22"/>
          <w:szCs w:val="22"/>
        </w:rPr>
      </w:pPr>
      <w:r w:rsidRPr="006751DF">
        <w:rPr>
          <w:rFonts w:ascii="Arial" w:hAnsi="Arial" w:cs="Arial"/>
          <w:sz w:val="22"/>
          <w:szCs w:val="22"/>
        </w:rPr>
        <w:t>2020 haben die Mitarbeiter ein E-Learning im Bereich der Antigeldwäsche absolviert; alle Mitarbeiter haben den darauffolgenden Abschlusstest bestanden. Neu eingetretene Mitarbeiter (z. B. Alex Lesina Debia</w:t>
      </w:r>
      <w:r w:rsidR="006751DF">
        <w:rPr>
          <w:rFonts w:ascii="Arial" w:hAnsi="Arial" w:cs="Arial"/>
          <w:sz w:val="22"/>
          <w:szCs w:val="22"/>
        </w:rPr>
        <w:t>si</w:t>
      </w:r>
      <w:r w:rsidRPr="006751DF">
        <w:rPr>
          <w:rFonts w:ascii="Arial" w:hAnsi="Arial" w:cs="Arial"/>
          <w:sz w:val="22"/>
          <w:szCs w:val="22"/>
        </w:rPr>
        <w:t>, Lorenz Simon 2021) werden von der Antigeldwäsche-Beauftragten in die Thematik eingeführt und im Rahmen ihrer Tätigkeit intensiv geschult. Für das Jahr 2021 erfolgt die kontinuierliche Schulung wieder im Rahmen eines Online-Kurses. Dieser Kurs wurde am 01.10.2021 gestartet und kann bis zum 30.11.2021 absolviert werden. Neuer Mitarbeiter - Einführung in die Antigeldwäsche</w:t>
      </w:r>
    </w:p>
    <w:p w:rsidR="00B220B9" w:rsidRPr="006751DF" w:rsidRDefault="00B220B9" w:rsidP="00B220B9">
      <w:pPr>
        <w:rPr>
          <w:sz w:val="22"/>
          <w:szCs w:val="22"/>
        </w:rPr>
      </w:pPr>
    </w:p>
    <w:p w:rsidR="00B220B9" w:rsidRDefault="00B220B9" w:rsidP="00B220B9">
      <w:pPr>
        <w:pStyle w:val="berschrift3"/>
      </w:pPr>
      <w:bookmarkStart w:id="84" w:name="_Toc99470746"/>
      <w:r>
        <w:t>Aufzeichnung</w:t>
      </w:r>
      <w:bookmarkEnd w:id="84"/>
    </w:p>
    <w:p w:rsidR="00B220B9" w:rsidRDefault="00B220B9" w:rsidP="00B220B9">
      <w:pPr>
        <w:pStyle w:val="berschrift3"/>
      </w:pPr>
      <w:bookmarkStart w:id="85" w:name="_Toc99470747"/>
      <w:r>
        <w:t>Aufzeichnung Operationen</w:t>
      </w:r>
      <w:bookmarkEnd w:id="85"/>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6751DF" w:rsidRDefault="006751DF" w:rsidP="006751DF">
      <w:pPr>
        <w:jc w:val="both"/>
        <w:rPr>
          <w:rFonts w:ascii="Arial" w:hAnsi="Arial" w:cs="Arial"/>
          <w:sz w:val="22"/>
          <w:szCs w:val="22"/>
          <w:highlight w:val="yellow"/>
        </w:rPr>
      </w:pPr>
      <w:r w:rsidRPr="00DA1725">
        <w:rPr>
          <w:rFonts w:ascii="Arial" w:hAnsi="Arial" w:cs="Arial"/>
          <w:sz w:val="22"/>
          <w:szCs w:val="22"/>
        </w:rPr>
        <w:t xml:space="preserve">Im Sinne der Kontinuität hat sich die </w:t>
      </w:r>
      <w:r>
        <w:rPr>
          <w:rFonts w:ascii="Arial" w:hAnsi="Arial" w:cs="Arial"/>
          <w:sz w:val="22"/>
          <w:szCs w:val="22"/>
        </w:rPr>
        <w:t xml:space="preserve">Raiffeisenkasse </w:t>
      </w:r>
      <w:r w:rsidRPr="00DA1725">
        <w:rPr>
          <w:rFonts w:ascii="Arial" w:hAnsi="Arial" w:cs="Arial"/>
          <w:sz w:val="22"/>
          <w:szCs w:val="22"/>
        </w:rPr>
        <w:t xml:space="preserve">bereits im Laufe des Geschäftsjahres 2018 für die </w:t>
      </w:r>
      <w:r w:rsidRPr="001870FE">
        <w:rPr>
          <w:rFonts w:ascii="Arial" w:hAnsi="Arial" w:cs="Arial"/>
          <w:sz w:val="22"/>
          <w:szCs w:val="22"/>
        </w:rPr>
        <w:t>Weiterführung des AUI-Archivs</w:t>
      </w:r>
      <w:r w:rsidRPr="00DA1725">
        <w:rPr>
          <w:rFonts w:ascii="Arial" w:hAnsi="Arial" w:cs="Arial"/>
          <w:sz w:val="22"/>
          <w:szCs w:val="22"/>
        </w:rPr>
        <w:t xml:space="preserve"> entschieden</w:t>
      </w:r>
      <w:r>
        <w:rPr>
          <w:rFonts w:ascii="Arial" w:hAnsi="Arial" w:cs="Arial"/>
          <w:sz w:val="22"/>
          <w:szCs w:val="22"/>
        </w:rPr>
        <w:t>.</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V01505</w:t>
      </w:r>
    </w:p>
    <w:p w:rsidR="00B220B9" w:rsidRPr="005768B8" w:rsidRDefault="00B220B9" w:rsidP="00B220B9">
      <w:pPr>
        <w:jc w:val="both"/>
        <w:rPr>
          <w:rFonts w:ascii="Arial" w:hAnsi="Arial" w:cs="Arial"/>
          <w:sz w:val="22"/>
          <w:szCs w:val="22"/>
        </w:rPr>
      </w:pPr>
    </w:p>
    <w:p w:rsidR="00B220B9" w:rsidRPr="006751DF" w:rsidRDefault="00B220B9" w:rsidP="00B220B9">
      <w:pPr>
        <w:jc w:val="both"/>
        <w:rPr>
          <w:rFonts w:ascii="Arial" w:hAnsi="Arial" w:cs="Arial"/>
          <w:sz w:val="22"/>
          <w:szCs w:val="22"/>
        </w:rPr>
      </w:pPr>
      <w:r w:rsidRPr="006751DF">
        <w:rPr>
          <w:rFonts w:ascii="Arial" w:hAnsi="Arial" w:cs="Arial"/>
          <w:sz w:val="22"/>
          <w:szCs w:val="22"/>
        </w:rPr>
        <w:t>1) Ist gewährleistet, dass bei allen juristischen Personen der gesetzliche Vertreter registriert wird?</w:t>
      </w:r>
    </w:p>
    <w:p w:rsidR="00B220B9" w:rsidRPr="006751DF" w:rsidRDefault="00B220B9" w:rsidP="00B220B9">
      <w:pPr>
        <w:jc w:val="both"/>
        <w:rPr>
          <w:rFonts w:ascii="Arial" w:hAnsi="Arial" w:cs="Arial"/>
          <w:sz w:val="22"/>
          <w:szCs w:val="22"/>
        </w:rPr>
      </w:pPr>
      <w:r w:rsidRPr="006751DF">
        <w:rPr>
          <w:rFonts w:ascii="Arial" w:hAnsi="Arial" w:cs="Arial"/>
          <w:sz w:val="22"/>
          <w:szCs w:val="22"/>
        </w:rPr>
        <w:t>2) Ist gewährleistet, dass bei nicht geschäftsfähigen Personen der gesetzliche Vertreter, Vormund, ein Elternteil registriert wird?</w:t>
      </w:r>
    </w:p>
    <w:p w:rsidR="00B220B9" w:rsidRPr="006751DF" w:rsidRDefault="00B220B9" w:rsidP="00B220B9">
      <w:pPr>
        <w:jc w:val="both"/>
        <w:rPr>
          <w:rFonts w:ascii="Arial" w:hAnsi="Arial" w:cs="Arial"/>
          <w:sz w:val="22"/>
          <w:szCs w:val="22"/>
        </w:rPr>
      </w:pPr>
      <w:r w:rsidRPr="006751DF">
        <w:rPr>
          <w:rFonts w:ascii="Arial" w:hAnsi="Arial" w:cs="Arial"/>
          <w:sz w:val="22"/>
          <w:szCs w:val="22"/>
        </w:rPr>
        <w:t>3) Ist gewährleistet, dass bei allen Personen, die einen wirtschaftlichen Eigentümer bekannt gegeben haben, diese Daten auch im AUI registriert werden?</w:t>
      </w:r>
    </w:p>
    <w:p w:rsidR="00B220B9" w:rsidRPr="006751DF" w:rsidRDefault="00B220B9" w:rsidP="00B220B9">
      <w:pPr>
        <w:jc w:val="both"/>
        <w:rPr>
          <w:rFonts w:ascii="Arial" w:hAnsi="Arial" w:cs="Arial"/>
          <w:sz w:val="22"/>
          <w:szCs w:val="22"/>
        </w:rPr>
      </w:pPr>
      <w:r w:rsidRPr="006751DF">
        <w:rPr>
          <w:rFonts w:ascii="Arial" w:hAnsi="Arial" w:cs="Arial"/>
          <w:sz w:val="22"/>
          <w:szCs w:val="22"/>
        </w:rPr>
        <w:t>4) Ist gewährleistet, dass alle Vollmachten als Verknüpfungen korrekt erfasst und somit auch im AUI registriert werden?</w:t>
      </w:r>
    </w:p>
    <w:p w:rsidR="00B220B9" w:rsidRPr="006751DF" w:rsidRDefault="00B220B9" w:rsidP="00B220B9">
      <w:pPr>
        <w:jc w:val="both"/>
        <w:rPr>
          <w:rFonts w:ascii="Arial" w:hAnsi="Arial" w:cs="Arial"/>
          <w:sz w:val="22"/>
          <w:szCs w:val="22"/>
        </w:rPr>
      </w:pPr>
      <w:r w:rsidRPr="006751DF">
        <w:rPr>
          <w:rFonts w:ascii="Arial" w:hAnsi="Arial" w:cs="Arial"/>
          <w:sz w:val="22"/>
          <w:szCs w:val="22"/>
        </w:rPr>
        <w:t>5) Ist gewährleistet, dass die Begünstigten/Kunden von statischen Treuhandgesellschaften (Fiduciarie) korrekt erfasst und somit auch im AUI registriert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6751DF"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6751DF">
        <w:rPr>
          <w:rFonts w:ascii="Arial" w:hAnsi="Arial" w:cs="Arial"/>
          <w:sz w:val="22"/>
          <w:szCs w:val="22"/>
          <w:u w:val="single"/>
        </w:rPr>
        <w:t>Berichtsdatum:</w:t>
      </w:r>
      <w:r w:rsidRPr="006751DF">
        <w:rPr>
          <w:rFonts w:ascii="Arial" w:hAnsi="Arial" w:cs="Arial"/>
          <w:sz w:val="22"/>
          <w:szCs w:val="22"/>
        </w:rPr>
        <w:tab/>
        <w:t>23.11.2021</w:t>
      </w:r>
      <w:r w:rsidRPr="006751DF">
        <w:rPr>
          <w:rFonts w:ascii="Arial" w:hAnsi="Arial" w:cs="Arial"/>
          <w:sz w:val="22"/>
          <w:szCs w:val="22"/>
        </w:rPr>
        <w:tab/>
      </w:r>
      <w:r w:rsidRPr="006751DF">
        <w:rPr>
          <w:rFonts w:ascii="Arial" w:hAnsi="Arial" w:cs="Arial"/>
          <w:sz w:val="22"/>
          <w:szCs w:val="22"/>
          <w:u w:val="single"/>
        </w:rPr>
        <w:t>Kontrollergebnis:</w:t>
      </w:r>
      <w:r w:rsidRPr="006751DF">
        <w:rPr>
          <w:rFonts w:ascii="Arial" w:hAnsi="Arial" w:cs="Arial"/>
          <w:sz w:val="22"/>
          <w:szCs w:val="22"/>
        </w:rPr>
        <w:t xml:space="preserve"> OK</w:t>
      </w:r>
      <w:r w:rsidRPr="006751DF">
        <w:rPr>
          <w:rFonts w:ascii="Arial" w:hAnsi="Arial" w:cs="Arial"/>
          <w:sz w:val="22"/>
          <w:szCs w:val="22"/>
        </w:rPr>
        <w:tab/>
      </w:r>
      <w:r w:rsidR="006751DF">
        <w:rPr>
          <w:rFonts w:ascii="Arial" w:hAnsi="Arial" w:cs="Arial"/>
          <w:sz w:val="22"/>
          <w:szCs w:val="22"/>
        </w:rPr>
        <w:t xml:space="preserve">         </w:t>
      </w:r>
      <w:r w:rsidRPr="006751DF">
        <w:rPr>
          <w:rFonts w:ascii="Arial" w:hAnsi="Arial" w:cs="Arial"/>
          <w:sz w:val="22"/>
          <w:szCs w:val="22"/>
          <w:u w:val="single"/>
        </w:rPr>
        <w:t>Kontrollorgan</w:t>
      </w:r>
      <w:r w:rsidRPr="006751DF">
        <w:rPr>
          <w:rFonts w:ascii="Arial" w:hAnsi="Arial" w:cs="Arial"/>
          <w:sz w:val="22"/>
          <w:szCs w:val="22"/>
        </w:rPr>
        <w:t>:</w:t>
      </w:r>
      <w:r w:rsidRPr="006751DF">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6751DF" w:rsidRDefault="00B220B9" w:rsidP="00B220B9">
      <w:pPr>
        <w:jc w:val="both"/>
        <w:rPr>
          <w:rFonts w:ascii="Arial" w:hAnsi="Arial" w:cs="Arial"/>
          <w:sz w:val="22"/>
          <w:szCs w:val="22"/>
        </w:rPr>
      </w:pPr>
      <w:r w:rsidRPr="006751DF">
        <w:rPr>
          <w:rFonts w:ascii="Arial" w:hAnsi="Arial" w:cs="Arial"/>
          <w:sz w:val="22"/>
          <w:szCs w:val="22"/>
        </w:rPr>
        <w:t xml:space="preserve">1) Die Sadas-Auswertung hat ergeben, dass bei allen juristischen Personen mit einer aktiven GBZ in der Kundenverknüpfung ein gesetzlicher Vertreter angeführt wurde. </w:t>
      </w:r>
      <w:r w:rsidR="006751DF" w:rsidRPr="006751DF">
        <w:rPr>
          <w:rFonts w:ascii="Arial" w:hAnsi="Arial" w:cs="Arial"/>
          <w:sz w:val="22"/>
          <w:szCs w:val="22"/>
        </w:rPr>
        <w:t>Bei unten angeführter juristischer Person</w:t>
      </w:r>
      <w:r w:rsidRPr="006751DF">
        <w:rPr>
          <w:rFonts w:ascii="Arial" w:hAnsi="Arial" w:cs="Arial"/>
          <w:sz w:val="22"/>
          <w:szCs w:val="22"/>
        </w:rPr>
        <w:t xml:space="preserve"> (Banca Nazionale del Lavoro) besteht keine aktive GBZ. Die zuständige Mitarbeiterin kontrolliert, ob NDG noch benötigt wird oder ob sie gelöscht werden kann. </w:t>
      </w:r>
    </w:p>
    <w:p w:rsidR="006751DF" w:rsidRDefault="00B220B9" w:rsidP="00B220B9">
      <w:pPr>
        <w:jc w:val="both"/>
        <w:rPr>
          <w:rFonts w:ascii="Arial" w:hAnsi="Arial" w:cs="Arial"/>
          <w:sz w:val="22"/>
          <w:szCs w:val="22"/>
        </w:rPr>
      </w:pPr>
      <w:r w:rsidRPr="006751DF">
        <w:rPr>
          <w:rFonts w:ascii="Arial" w:hAnsi="Arial" w:cs="Arial"/>
          <w:sz w:val="22"/>
          <w:szCs w:val="22"/>
        </w:rPr>
        <w:lastRenderedPageBreak/>
        <w:t xml:space="preserve">2) Die Stichproben haben ergeben, dass bei nicht geschäftsfähigen Personen ein gesetzlicher Vertreter, ein Vormund bzw. ein Elternteil im RM registriert wird (Eintrag AUI-RM mit 3 = delegato). </w:t>
      </w:r>
    </w:p>
    <w:p w:rsidR="006751DF" w:rsidRDefault="00B220B9" w:rsidP="00B220B9">
      <w:pPr>
        <w:jc w:val="both"/>
        <w:rPr>
          <w:rFonts w:ascii="Arial" w:hAnsi="Arial" w:cs="Arial"/>
          <w:sz w:val="22"/>
          <w:szCs w:val="22"/>
        </w:rPr>
      </w:pPr>
      <w:r w:rsidRPr="006751DF">
        <w:rPr>
          <w:rFonts w:ascii="Arial" w:hAnsi="Arial" w:cs="Arial"/>
          <w:sz w:val="22"/>
          <w:szCs w:val="22"/>
        </w:rPr>
        <w:t xml:space="preserve">3)  Die Stichproben haben ergeben, dass die Daten des wirtschaftlichen Eigentümers im AUI erfasst werden. </w:t>
      </w:r>
      <w:r w:rsidR="006751DF">
        <w:rPr>
          <w:rFonts w:ascii="Arial" w:hAnsi="Arial" w:cs="Arial"/>
          <w:sz w:val="22"/>
          <w:szCs w:val="22"/>
        </w:rPr>
        <w:t xml:space="preserve">Siehe </w:t>
      </w:r>
      <w:r w:rsidRPr="006751DF">
        <w:rPr>
          <w:rFonts w:ascii="Arial" w:hAnsi="Arial" w:cs="Arial"/>
          <w:sz w:val="22"/>
          <w:szCs w:val="22"/>
        </w:rPr>
        <w:t xml:space="preserve">Stichproben </w:t>
      </w:r>
    </w:p>
    <w:p w:rsidR="006751DF" w:rsidRDefault="00B220B9" w:rsidP="00B220B9">
      <w:pPr>
        <w:jc w:val="both"/>
        <w:rPr>
          <w:rFonts w:ascii="Arial" w:hAnsi="Arial" w:cs="Arial"/>
          <w:sz w:val="22"/>
          <w:szCs w:val="22"/>
        </w:rPr>
      </w:pPr>
      <w:r w:rsidRPr="006751DF">
        <w:rPr>
          <w:rFonts w:ascii="Arial" w:hAnsi="Arial" w:cs="Arial"/>
          <w:sz w:val="22"/>
          <w:szCs w:val="22"/>
        </w:rPr>
        <w:t xml:space="preserve">4) Die Stichproben haben ergeben, dass die "deleghe" (Zeichnungsberechtigungen) im AUI erfasst werden. </w:t>
      </w:r>
      <w:r w:rsidR="006751DF">
        <w:rPr>
          <w:rFonts w:ascii="Arial" w:hAnsi="Arial" w:cs="Arial"/>
          <w:sz w:val="22"/>
          <w:szCs w:val="22"/>
        </w:rPr>
        <w:t xml:space="preserve">Siehe </w:t>
      </w:r>
      <w:r w:rsidRPr="006751DF">
        <w:rPr>
          <w:rFonts w:ascii="Arial" w:hAnsi="Arial" w:cs="Arial"/>
          <w:sz w:val="22"/>
          <w:szCs w:val="22"/>
        </w:rPr>
        <w:t>Stichprobe</w:t>
      </w:r>
    </w:p>
    <w:p w:rsidR="00B220B9" w:rsidRPr="006751DF" w:rsidRDefault="00B220B9" w:rsidP="00B220B9">
      <w:pPr>
        <w:jc w:val="both"/>
        <w:rPr>
          <w:rFonts w:ascii="Arial" w:hAnsi="Arial" w:cs="Arial"/>
          <w:sz w:val="22"/>
          <w:szCs w:val="22"/>
        </w:rPr>
      </w:pPr>
      <w:r w:rsidRPr="006751DF">
        <w:rPr>
          <w:rFonts w:ascii="Arial" w:hAnsi="Arial" w:cs="Arial"/>
          <w:sz w:val="22"/>
          <w:szCs w:val="22"/>
        </w:rPr>
        <w:t>5) Laut Sadas Auswertung besteht zum heutigen Stichtag ein Kunde, die "Vivadent Anstalt", welche mit Geschäftsgruppe 759 geführt wird und ihren Sitz in Liechtenstein hat. Die Kontoführung zeigt, dass die einzige Geschäftsbeziehung für die Rückerstattung von Steuern seitens der Agentur der Einnahmen eröffnet wurde.</w:t>
      </w:r>
    </w:p>
    <w:p w:rsidR="00CE6263" w:rsidRDefault="00CE6263" w:rsidP="00B220B9">
      <w:pPr>
        <w:pStyle w:val="berschrift3"/>
      </w:pPr>
      <w:bookmarkStart w:id="86" w:name="_Toc99470748"/>
    </w:p>
    <w:p w:rsidR="00B220B9" w:rsidRDefault="00B220B9" w:rsidP="00B220B9">
      <w:pPr>
        <w:pStyle w:val="berschrift3"/>
      </w:pPr>
      <w:r>
        <w:t>Statistischer Datenfluss (SARA)</w:t>
      </w:r>
      <w:bookmarkEnd w:id="86"/>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CE6263" w:rsidRPr="005768B8" w:rsidRDefault="00CE6263" w:rsidP="00CE6263">
      <w:pPr>
        <w:jc w:val="both"/>
        <w:rPr>
          <w:rFonts w:ascii="Arial" w:hAnsi="Arial" w:cs="Arial"/>
          <w:sz w:val="22"/>
          <w:szCs w:val="22"/>
        </w:rPr>
      </w:pPr>
      <w:r>
        <w:rPr>
          <w:rFonts w:ascii="Arial" w:hAnsi="Arial" w:cs="Arial"/>
          <w:sz w:val="22"/>
          <w:szCs w:val="22"/>
        </w:rPr>
        <w:t xml:space="preserve">Die durchgeführten Kontrollen haben ergeben, dass die vorgesehenen Daten gemeldet werden und die Meldungen fristgerecht erfolgen.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V01637</w:t>
      </w:r>
    </w:p>
    <w:p w:rsidR="00B220B9" w:rsidRPr="005768B8" w:rsidRDefault="00B220B9" w:rsidP="00B220B9">
      <w:pPr>
        <w:jc w:val="both"/>
        <w:rPr>
          <w:rFonts w:ascii="Arial" w:hAnsi="Arial" w:cs="Arial"/>
          <w:sz w:val="22"/>
          <w:szCs w:val="22"/>
        </w:rPr>
      </w:pPr>
    </w:p>
    <w:p w:rsidR="00B220B9" w:rsidRPr="00CE6263" w:rsidRDefault="00B220B9" w:rsidP="00B220B9">
      <w:pPr>
        <w:jc w:val="both"/>
        <w:rPr>
          <w:rFonts w:ascii="Arial" w:hAnsi="Arial" w:cs="Arial"/>
          <w:sz w:val="22"/>
          <w:szCs w:val="22"/>
        </w:rPr>
      </w:pPr>
      <w:r w:rsidRPr="00CE6263">
        <w:rPr>
          <w:rFonts w:ascii="Arial" w:hAnsi="Arial" w:cs="Arial"/>
          <w:sz w:val="22"/>
          <w:szCs w:val="22"/>
        </w:rPr>
        <w:t>1) Ist gewährleistet, dass monatlich die Meldung der statistisch zusammengefassten Daten aus dem AUI termingerecht an die Banca d'Italia-UIF übermittelt werden (innerhalb 2 Monate ab Fälligkeit des Termins für die Weiterleitung der Daten des zu meldenden Monats)?</w:t>
      </w:r>
    </w:p>
    <w:p w:rsidR="00B220B9" w:rsidRPr="00CE6263" w:rsidRDefault="00B220B9" w:rsidP="00B220B9">
      <w:pPr>
        <w:jc w:val="both"/>
        <w:rPr>
          <w:rFonts w:ascii="Arial" w:hAnsi="Arial" w:cs="Arial"/>
          <w:sz w:val="22"/>
          <w:szCs w:val="22"/>
        </w:rPr>
      </w:pPr>
      <w:r w:rsidRPr="00CE6263">
        <w:rPr>
          <w:rFonts w:ascii="Arial" w:hAnsi="Arial" w:cs="Arial"/>
          <w:sz w:val="22"/>
          <w:szCs w:val="22"/>
        </w:rPr>
        <w:t>2) Ist gewährleistet, dass jemand beauftragt wurde, die Rückmeldungen des UIF zu den Datenflüssen zu überwachen und zu bearbeiten?</w:t>
      </w:r>
    </w:p>
    <w:p w:rsidR="00B220B9" w:rsidRPr="00CE6263" w:rsidRDefault="00B220B9" w:rsidP="00B220B9">
      <w:pPr>
        <w:jc w:val="both"/>
        <w:rPr>
          <w:rFonts w:ascii="Arial" w:hAnsi="Arial" w:cs="Arial"/>
          <w:sz w:val="22"/>
          <w:szCs w:val="22"/>
        </w:rPr>
      </w:pPr>
      <w:r w:rsidRPr="00CE6263">
        <w:rPr>
          <w:rFonts w:ascii="Arial" w:hAnsi="Arial" w:cs="Arial"/>
          <w:sz w:val="22"/>
          <w:szCs w:val="22"/>
        </w:rPr>
        <w:t>3) Ist gewährleistet, dass die Rückmeldungen an die UIF plausibel sind und die vorausgegangenen Kontrollen angemessen dokumentiert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CE626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CE6263">
        <w:rPr>
          <w:rFonts w:ascii="Arial" w:hAnsi="Arial" w:cs="Arial"/>
          <w:sz w:val="22"/>
          <w:szCs w:val="22"/>
          <w:u w:val="single"/>
        </w:rPr>
        <w:t>Berichtsdatum:</w:t>
      </w:r>
      <w:r w:rsidRPr="00CE6263">
        <w:rPr>
          <w:rFonts w:ascii="Arial" w:hAnsi="Arial" w:cs="Arial"/>
          <w:sz w:val="22"/>
          <w:szCs w:val="22"/>
        </w:rPr>
        <w:tab/>
        <w:t>13.10.2021</w:t>
      </w:r>
      <w:r w:rsidRPr="00CE6263">
        <w:rPr>
          <w:rFonts w:ascii="Arial" w:hAnsi="Arial" w:cs="Arial"/>
          <w:sz w:val="22"/>
          <w:szCs w:val="22"/>
        </w:rPr>
        <w:tab/>
      </w:r>
      <w:r w:rsidRPr="00CE6263">
        <w:rPr>
          <w:rFonts w:ascii="Arial" w:hAnsi="Arial" w:cs="Arial"/>
          <w:sz w:val="22"/>
          <w:szCs w:val="22"/>
          <w:u w:val="single"/>
        </w:rPr>
        <w:t>Kontrollergebnis:</w:t>
      </w:r>
      <w:r w:rsidRPr="00CE6263">
        <w:rPr>
          <w:rFonts w:ascii="Arial" w:hAnsi="Arial" w:cs="Arial"/>
          <w:sz w:val="22"/>
          <w:szCs w:val="22"/>
        </w:rPr>
        <w:t xml:space="preserve"> OK</w:t>
      </w:r>
      <w:r w:rsidRPr="00CE6263">
        <w:rPr>
          <w:rFonts w:ascii="Arial" w:hAnsi="Arial" w:cs="Arial"/>
          <w:sz w:val="22"/>
          <w:szCs w:val="22"/>
        </w:rPr>
        <w:tab/>
      </w:r>
      <w:r w:rsidRPr="00CE6263">
        <w:rPr>
          <w:rFonts w:ascii="Arial" w:hAnsi="Arial" w:cs="Arial"/>
          <w:sz w:val="22"/>
          <w:szCs w:val="22"/>
          <w:u w:val="single"/>
        </w:rPr>
        <w:t>Kontrollorgan</w:t>
      </w:r>
      <w:r w:rsidRPr="00CE6263">
        <w:rPr>
          <w:rFonts w:ascii="Arial" w:hAnsi="Arial" w:cs="Arial"/>
          <w:sz w:val="22"/>
          <w:szCs w:val="22"/>
        </w:rPr>
        <w:t>:</w:t>
      </w:r>
      <w:r w:rsidRPr="00CE626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CE6263" w:rsidRDefault="00B220B9" w:rsidP="00B220B9">
      <w:pPr>
        <w:jc w:val="both"/>
        <w:rPr>
          <w:rFonts w:ascii="Arial" w:hAnsi="Arial" w:cs="Arial"/>
          <w:sz w:val="22"/>
          <w:szCs w:val="22"/>
        </w:rPr>
      </w:pPr>
      <w:r w:rsidRPr="00CE6263">
        <w:rPr>
          <w:rFonts w:ascii="Arial" w:hAnsi="Arial" w:cs="Arial"/>
          <w:sz w:val="22"/>
          <w:szCs w:val="22"/>
        </w:rPr>
        <w:t>1) Die Stichproben haben ergeben, dass die Meldungen termingerecht erfolgen (z.B. Meldung der Daten Juni 2021 erfolgte am 06.08.2021 [Termin 02.09.2021]</w:t>
      </w:r>
      <w:r w:rsidR="00BF6973">
        <w:rPr>
          <w:rFonts w:ascii="Arial" w:hAnsi="Arial" w:cs="Arial"/>
          <w:sz w:val="22"/>
          <w:szCs w:val="22"/>
        </w:rPr>
        <w:t>;</w:t>
      </w:r>
      <w:r w:rsidRPr="00CE6263">
        <w:rPr>
          <w:rFonts w:ascii="Arial" w:hAnsi="Arial" w:cs="Arial"/>
          <w:sz w:val="22"/>
          <w:szCs w:val="22"/>
        </w:rPr>
        <w:t xml:space="preserve"> </w:t>
      </w:r>
      <w:r w:rsidR="00BF6973">
        <w:rPr>
          <w:rFonts w:ascii="Arial" w:hAnsi="Arial" w:cs="Arial"/>
          <w:sz w:val="22"/>
          <w:szCs w:val="22"/>
        </w:rPr>
        <w:t>d</w:t>
      </w:r>
      <w:r w:rsidRPr="00CE6263">
        <w:rPr>
          <w:rFonts w:ascii="Arial" w:hAnsi="Arial" w:cs="Arial"/>
          <w:sz w:val="22"/>
          <w:szCs w:val="22"/>
        </w:rPr>
        <w:t>ie "Rilievi" Daten Juni 2021 wurden am 15.09.2021 zur Verfügung gestellt und am 29.09.2021 wurde die Meldung durchgeführt. Auszug RIS-Handbuch</w:t>
      </w:r>
      <w:r w:rsidR="00CE6263">
        <w:rPr>
          <w:rFonts w:ascii="Arial" w:hAnsi="Arial" w:cs="Arial"/>
          <w:sz w:val="22"/>
          <w:szCs w:val="22"/>
        </w:rPr>
        <w:t>.</w:t>
      </w:r>
    </w:p>
    <w:p w:rsidR="00CE6263" w:rsidRDefault="00B220B9" w:rsidP="00B220B9">
      <w:pPr>
        <w:jc w:val="both"/>
        <w:rPr>
          <w:rFonts w:ascii="Arial" w:hAnsi="Arial" w:cs="Arial"/>
          <w:sz w:val="22"/>
          <w:szCs w:val="22"/>
        </w:rPr>
      </w:pPr>
      <w:r w:rsidRPr="00CE6263">
        <w:rPr>
          <w:rFonts w:ascii="Arial" w:hAnsi="Arial" w:cs="Arial"/>
          <w:sz w:val="22"/>
          <w:szCs w:val="22"/>
        </w:rPr>
        <w:t xml:space="preserve">2) Laut Funktionsbeschreibung ist derzeit die Leiterin der Abt. ZV &amp; WP die Hauptverantwortliche für die SARA-Meldungen bzw. Datenflüsse. </w:t>
      </w:r>
    </w:p>
    <w:p w:rsidR="00B220B9" w:rsidRPr="00CE6263" w:rsidRDefault="00B220B9" w:rsidP="00B220B9">
      <w:pPr>
        <w:jc w:val="both"/>
        <w:rPr>
          <w:rFonts w:ascii="Arial" w:hAnsi="Arial" w:cs="Arial"/>
          <w:sz w:val="22"/>
          <w:szCs w:val="22"/>
        </w:rPr>
      </w:pPr>
      <w:r w:rsidRPr="00CE6263">
        <w:rPr>
          <w:rFonts w:ascii="Arial" w:hAnsi="Arial" w:cs="Arial"/>
          <w:sz w:val="22"/>
          <w:szCs w:val="22"/>
        </w:rPr>
        <w:t>3) Die Dokumentation liegt beim verantwortlichen Mitarbeiter auf bzw. wird abgelegt (siehe Angabe Ablage unter Punkt1). Die Antigeldwäsche-Beauftragte nimmt stichprobenartig Einsicht in die Unterlagen.</w:t>
      </w:r>
    </w:p>
    <w:p w:rsidR="00B220B9" w:rsidRDefault="00B220B9" w:rsidP="00B220B9"/>
    <w:p w:rsidR="00B220B9" w:rsidRDefault="00B220B9" w:rsidP="00B220B9">
      <w:pPr>
        <w:pStyle w:val="berschrift3"/>
      </w:pPr>
      <w:bookmarkStart w:id="87" w:name="_Toc99470749"/>
      <w:r>
        <w:t>Beschlüsse und Meldungen</w:t>
      </w:r>
      <w:bookmarkEnd w:id="87"/>
    </w:p>
    <w:p w:rsidR="00B220B9" w:rsidRDefault="00CE6263" w:rsidP="00B220B9">
      <w:pPr>
        <w:pStyle w:val="berschrift3"/>
      </w:pPr>
      <w:r>
        <w:t>Meldungen</w:t>
      </w:r>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895508" w:rsidRDefault="00895508" w:rsidP="00895508">
      <w:pPr>
        <w:jc w:val="both"/>
        <w:rPr>
          <w:rFonts w:ascii="Arial" w:hAnsi="Arial" w:cs="Arial"/>
          <w:sz w:val="22"/>
          <w:szCs w:val="22"/>
        </w:rPr>
      </w:pPr>
      <w:r>
        <w:rPr>
          <w:rFonts w:ascii="Arial" w:hAnsi="Arial" w:cs="Arial"/>
          <w:sz w:val="22"/>
          <w:szCs w:val="22"/>
        </w:rPr>
        <w:t>Die korrekte Vorgehensweise kann bestätigt werden.</w:t>
      </w:r>
    </w:p>
    <w:p w:rsidR="00B220B9" w:rsidRPr="005768B8" w:rsidRDefault="00B220B9" w:rsidP="00B220B9">
      <w:pPr>
        <w:jc w:val="both"/>
        <w:rPr>
          <w:rFonts w:ascii="Arial" w:hAnsi="Arial" w:cs="Arial"/>
          <w:sz w:val="22"/>
          <w:szCs w:val="22"/>
        </w:rPr>
      </w:pPr>
    </w:p>
    <w:p w:rsidR="008107F6" w:rsidRDefault="008107F6"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V01542</w:t>
      </w:r>
    </w:p>
    <w:p w:rsidR="00B220B9" w:rsidRPr="005768B8" w:rsidRDefault="00B220B9" w:rsidP="00B220B9">
      <w:pPr>
        <w:jc w:val="both"/>
        <w:rPr>
          <w:rFonts w:ascii="Arial" w:hAnsi="Arial" w:cs="Arial"/>
          <w:sz w:val="22"/>
          <w:szCs w:val="22"/>
        </w:rPr>
      </w:pPr>
    </w:p>
    <w:p w:rsidR="00B220B9" w:rsidRPr="00895508" w:rsidRDefault="00B220B9" w:rsidP="00B220B9">
      <w:pPr>
        <w:jc w:val="both"/>
        <w:rPr>
          <w:rFonts w:ascii="Arial" w:hAnsi="Arial" w:cs="Arial"/>
          <w:sz w:val="22"/>
          <w:szCs w:val="22"/>
        </w:rPr>
      </w:pPr>
      <w:r w:rsidRPr="00895508">
        <w:rPr>
          <w:rFonts w:ascii="Arial" w:hAnsi="Arial" w:cs="Arial"/>
          <w:sz w:val="22"/>
          <w:szCs w:val="22"/>
        </w:rPr>
        <w:t>1) Ist gewährleistet, dass der Aufsichtsrat, der Verantwortliche der Antigeldwäschestelle und der Verantwortliche für die Meldung der Verdächtigen Operationen dem Verwaltungsrat im Rahmen der vorgesehenen Informationsflüsse (Internes Reglement Antigeldwäschestelle) über alle Verletzungen der Bestimmungen informiert, von denen sie Ken</w:t>
      </w:r>
      <w:r w:rsidR="00895508" w:rsidRPr="00895508">
        <w:rPr>
          <w:rFonts w:ascii="Arial" w:hAnsi="Arial" w:cs="Arial"/>
          <w:sz w:val="22"/>
          <w:szCs w:val="22"/>
        </w:rPr>
        <w:t>n</w:t>
      </w:r>
      <w:r w:rsidRPr="00895508">
        <w:rPr>
          <w:rFonts w:ascii="Arial" w:hAnsi="Arial" w:cs="Arial"/>
          <w:sz w:val="22"/>
          <w:szCs w:val="22"/>
        </w:rPr>
        <w:t>tnis haben?</w:t>
      </w:r>
    </w:p>
    <w:p w:rsidR="00B220B9" w:rsidRPr="00895508" w:rsidRDefault="00B220B9" w:rsidP="00B220B9">
      <w:pPr>
        <w:jc w:val="both"/>
        <w:rPr>
          <w:rFonts w:ascii="Arial" w:hAnsi="Arial" w:cs="Arial"/>
          <w:sz w:val="22"/>
          <w:szCs w:val="22"/>
        </w:rPr>
      </w:pPr>
      <w:r w:rsidRPr="00895508">
        <w:rPr>
          <w:rFonts w:ascii="Arial" w:hAnsi="Arial" w:cs="Arial"/>
          <w:sz w:val="22"/>
          <w:szCs w:val="22"/>
        </w:rPr>
        <w:t>2) Wird überwacht, dass die Anfragen der Banca d'Italia-UIF und anderer Behörden (z.B. Finanzverwaltung) innerhalb von 30 Tagen beantwortet werden?</w:t>
      </w:r>
    </w:p>
    <w:p w:rsidR="00B220B9" w:rsidRPr="00895508" w:rsidRDefault="00B220B9" w:rsidP="00B220B9">
      <w:pPr>
        <w:jc w:val="both"/>
        <w:rPr>
          <w:rFonts w:ascii="Arial" w:hAnsi="Arial" w:cs="Arial"/>
          <w:sz w:val="22"/>
          <w:szCs w:val="22"/>
        </w:rPr>
      </w:pPr>
      <w:r w:rsidRPr="00895508">
        <w:rPr>
          <w:rFonts w:ascii="Arial" w:hAnsi="Arial" w:cs="Arial"/>
          <w:sz w:val="22"/>
          <w:szCs w:val="22"/>
        </w:rPr>
        <w:t>a) Werden Anfragen von Seiten der UIF zu gemeldeten Kunden/Transaktionen, unabhängig davon ob die Verdachtsmeldung von der Bank selbst, oder einer Drittbank ausgegangen ist, ausschließlich über das INFOSTAT-UIF Portal verwaltet?</w:t>
      </w:r>
    </w:p>
    <w:p w:rsidR="00B220B9" w:rsidRPr="00895508" w:rsidRDefault="00B220B9" w:rsidP="00B220B9">
      <w:pPr>
        <w:jc w:val="both"/>
        <w:rPr>
          <w:rFonts w:ascii="Arial" w:hAnsi="Arial" w:cs="Arial"/>
          <w:sz w:val="22"/>
          <w:szCs w:val="22"/>
        </w:rPr>
      </w:pPr>
      <w:r w:rsidRPr="00895508">
        <w:rPr>
          <w:rFonts w:ascii="Arial" w:hAnsi="Arial" w:cs="Arial"/>
          <w:sz w:val="22"/>
          <w:szCs w:val="22"/>
        </w:rPr>
        <w:t>3) Erhält der Verwaltungsrat aufbauend auf die bankinterne Regelung zur Eigenbewertung mindestens jährlich einen Bericht des Geldwäscheverantwortlichen über die Eigenbewertung der Risiken der Geldwäsche und der Terrorismusfinanzierung sowie über die durchgeführten Verbesserungsmaßnahmen, festgestellten Mängel, geplanten Aktivitäten für das darauf folgende Jahr, Bericht des Internal Audit, durchgeführte/geplante Schulungsmaßnahmen?</w:t>
      </w:r>
    </w:p>
    <w:p w:rsidR="00B220B9" w:rsidRPr="00895508" w:rsidRDefault="00B220B9" w:rsidP="00B220B9">
      <w:pPr>
        <w:jc w:val="both"/>
        <w:rPr>
          <w:rFonts w:ascii="Arial" w:hAnsi="Arial" w:cs="Arial"/>
          <w:sz w:val="22"/>
          <w:szCs w:val="22"/>
        </w:rPr>
      </w:pPr>
      <w:r w:rsidRPr="00895508">
        <w:rPr>
          <w:rFonts w:ascii="Arial" w:hAnsi="Arial" w:cs="Arial"/>
          <w:sz w:val="22"/>
          <w:szCs w:val="22"/>
        </w:rPr>
        <w:t>a) Werden der Jahresbericht sowie die im Bericht vorgeschlagenen Risikominderungsmaßnahmen vom Verwaltungsrat genehmigt und werden der Jahresbericht sowie die Eigenbewertung jährlich termingerecht der Banca d‘Italia übermittelt?</w:t>
      </w:r>
    </w:p>
    <w:p w:rsidR="00B220B9" w:rsidRPr="00895508" w:rsidRDefault="00B220B9" w:rsidP="00B220B9">
      <w:pPr>
        <w:jc w:val="both"/>
        <w:rPr>
          <w:rFonts w:ascii="Arial" w:hAnsi="Arial" w:cs="Arial"/>
          <w:sz w:val="22"/>
          <w:szCs w:val="22"/>
        </w:rPr>
      </w:pPr>
      <w:r w:rsidRPr="00895508">
        <w:rPr>
          <w:rFonts w:ascii="Arial" w:hAnsi="Arial" w:cs="Arial"/>
          <w:sz w:val="22"/>
          <w:szCs w:val="22"/>
        </w:rPr>
        <w:t>b) Führt die Antigeldwäschefunktion im Falle der Einführung von neuen Business-Linien, bei Auftreten neuer bedeutender Risiken oder bei geänderten bestehenden Risiken auch unterjährig eine "außerterminliche" Eigenbewertung durch und wird diese dem Verwaltungsrat vorgelegt?</w:t>
      </w:r>
    </w:p>
    <w:p w:rsidR="00B220B9" w:rsidRPr="00895508" w:rsidRDefault="00B220B9" w:rsidP="00B220B9">
      <w:pPr>
        <w:jc w:val="both"/>
        <w:rPr>
          <w:rFonts w:ascii="Arial" w:hAnsi="Arial" w:cs="Arial"/>
          <w:sz w:val="22"/>
          <w:szCs w:val="22"/>
        </w:rPr>
      </w:pPr>
      <w:r w:rsidRPr="00895508">
        <w:rPr>
          <w:rFonts w:ascii="Arial" w:hAnsi="Arial" w:cs="Arial"/>
          <w:sz w:val="22"/>
          <w:szCs w:val="22"/>
        </w:rPr>
        <w:t>4) Wurde mit Verwaltungsratsbeschluss die Antigeldwäschestelle eingerichtet und ein Verantwortlicher für diese Stelle ernannt?</w:t>
      </w:r>
    </w:p>
    <w:p w:rsidR="00B220B9" w:rsidRPr="00895508" w:rsidRDefault="00B220B9" w:rsidP="00B220B9">
      <w:pPr>
        <w:jc w:val="both"/>
        <w:rPr>
          <w:rFonts w:ascii="Arial" w:hAnsi="Arial" w:cs="Arial"/>
          <w:sz w:val="22"/>
          <w:szCs w:val="22"/>
        </w:rPr>
      </w:pPr>
      <w:r w:rsidRPr="00895508">
        <w:rPr>
          <w:rFonts w:ascii="Arial" w:hAnsi="Arial" w:cs="Arial"/>
          <w:sz w:val="22"/>
          <w:szCs w:val="22"/>
        </w:rPr>
        <w:t>5) Wurde mit Verwaltungsratsbeschluss der Verantwortliche für die Meldung der verdächtigen Operationen ernannt, bzw. hat der Obmann in einer Verwaltungsratssitzung bekannt gegeben, dass er selbst diese Aufgabe wahrnimmt?</w:t>
      </w:r>
    </w:p>
    <w:p w:rsidR="00B220B9" w:rsidRPr="00895508" w:rsidRDefault="00B220B9" w:rsidP="00B220B9">
      <w:pPr>
        <w:jc w:val="both"/>
        <w:rPr>
          <w:rFonts w:ascii="Arial" w:hAnsi="Arial" w:cs="Arial"/>
          <w:sz w:val="22"/>
          <w:szCs w:val="22"/>
        </w:rPr>
      </w:pPr>
      <w:r w:rsidRPr="00895508">
        <w:rPr>
          <w:rFonts w:ascii="Arial" w:hAnsi="Arial" w:cs="Arial"/>
          <w:sz w:val="22"/>
          <w:szCs w:val="22"/>
        </w:rPr>
        <w:t>6) Wurde ein Internes Reglement der Antigeldwäschestelle beschlossen, welches der Politik der Bank zur Vorbeugung und Bekämpfung der Risiken Geldwäsche und Finanzierung des Terrorismus entspricht?</w:t>
      </w:r>
    </w:p>
    <w:p w:rsidR="00B220B9" w:rsidRPr="00895508" w:rsidRDefault="00B220B9" w:rsidP="00B220B9">
      <w:pPr>
        <w:jc w:val="both"/>
        <w:rPr>
          <w:rFonts w:ascii="Arial" w:hAnsi="Arial" w:cs="Arial"/>
          <w:sz w:val="22"/>
          <w:szCs w:val="22"/>
        </w:rPr>
      </w:pPr>
      <w:r w:rsidRPr="00895508">
        <w:rPr>
          <w:rFonts w:ascii="Arial" w:hAnsi="Arial" w:cs="Arial"/>
          <w:sz w:val="22"/>
          <w:szCs w:val="22"/>
        </w:rPr>
        <w:t>7) Wurden dem UIF bei der Banca d'Italia die Eckdaten des Verantwortlichen für die Meldung der verdächtigen Operationen genannt?</w:t>
      </w:r>
    </w:p>
    <w:p w:rsidR="00B220B9" w:rsidRPr="00895508" w:rsidRDefault="00B220B9" w:rsidP="00B220B9">
      <w:pPr>
        <w:jc w:val="both"/>
        <w:rPr>
          <w:rFonts w:ascii="Arial" w:hAnsi="Arial" w:cs="Arial"/>
          <w:sz w:val="22"/>
          <w:szCs w:val="22"/>
        </w:rPr>
      </w:pPr>
      <w:r w:rsidRPr="00895508">
        <w:rPr>
          <w:rFonts w:ascii="Arial" w:hAnsi="Arial" w:cs="Arial"/>
          <w:sz w:val="22"/>
          <w:szCs w:val="22"/>
        </w:rPr>
        <w:t>8) Wurde der Banca d’Italia mittels INFOSTAT (ex Prozedur ORSO) der Namen des Verantwortlichen der Antigeldwäschestelle mitgeteilt?</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895508"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895508">
        <w:rPr>
          <w:rFonts w:ascii="Arial" w:hAnsi="Arial" w:cs="Arial"/>
          <w:sz w:val="22"/>
          <w:szCs w:val="22"/>
          <w:u w:val="single"/>
        </w:rPr>
        <w:t>Berichtsdatum:</w:t>
      </w:r>
      <w:r w:rsidRPr="00895508">
        <w:rPr>
          <w:rFonts w:ascii="Arial" w:hAnsi="Arial" w:cs="Arial"/>
          <w:sz w:val="22"/>
          <w:szCs w:val="22"/>
        </w:rPr>
        <w:tab/>
        <w:t>19.04.2021</w:t>
      </w:r>
      <w:r w:rsidRPr="00895508">
        <w:rPr>
          <w:rFonts w:ascii="Arial" w:hAnsi="Arial" w:cs="Arial"/>
          <w:sz w:val="22"/>
          <w:szCs w:val="22"/>
        </w:rPr>
        <w:tab/>
      </w:r>
      <w:r w:rsidRPr="00895508">
        <w:rPr>
          <w:rFonts w:ascii="Arial" w:hAnsi="Arial" w:cs="Arial"/>
          <w:sz w:val="22"/>
          <w:szCs w:val="22"/>
          <w:u w:val="single"/>
        </w:rPr>
        <w:t>Kontrollergebnis:</w:t>
      </w:r>
      <w:r w:rsidRPr="00895508">
        <w:rPr>
          <w:rFonts w:ascii="Arial" w:hAnsi="Arial" w:cs="Arial"/>
          <w:sz w:val="22"/>
          <w:szCs w:val="22"/>
        </w:rPr>
        <w:t xml:space="preserve"> OK</w:t>
      </w:r>
      <w:r w:rsidRPr="00895508">
        <w:rPr>
          <w:rFonts w:ascii="Arial" w:hAnsi="Arial" w:cs="Arial"/>
          <w:sz w:val="22"/>
          <w:szCs w:val="22"/>
        </w:rPr>
        <w:tab/>
      </w:r>
      <w:r w:rsidR="00895508">
        <w:rPr>
          <w:rFonts w:ascii="Arial" w:hAnsi="Arial" w:cs="Arial"/>
          <w:sz w:val="22"/>
          <w:szCs w:val="22"/>
        </w:rPr>
        <w:t xml:space="preserve">          </w:t>
      </w:r>
      <w:r w:rsidRPr="00895508">
        <w:rPr>
          <w:rFonts w:ascii="Arial" w:hAnsi="Arial" w:cs="Arial"/>
          <w:sz w:val="22"/>
          <w:szCs w:val="22"/>
          <w:u w:val="single"/>
        </w:rPr>
        <w:t>Kontrollorgan</w:t>
      </w:r>
      <w:r w:rsidRPr="00895508">
        <w:rPr>
          <w:rFonts w:ascii="Arial" w:hAnsi="Arial" w:cs="Arial"/>
          <w:sz w:val="22"/>
          <w:szCs w:val="22"/>
        </w:rPr>
        <w:t>:</w:t>
      </w:r>
      <w:r w:rsidRPr="00895508">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895508" w:rsidRDefault="00B220B9" w:rsidP="00B220B9">
      <w:pPr>
        <w:jc w:val="both"/>
        <w:rPr>
          <w:rFonts w:ascii="Arial" w:hAnsi="Arial" w:cs="Arial"/>
          <w:sz w:val="22"/>
          <w:szCs w:val="22"/>
        </w:rPr>
      </w:pPr>
      <w:r w:rsidRPr="00895508">
        <w:rPr>
          <w:rFonts w:ascii="Arial" w:hAnsi="Arial" w:cs="Arial"/>
          <w:sz w:val="22"/>
          <w:szCs w:val="22"/>
        </w:rPr>
        <w:t xml:space="preserve">1) Ja, dies ist gewährleistet. Die Verantwortliche der Geldwäschestelle ist auch verantwortlich für die Meldung von verdächtigen Operationen. Im Rahmen des Jahresberichts wird der AR und VWR über eventuelle Verletzungen der Bestimmungen informiert. Der Jahresbericht wird vorab in der AR Sitzung behandelt, in der VWR Sitzung nimmt der AR diesbezüglich dann Stellung. Der Bereich AGW wird jährlich vom AR kontrolliert (letzte Kontrolle 15.03.2021). </w:t>
      </w:r>
    </w:p>
    <w:p w:rsidR="00895508" w:rsidRDefault="00B220B9" w:rsidP="00B220B9">
      <w:pPr>
        <w:jc w:val="both"/>
        <w:rPr>
          <w:rFonts w:ascii="Arial" w:hAnsi="Arial" w:cs="Arial"/>
          <w:sz w:val="22"/>
          <w:szCs w:val="22"/>
        </w:rPr>
      </w:pPr>
      <w:r w:rsidRPr="00895508">
        <w:rPr>
          <w:rFonts w:ascii="Arial" w:hAnsi="Arial" w:cs="Arial"/>
          <w:sz w:val="22"/>
          <w:szCs w:val="22"/>
        </w:rPr>
        <w:t xml:space="preserve">2) Ja, dies wird überwacht. Sollten Anfragen eingehen, so werden diese im Normalfall innerhalb von 30 Tagen beantwortet. Über UIF Portal sind keine Anfragen eingegangen. Auch vonseiten anderer Behörden, sind auf Nachfrage bei der zuständigen Mitarbeiterin im Jahr 2020 keine Anfragen eingegangen (seit September 2020 gehen die Finanzanfragen über Comma Web ein). </w:t>
      </w:r>
    </w:p>
    <w:p w:rsidR="00895508" w:rsidRDefault="00B220B9" w:rsidP="00B220B9">
      <w:pPr>
        <w:jc w:val="both"/>
        <w:rPr>
          <w:rFonts w:ascii="Arial" w:hAnsi="Arial" w:cs="Arial"/>
          <w:sz w:val="22"/>
          <w:szCs w:val="22"/>
        </w:rPr>
      </w:pPr>
      <w:r w:rsidRPr="00895508">
        <w:rPr>
          <w:rFonts w:ascii="Arial" w:hAnsi="Arial" w:cs="Arial"/>
          <w:sz w:val="22"/>
          <w:szCs w:val="22"/>
        </w:rPr>
        <w:t xml:space="preserve">3) Der </w:t>
      </w:r>
      <w:r w:rsidR="00895508" w:rsidRPr="00895508">
        <w:rPr>
          <w:rFonts w:ascii="Arial" w:hAnsi="Arial" w:cs="Arial"/>
          <w:sz w:val="22"/>
          <w:szCs w:val="22"/>
        </w:rPr>
        <w:t>Jahresbericht samt</w:t>
      </w:r>
      <w:r w:rsidRPr="00895508">
        <w:rPr>
          <w:rFonts w:ascii="Arial" w:hAnsi="Arial" w:cs="Arial"/>
          <w:sz w:val="22"/>
          <w:szCs w:val="22"/>
        </w:rPr>
        <w:t xml:space="preserve"> Jahresplan wird von </w:t>
      </w:r>
      <w:r w:rsidR="00895508" w:rsidRPr="00895508">
        <w:rPr>
          <w:rFonts w:ascii="Arial" w:hAnsi="Arial" w:cs="Arial"/>
          <w:sz w:val="22"/>
          <w:szCs w:val="22"/>
        </w:rPr>
        <w:t>der Antigeldwäsche</w:t>
      </w:r>
      <w:r w:rsidRPr="00895508">
        <w:rPr>
          <w:rFonts w:ascii="Arial" w:hAnsi="Arial" w:cs="Arial"/>
          <w:sz w:val="22"/>
          <w:szCs w:val="22"/>
        </w:rPr>
        <w:t xml:space="preserve">-Beauftragten erstellt und dem Aufsichtsrat und Verwaltungsrat in einer seiner Sitzungen vorgelegt. Der Jahresbericht 2020 wurde dem AR in der Sitzung am 08.04.2021 und dem VWR in der Sitzung am 12.04.2021 zur Kenntnis gebracht. Am 15.04.2021 wurde der Jahresbericht der Banca d'Italia </w:t>
      </w:r>
      <w:r w:rsidRPr="00895508">
        <w:rPr>
          <w:rFonts w:ascii="Arial" w:hAnsi="Arial" w:cs="Arial"/>
          <w:sz w:val="22"/>
          <w:szCs w:val="22"/>
        </w:rPr>
        <w:lastRenderedPageBreak/>
        <w:t xml:space="preserve">übermittelt. Auch das Internal Audit prüft jährlich den Bereich Antigeldwäsche (letzte Prüfung erfolgte im III. Quadrimester 2020) </w:t>
      </w:r>
    </w:p>
    <w:p w:rsidR="00895508" w:rsidRDefault="00B220B9" w:rsidP="00B220B9">
      <w:pPr>
        <w:jc w:val="both"/>
        <w:rPr>
          <w:rFonts w:ascii="Arial" w:hAnsi="Arial" w:cs="Arial"/>
          <w:sz w:val="22"/>
          <w:szCs w:val="22"/>
        </w:rPr>
      </w:pPr>
      <w:r w:rsidRPr="00895508">
        <w:rPr>
          <w:rFonts w:ascii="Arial" w:hAnsi="Arial" w:cs="Arial"/>
          <w:sz w:val="22"/>
          <w:szCs w:val="22"/>
        </w:rPr>
        <w:t xml:space="preserve">4) Mit Verwaltungsratsbeschluss der Raiffeisenkasse Naturns vom 27.12.2017 wurde Frau Daniela Dietl als neue Verantwortliche der Antigeldwäschestelle ernannt. </w:t>
      </w:r>
    </w:p>
    <w:p w:rsidR="00895508" w:rsidRDefault="00B220B9" w:rsidP="00B220B9">
      <w:pPr>
        <w:jc w:val="both"/>
        <w:rPr>
          <w:rFonts w:ascii="Arial" w:hAnsi="Arial" w:cs="Arial"/>
          <w:sz w:val="22"/>
          <w:szCs w:val="22"/>
        </w:rPr>
      </w:pPr>
      <w:r w:rsidRPr="00895508">
        <w:rPr>
          <w:rFonts w:ascii="Arial" w:hAnsi="Arial" w:cs="Arial"/>
          <w:sz w:val="22"/>
          <w:szCs w:val="22"/>
        </w:rPr>
        <w:t xml:space="preserve">5) Mit VWR-Beschluss vom 12.03.2018 wurde die Geldwäsche-Verantwortliche Frau Daniela Dietl auch als Verantwortliche für die Meldungen ernannt. - Auszug_VWR_RKN_27.12.17_und_RK_UV_12.03.2018.pdf </w:t>
      </w:r>
    </w:p>
    <w:p w:rsidR="00895508" w:rsidRDefault="00B220B9" w:rsidP="00B220B9">
      <w:pPr>
        <w:jc w:val="both"/>
        <w:rPr>
          <w:rFonts w:ascii="Arial" w:hAnsi="Arial" w:cs="Arial"/>
          <w:sz w:val="22"/>
          <w:szCs w:val="22"/>
        </w:rPr>
      </w:pPr>
      <w:r w:rsidRPr="00895508">
        <w:rPr>
          <w:rFonts w:ascii="Arial" w:hAnsi="Arial" w:cs="Arial"/>
          <w:sz w:val="22"/>
          <w:szCs w:val="22"/>
        </w:rPr>
        <w:t xml:space="preserve">6) Es wurde eine Politik und ein Reglement beschlossen. Die Politik wurde das im 1. Halbjahr 2019 aktualisiert, am 20.05.2019 vom VWR beschlossen und ist seit dem 01.06.2019 gültig. Die Aktualisierung des Reglements wird derzeit von den zuständigen Verbundpartnern vorgenommen. </w:t>
      </w:r>
    </w:p>
    <w:p w:rsidR="00895508" w:rsidRDefault="00B220B9" w:rsidP="00B220B9">
      <w:pPr>
        <w:jc w:val="both"/>
        <w:rPr>
          <w:rFonts w:ascii="Arial" w:hAnsi="Arial" w:cs="Arial"/>
          <w:sz w:val="22"/>
          <w:szCs w:val="22"/>
        </w:rPr>
      </w:pPr>
      <w:r w:rsidRPr="00895508">
        <w:rPr>
          <w:rFonts w:ascii="Arial" w:hAnsi="Arial" w:cs="Arial"/>
          <w:sz w:val="22"/>
          <w:szCs w:val="22"/>
        </w:rPr>
        <w:t xml:space="preserve">7) Die Daten der Verantwortlichen für die Meldung von verdächtigen Operationen wurden an das UIF weitergeleitet. </w:t>
      </w:r>
    </w:p>
    <w:p w:rsidR="00B220B9" w:rsidRPr="00895508" w:rsidRDefault="00B220B9" w:rsidP="00B220B9">
      <w:pPr>
        <w:jc w:val="both"/>
        <w:rPr>
          <w:rFonts w:ascii="Arial" w:hAnsi="Arial" w:cs="Arial"/>
          <w:sz w:val="22"/>
          <w:szCs w:val="22"/>
        </w:rPr>
      </w:pPr>
      <w:r w:rsidRPr="00895508">
        <w:rPr>
          <w:rFonts w:ascii="Arial" w:hAnsi="Arial" w:cs="Arial"/>
          <w:sz w:val="22"/>
          <w:szCs w:val="22"/>
        </w:rPr>
        <w:t>8) Die Daten der Verantwortlichen der Antigeldwäschestelle wurden der Banca d`Italia weitergeleitet.</w:t>
      </w:r>
    </w:p>
    <w:p w:rsidR="00B220B9" w:rsidRPr="00895508" w:rsidRDefault="00B220B9" w:rsidP="00B220B9">
      <w:pPr>
        <w:rPr>
          <w:sz w:val="22"/>
          <w:szCs w:val="22"/>
        </w:rPr>
      </w:pPr>
    </w:p>
    <w:p w:rsidR="00895508" w:rsidRDefault="00895508"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V01748</w:t>
      </w:r>
    </w:p>
    <w:p w:rsidR="00B220B9" w:rsidRPr="005768B8" w:rsidRDefault="00B220B9" w:rsidP="00B220B9">
      <w:pPr>
        <w:jc w:val="both"/>
        <w:rPr>
          <w:rFonts w:ascii="Arial" w:hAnsi="Arial" w:cs="Arial"/>
          <w:sz w:val="22"/>
          <w:szCs w:val="22"/>
        </w:rPr>
      </w:pPr>
    </w:p>
    <w:p w:rsidR="00B220B9" w:rsidRPr="00895508" w:rsidRDefault="00B220B9" w:rsidP="00B220B9">
      <w:pPr>
        <w:jc w:val="both"/>
        <w:rPr>
          <w:rFonts w:ascii="Arial" w:hAnsi="Arial" w:cs="Arial"/>
          <w:sz w:val="22"/>
          <w:szCs w:val="22"/>
        </w:rPr>
      </w:pPr>
      <w:r w:rsidRPr="00895508">
        <w:rPr>
          <w:rFonts w:ascii="Arial" w:hAnsi="Arial" w:cs="Arial"/>
          <w:sz w:val="22"/>
          <w:szCs w:val="22"/>
        </w:rPr>
        <w:t>Erfolgt die periodische objektive Berichterstattung (comunicazioni oggettive) zu den Bargeldtransaktionen termingerecht an die Banca d‘Italia (UIF)?</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895508"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895508">
        <w:rPr>
          <w:rFonts w:ascii="Arial" w:hAnsi="Arial" w:cs="Arial"/>
          <w:sz w:val="22"/>
          <w:szCs w:val="22"/>
          <w:u w:val="single"/>
        </w:rPr>
        <w:t>Berichtsdatum:</w:t>
      </w:r>
      <w:r w:rsidRPr="00895508">
        <w:rPr>
          <w:rFonts w:ascii="Arial" w:hAnsi="Arial" w:cs="Arial"/>
          <w:sz w:val="22"/>
          <w:szCs w:val="22"/>
        </w:rPr>
        <w:tab/>
        <w:t>03.06.2021</w:t>
      </w:r>
      <w:r w:rsidRPr="00895508">
        <w:rPr>
          <w:rFonts w:ascii="Arial" w:hAnsi="Arial" w:cs="Arial"/>
          <w:sz w:val="22"/>
          <w:szCs w:val="22"/>
        </w:rPr>
        <w:tab/>
      </w:r>
      <w:r w:rsidRPr="00895508">
        <w:rPr>
          <w:rFonts w:ascii="Arial" w:hAnsi="Arial" w:cs="Arial"/>
          <w:sz w:val="22"/>
          <w:szCs w:val="22"/>
          <w:u w:val="single"/>
        </w:rPr>
        <w:t>Kontrollergebnis:</w:t>
      </w:r>
      <w:r w:rsidRPr="00895508">
        <w:rPr>
          <w:rFonts w:ascii="Arial" w:hAnsi="Arial" w:cs="Arial"/>
          <w:sz w:val="22"/>
          <w:szCs w:val="22"/>
        </w:rPr>
        <w:t xml:space="preserve"> OK</w:t>
      </w:r>
      <w:r w:rsidRPr="00895508">
        <w:rPr>
          <w:rFonts w:ascii="Arial" w:hAnsi="Arial" w:cs="Arial"/>
          <w:sz w:val="22"/>
          <w:szCs w:val="22"/>
        </w:rPr>
        <w:tab/>
      </w:r>
      <w:r w:rsidR="00895508">
        <w:rPr>
          <w:rFonts w:ascii="Arial" w:hAnsi="Arial" w:cs="Arial"/>
          <w:sz w:val="22"/>
          <w:szCs w:val="22"/>
        </w:rPr>
        <w:t xml:space="preserve">        </w:t>
      </w:r>
      <w:r w:rsidRPr="00895508">
        <w:rPr>
          <w:rFonts w:ascii="Arial" w:hAnsi="Arial" w:cs="Arial"/>
          <w:sz w:val="22"/>
          <w:szCs w:val="22"/>
          <w:u w:val="single"/>
        </w:rPr>
        <w:t>Kontrollorgan</w:t>
      </w:r>
      <w:r w:rsidRPr="00895508">
        <w:rPr>
          <w:rFonts w:ascii="Arial" w:hAnsi="Arial" w:cs="Arial"/>
          <w:sz w:val="22"/>
          <w:szCs w:val="22"/>
        </w:rPr>
        <w:t>:</w:t>
      </w:r>
      <w:r w:rsidRPr="00895508">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895508" w:rsidRDefault="00B220B9" w:rsidP="00B220B9">
      <w:pPr>
        <w:jc w:val="both"/>
        <w:rPr>
          <w:rFonts w:ascii="Arial" w:hAnsi="Arial" w:cs="Arial"/>
          <w:sz w:val="22"/>
          <w:szCs w:val="22"/>
        </w:rPr>
      </w:pPr>
      <w:r w:rsidRPr="00895508">
        <w:rPr>
          <w:rFonts w:ascii="Arial" w:hAnsi="Arial" w:cs="Arial"/>
          <w:sz w:val="22"/>
          <w:szCs w:val="22"/>
        </w:rPr>
        <w:t>Die periodische objektive Berichterstattung (OGG comunicazioni oggettivi) wird monatlich durchgeführt. Die entsprechenden Daten werden im Sherlock Programm ausgewertet und termingerecht innerhalb 15. jeden Monats an die Banca d'Italia übermittelt.</w:t>
      </w:r>
    </w:p>
    <w:p w:rsidR="00B220B9" w:rsidRPr="00895508" w:rsidRDefault="00B220B9" w:rsidP="00B220B9">
      <w:pPr>
        <w:rPr>
          <w:sz w:val="22"/>
          <w:szCs w:val="22"/>
        </w:rPr>
      </w:pPr>
    </w:p>
    <w:p w:rsidR="00B220B9" w:rsidRDefault="00B220B9" w:rsidP="00895508">
      <w:pPr>
        <w:pStyle w:val="berschrift3"/>
        <w:tabs>
          <w:tab w:val="clear" w:pos="1800"/>
        </w:tabs>
      </w:pPr>
      <w:bookmarkStart w:id="88" w:name="_Toc99470751"/>
      <w:r>
        <w:t>Datenbank zur Eindämmung des Risiko</w:t>
      </w:r>
      <w:r w:rsidR="00895508">
        <w:t>s</w:t>
      </w:r>
      <w:r>
        <w:t xml:space="preserve"> des Identitätsdiebstahls</w:t>
      </w:r>
      <w:bookmarkEnd w:id="88"/>
    </w:p>
    <w:p w:rsidR="00B220B9" w:rsidRPr="00895508" w:rsidRDefault="00895508" w:rsidP="00B220B9">
      <w:pPr>
        <w:pStyle w:val="berschrift3"/>
        <w:rPr>
          <w:sz w:val="22"/>
          <w:szCs w:val="22"/>
        </w:rPr>
      </w:pPr>
      <w:r w:rsidRPr="00895508">
        <w:rPr>
          <w:sz w:val="22"/>
          <w:szCs w:val="22"/>
        </w:rPr>
        <w:t>Datenbank zur Eindämmung des Risikos des Identitätsdiebstahls</w:t>
      </w:r>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895508" w:rsidRPr="005768B8" w:rsidRDefault="00895508" w:rsidP="00895508">
      <w:pPr>
        <w:jc w:val="both"/>
        <w:rPr>
          <w:rFonts w:ascii="Arial" w:hAnsi="Arial" w:cs="Arial"/>
          <w:sz w:val="22"/>
          <w:szCs w:val="22"/>
        </w:rPr>
      </w:pPr>
      <w:r>
        <w:rPr>
          <w:rFonts w:ascii="Arial" w:hAnsi="Arial" w:cs="Arial"/>
          <w:sz w:val="22"/>
          <w:szCs w:val="22"/>
        </w:rPr>
        <w:t>Die stichprobenartigen Kontrollen ergeben eine ordnungsgemäße Abwicklung.</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V01675</w:t>
      </w:r>
    </w:p>
    <w:p w:rsidR="00B220B9" w:rsidRPr="005768B8" w:rsidRDefault="00B220B9" w:rsidP="00B220B9">
      <w:pPr>
        <w:jc w:val="both"/>
        <w:rPr>
          <w:rFonts w:ascii="Arial" w:hAnsi="Arial" w:cs="Arial"/>
          <w:sz w:val="22"/>
          <w:szCs w:val="22"/>
        </w:rPr>
      </w:pPr>
    </w:p>
    <w:p w:rsidR="00B220B9" w:rsidRPr="00895508" w:rsidRDefault="00B220B9" w:rsidP="00B220B9">
      <w:pPr>
        <w:jc w:val="both"/>
        <w:rPr>
          <w:rFonts w:ascii="Arial" w:hAnsi="Arial" w:cs="Arial"/>
          <w:sz w:val="22"/>
          <w:szCs w:val="22"/>
        </w:rPr>
      </w:pPr>
      <w:r w:rsidRPr="00895508">
        <w:rPr>
          <w:rFonts w:ascii="Arial" w:hAnsi="Arial" w:cs="Arial"/>
          <w:sz w:val="22"/>
          <w:szCs w:val="22"/>
        </w:rPr>
        <w:t>1) Wurden in der Bank die Abläufe definiert, wann die Überprüfung der Identifizierungsdaten mittels der Datenbank zur Eindämmung des Risiko</w:t>
      </w:r>
      <w:r w:rsidR="00895508">
        <w:rPr>
          <w:rFonts w:ascii="Arial" w:hAnsi="Arial" w:cs="Arial"/>
          <w:sz w:val="22"/>
          <w:szCs w:val="22"/>
        </w:rPr>
        <w:t>s</w:t>
      </w:r>
      <w:r w:rsidRPr="00895508">
        <w:rPr>
          <w:rFonts w:ascii="Arial" w:hAnsi="Arial" w:cs="Arial"/>
          <w:sz w:val="22"/>
          <w:szCs w:val="22"/>
        </w:rPr>
        <w:t xml:space="preserve"> des Identitätsdiebstahls zu erfolgen hat?</w:t>
      </w:r>
    </w:p>
    <w:p w:rsidR="00B220B9" w:rsidRPr="00895508" w:rsidRDefault="00B220B9" w:rsidP="00B220B9">
      <w:pPr>
        <w:jc w:val="both"/>
        <w:rPr>
          <w:rFonts w:ascii="Arial" w:hAnsi="Arial" w:cs="Arial"/>
          <w:sz w:val="22"/>
          <w:szCs w:val="22"/>
        </w:rPr>
      </w:pPr>
      <w:r w:rsidRPr="00895508">
        <w:rPr>
          <w:rFonts w:ascii="Arial" w:hAnsi="Arial" w:cs="Arial"/>
          <w:sz w:val="22"/>
          <w:szCs w:val="22"/>
        </w:rPr>
        <w:t>a) Wird der Zugriff zur Datenbank nur einer begrenzten Anzahl von Mitarbeitern einer internen Stelle gewährt (z.B. Compliance oder Antigeldwäschestelle)?</w:t>
      </w:r>
    </w:p>
    <w:p w:rsidR="00B220B9" w:rsidRPr="00895508" w:rsidRDefault="00B220B9" w:rsidP="00B220B9">
      <w:pPr>
        <w:jc w:val="both"/>
        <w:rPr>
          <w:rFonts w:ascii="Arial" w:hAnsi="Arial" w:cs="Arial"/>
          <w:sz w:val="22"/>
          <w:szCs w:val="22"/>
        </w:rPr>
      </w:pPr>
      <w:r w:rsidRPr="00895508">
        <w:rPr>
          <w:rFonts w:ascii="Arial" w:hAnsi="Arial" w:cs="Arial"/>
          <w:sz w:val="22"/>
          <w:szCs w:val="22"/>
        </w:rPr>
        <w:t>2) Werden im Falle von Verdacht auf Identitätsdiebstahl oder bei tatsächlichem Betrugsfall die von den Bestimmungen vorgesehenen Fristen für die Meldungen an die Datenbank eingehalten?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A5451A"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A5451A">
        <w:rPr>
          <w:rFonts w:ascii="Arial" w:hAnsi="Arial" w:cs="Arial"/>
          <w:sz w:val="22"/>
          <w:szCs w:val="22"/>
          <w:u w:val="single"/>
        </w:rPr>
        <w:t>Berichtsdatum:</w:t>
      </w:r>
      <w:r w:rsidRPr="00A5451A">
        <w:rPr>
          <w:rFonts w:ascii="Arial" w:hAnsi="Arial" w:cs="Arial"/>
          <w:sz w:val="22"/>
          <w:szCs w:val="22"/>
        </w:rPr>
        <w:tab/>
        <w:t>15.11.2021</w:t>
      </w:r>
      <w:r w:rsidRPr="00A5451A">
        <w:rPr>
          <w:rFonts w:ascii="Arial" w:hAnsi="Arial" w:cs="Arial"/>
          <w:sz w:val="22"/>
          <w:szCs w:val="22"/>
        </w:rPr>
        <w:tab/>
      </w:r>
      <w:r w:rsidRPr="00A5451A">
        <w:rPr>
          <w:rFonts w:ascii="Arial" w:hAnsi="Arial" w:cs="Arial"/>
          <w:sz w:val="22"/>
          <w:szCs w:val="22"/>
          <w:u w:val="single"/>
        </w:rPr>
        <w:t>Kontrollergebnis:</w:t>
      </w:r>
      <w:r w:rsidRPr="00A5451A">
        <w:rPr>
          <w:rFonts w:ascii="Arial" w:hAnsi="Arial" w:cs="Arial"/>
          <w:sz w:val="22"/>
          <w:szCs w:val="22"/>
        </w:rPr>
        <w:t xml:space="preserve"> OK</w:t>
      </w:r>
      <w:r w:rsidRPr="00A5451A">
        <w:rPr>
          <w:rFonts w:ascii="Arial" w:hAnsi="Arial" w:cs="Arial"/>
          <w:sz w:val="22"/>
          <w:szCs w:val="22"/>
        </w:rPr>
        <w:tab/>
      </w:r>
      <w:r w:rsidR="00A5451A">
        <w:rPr>
          <w:rFonts w:ascii="Arial" w:hAnsi="Arial" w:cs="Arial"/>
          <w:sz w:val="22"/>
          <w:szCs w:val="22"/>
        </w:rPr>
        <w:t xml:space="preserve">         </w:t>
      </w:r>
      <w:r w:rsidRPr="00A5451A">
        <w:rPr>
          <w:rFonts w:ascii="Arial" w:hAnsi="Arial" w:cs="Arial"/>
          <w:sz w:val="22"/>
          <w:szCs w:val="22"/>
          <w:u w:val="single"/>
        </w:rPr>
        <w:t>Kontrollorgan</w:t>
      </w:r>
      <w:r w:rsidRPr="00A5451A">
        <w:rPr>
          <w:rFonts w:ascii="Arial" w:hAnsi="Arial" w:cs="Arial"/>
          <w:sz w:val="22"/>
          <w:szCs w:val="22"/>
        </w:rPr>
        <w:t>:</w:t>
      </w:r>
      <w:r w:rsidRPr="00A5451A">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A5451A" w:rsidRDefault="00B220B9" w:rsidP="00B220B9">
      <w:pPr>
        <w:jc w:val="both"/>
        <w:rPr>
          <w:rFonts w:ascii="Arial" w:hAnsi="Arial" w:cs="Arial"/>
          <w:sz w:val="22"/>
          <w:szCs w:val="22"/>
        </w:rPr>
      </w:pPr>
      <w:r w:rsidRPr="00A5451A">
        <w:rPr>
          <w:rFonts w:ascii="Arial" w:hAnsi="Arial" w:cs="Arial"/>
          <w:sz w:val="22"/>
          <w:szCs w:val="22"/>
        </w:rPr>
        <w:lastRenderedPageBreak/>
        <w:t xml:space="preserve">1) Die Dienstanweisung "Vorgehensweise bei Verwendung der Datenbank SCIPAFI zur Eindämmung des </w:t>
      </w:r>
      <w:r w:rsidR="00A5451A" w:rsidRPr="00A5451A">
        <w:rPr>
          <w:rFonts w:ascii="Arial" w:hAnsi="Arial" w:cs="Arial"/>
          <w:sz w:val="22"/>
          <w:szCs w:val="22"/>
        </w:rPr>
        <w:t>Identitätsdiebstahls“ steht</w:t>
      </w:r>
      <w:r w:rsidRPr="00A5451A">
        <w:rPr>
          <w:rFonts w:ascii="Arial" w:hAnsi="Arial" w:cs="Arial"/>
          <w:sz w:val="22"/>
          <w:szCs w:val="22"/>
        </w:rPr>
        <w:t xml:space="preserve"> den Mitarbeitern in der Datenbank "RK UV Organisation" zur Verfügung. a) Der Zugriff wurde nur einer begrenzten Anzahl von Mitarbeitern gewährt (der Antigeldwäsche-Beauftragten und der Leiterin Abt. ZV&amp;WP als Ersatz und IB Leiter; zudem hat auch der EDV-Verantwortliche (LP)  den Zugriff als "riferimento informatico" erhalten). Auszug aus Dienstanweisung: Die Mitarbeiter mit direktem Kundenkontakt leiten in den oben angeführten Fällen, oder bei Zweifel über die Echtheit der Identifizierungsdokumente des Kunden, die Anfrage auf Überprüfung schriftlich an die zuständigen Mitarbeiter Daniela Dietl und Hannelore Rainer weiter, welche den Abgleich in der Datenbank vornehmen. </w:t>
      </w:r>
    </w:p>
    <w:p w:rsidR="00B220B9" w:rsidRPr="00A5451A" w:rsidRDefault="00B220B9" w:rsidP="00B220B9">
      <w:pPr>
        <w:jc w:val="both"/>
        <w:rPr>
          <w:rFonts w:ascii="Arial" w:hAnsi="Arial" w:cs="Arial"/>
          <w:sz w:val="22"/>
          <w:szCs w:val="22"/>
        </w:rPr>
      </w:pPr>
      <w:r w:rsidRPr="00A5451A">
        <w:rPr>
          <w:rFonts w:ascii="Arial" w:hAnsi="Arial" w:cs="Arial"/>
          <w:sz w:val="22"/>
          <w:szCs w:val="22"/>
        </w:rPr>
        <w:t>2) Bei den durchgeführten Abfragen wurde kein Verdacht auf Identitätsdiebstahl über dieses Programm festgestellt. Die Dienstanweisung ist nach den Empfehlungen des Rundschreibens der Rechtsabteilung R-05 vom 27.01.2016 aufgebaut. Da noch immer einige offene Punkte in Bezug auf die Nutzung selbst, sowie ungelöste technische Probleme bestehen (z.B. fehlende bzw. unzureichende Zugriffsberechtigungen auf verschiedenen Behörden-Datenbanken, wie Gemeinden, INPS, Innenministerium) ist diese Abfrage noch nicht ausgereift.</w:t>
      </w:r>
    </w:p>
    <w:p w:rsidR="00B220B9" w:rsidRDefault="00B220B9" w:rsidP="00B220B9"/>
    <w:p w:rsidR="00B220B9" w:rsidRDefault="00B220B9" w:rsidP="00503961">
      <w:pPr>
        <w:pStyle w:val="berschrift3"/>
      </w:pPr>
      <w:bookmarkStart w:id="89" w:name="_Toc99470753"/>
      <w:r>
        <w:t>Einschränkungen Verwendung von Bargeld und von Überbringerpapieren</w:t>
      </w:r>
      <w:bookmarkEnd w:id="89"/>
    </w:p>
    <w:p w:rsidR="00B220B9" w:rsidRPr="00913E46" w:rsidRDefault="00B220B9" w:rsidP="00B220B9"/>
    <w:p w:rsidR="00B220B9"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503961" w:rsidRDefault="00503961" w:rsidP="00B220B9">
      <w:pPr>
        <w:jc w:val="both"/>
        <w:rPr>
          <w:rFonts w:ascii="Arial" w:hAnsi="Arial" w:cs="Arial"/>
          <w:sz w:val="22"/>
          <w:szCs w:val="22"/>
        </w:rPr>
      </w:pPr>
      <w:r>
        <w:rPr>
          <w:rFonts w:ascii="Arial" w:hAnsi="Arial" w:cs="Arial"/>
          <w:sz w:val="22"/>
          <w:szCs w:val="22"/>
        </w:rPr>
        <w:t>Die stichprobenartigen Kontrollen ergeben eine ordnungsgemäße Abwicklung.</w:t>
      </w:r>
    </w:p>
    <w:p w:rsidR="00B95AB0" w:rsidRDefault="00B95AB0"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V01507</w:t>
      </w:r>
    </w:p>
    <w:p w:rsidR="00B220B9" w:rsidRPr="005768B8" w:rsidRDefault="00B220B9" w:rsidP="00B220B9">
      <w:pPr>
        <w:jc w:val="both"/>
        <w:rPr>
          <w:rFonts w:ascii="Arial" w:hAnsi="Arial" w:cs="Arial"/>
          <w:sz w:val="22"/>
          <w:szCs w:val="22"/>
        </w:rPr>
      </w:pPr>
    </w:p>
    <w:p w:rsidR="00B220B9" w:rsidRPr="00503961" w:rsidRDefault="00B220B9" w:rsidP="00B220B9">
      <w:pPr>
        <w:jc w:val="both"/>
        <w:rPr>
          <w:rFonts w:ascii="Arial" w:hAnsi="Arial" w:cs="Arial"/>
          <w:sz w:val="22"/>
          <w:szCs w:val="22"/>
        </w:rPr>
      </w:pPr>
      <w:r w:rsidRPr="00503961">
        <w:rPr>
          <w:rFonts w:ascii="Arial" w:hAnsi="Arial" w:cs="Arial"/>
          <w:sz w:val="22"/>
          <w:szCs w:val="22"/>
        </w:rPr>
        <w:t>1) Erhält der Kunde nur dann freie Bank – Zirkularschecks, falls er einen entsprechenden schriftlichen Antrag stellt und die entsprechende Stempelsteuer zahlt?</w:t>
      </w:r>
    </w:p>
    <w:p w:rsidR="00B220B9" w:rsidRPr="00503961" w:rsidRDefault="00B220B9" w:rsidP="00B220B9">
      <w:pPr>
        <w:jc w:val="both"/>
        <w:rPr>
          <w:rFonts w:ascii="Arial" w:hAnsi="Arial" w:cs="Arial"/>
          <w:sz w:val="22"/>
          <w:szCs w:val="22"/>
        </w:rPr>
      </w:pPr>
      <w:r w:rsidRPr="00503961">
        <w:rPr>
          <w:rFonts w:ascii="Arial" w:hAnsi="Arial" w:cs="Arial"/>
          <w:sz w:val="22"/>
          <w:szCs w:val="22"/>
        </w:rPr>
        <w:t>2) Werden alle zum Inkasso vorgelegten Schecks hinsichtlich Einhaltung der Geldwäschebestimmungen kontrolliert und gegebenenfalls gemeldet?</w:t>
      </w:r>
    </w:p>
    <w:p w:rsidR="00B220B9" w:rsidRPr="00503961" w:rsidRDefault="00B220B9" w:rsidP="00B220B9">
      <w:pPr>
        <w:jc w:val="both"/>
        <w:rPr>
          <w:rFonts w:ascii="Arial" w:hAnsi="Arial" w:cs="Arial"/>
          <w:sz w:val="22"/>
          <w:szCs w:val="22"/>
        </w:rPr>
      </w:pPr>
      <w:r w:rsidRPr="00503961">
        <w:rPr>
          <w:rFonts w:ascii="Arial" w:hAnsi="Arial" w:cs="Arial"/>
          <w:sz w:val="22"/>
          <w:szCs w:val="22"/>
        </w:rPr>
        <w:t>3) Werden Bargeldübertragungen größer als Euro 1.999,99 gemeldet, falls sie nicht zwischen Kunden und ermächtigtem Intermediär stattfinden?</w:t>
      </w:r>
    </w:p>
    <w:p w:rsidR="00B220B9" w:rsidRPr="00503961" w:rsidRDefault="00B220B9" w:rsidP="00B220B9">
      <w:pPr>
        <w:jc w:val="both"/>
        <w:rPr>
          <w:rFonts w:ascii="Arial" w:hAnsi="Arial" w:cs="Arial"/>
          <w:sz w:val="22"/>
          <w:szCs w:val="22"/>
        </w:rPr>
      </w:pPr>
      <w:r w:rsidRPr="00503961">
        <w:rPr>
          <w:rFonts w:ascii="Arial" w:hAnsi="Arial" w:cs="Arial"/>
          <w:sz w:val="22"/>
          <w:szCs w:val="22"/>
        </w:rPr>
        <w:t>a) Wird bei Bargeldzahlungen von Nicht-Eu-Bürgern der Maximalbetrag von 15.000 Euro eingehalten und die von den Bestimmungen vorgesehene Dokumentation von der Bank eingeholt und ordnungsgemäß archiviert?</w:t>
      </w:r>
    </w:p>
    <w:p w:rsidR="00B220B9" w:rsidRPr="00503961" w:rsidRDefault="00B220B9" w:rsidP="00B220B9">
      <w:pPr>
        <w:jc w:val="both"/>
        <w:rPr>
          <w:rFonts w:ascii="Arial" w:hAnsi="Arial" w:cs="Arial"/>
          <w:sz w:val="22"/>
          <w:szCs w:val="22"/>
        </w:rPr>
      </w:pPr>
      <w:r w:rsidRPr="00503961">
        <w:rPr>
          <w:rFonts w:ascii="Arial" w:hAnsi="Arial" w:cs="Arial"/>
          <w:sz w:val="22"/>
          <w:szCs w:val="22"/>
        </w:rPr>
        <w:t xml:space="preserve">4) Erfolgt die Löschung von Überbringersparbriefen mit einem Betrag größer als Euro 1.999,99 ausschließlich durch den Eröffner des Sparbriefes bzw. wird dieser im Zuge einer Erbschaft bzw. mittels </w:t>
      </w:r>
      <w:r w:rsidR="00503961" w:rsidRPr="00503961">
        <w:rPr>
          <w:rFonts w:ascii="Arial" w:hAnsi="Arial" w:cs="Arial"/>
          <w:sz w:val="22"/>
          <w:szCs w:val="22"/>
        </w:rPr>
        <w:t>Übertragungsprotokoll ordnungsgemäß</w:t>
      </w:r>
      <w:r w:rsidRPr="00503961">
        <w:rPr>
          <w:rFonts w:ascii="Arial" w:hAnsi="Arial" w:cs="Arial"/>
          <w:sz w:val="22"/>
          <w:szCs w:val="22"/>
        </w:rPr>
        <w:t xml:space="preserve"> übertragen?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503961"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503961">
        <w:rPr>
          <w:rFonts w:ascii="Arial" w:hAnsi="Arial" w:cs="Arial"/>
          <w:sz w:val="22"/>
          <w:szCs w:val="22"/>
          <w:u w:val="single"/>
        </w:rPr>
        <w:t>Berichtsdatum:</w:t>
      </w:r>
      <w:r w:rsidRPr="00503961">
        <w:rPr>
          <w:rFonts w:ascii="Arial" w:hAnsi="Arial" w:cs="Arial"/>
          <w:sz w:val="22"/>
          <w:szCs w:val="22"/>
        </w:rPr>
        <w:tab/>
        <w:t>26.02.2021</w:t>
      </w:r>
      <w:r w:rsidRPr="00503961">
        <w:rPr>
          <w:rFonts w:ascii="Arial" w:hAnsi="Arial" w:cs="Arial"/>
          <w:sz w:val="22"/>
          <w:szCs w:val="22"/>
        </w:rPr>
        <w:tab/>
      </w:r>
      <w:r w:rsidR="00503961">
        <w:rPr>
          <w:rFonts w:ascii="Arial" w:hAnsi="Arial" w:cs="Arial"/>
          <w:sz w:val="22"/>
          <w:szCs w:val="22"/>
        </w:rPr>
        <w:t xml:space="preserve">   </w:t>
      </w:r>
      <w:r w:rsidRPr="00503961">
        <w:rPr>
          <w:rFonts w:ascii="Arial" w:hAnsi="Arial" w:cs="Arial"/>
          <w:sz w:val="22"/>
          <w:szCs w:val="22"/>
          <w:u w:val="single"/>
        </w:rPr>
        <w:t>Kontrollergebnis:</w:t>
      </w:r>
      <w:r w:rsidRPr="00503961">
        <w:rPr>
          <w:rFonts w:ascii="Arial" w:hAnsi="Arial" w:cs="Arial"/>
          <w:sz w:val="22"/>
          <w:szCs w:val="22"/>
        </w:rPr>
        <w:t xml:space="preserve"> OK</w:t>
      </w:r>
      <w:r w:rsidRPr="00503961">
        <w:rPr>
          <w:rFonts w:ascii="Arial" w:hAnsi="Arial" w:cs="Arial"/>
          <w:sz w:val="22"/>
          <w:szCs w:val="22"/>
        </w:rPr>
        <w:tab/>
      </w:r>
      <w:r w:rsidRPr="00503961">
        <w:rPr>
          <w:rFonts w:ascii="Arial" w:hAnsi="Arial" w:cs="Arial"/>
          <w:sz w:val="22"/>
          <w:szCs w:val="22"/>
          <w:u w:val="single"/>
        </w:rPr>
        <w:t>Kontrollorgan</w:t>
      </w:r>
      <w:r w:rsidRPr="00503961">
        <w:rPr>
          <w:rFonts w:ascii="Arial" w:hAnsi="Arial" w:cs="Arial"/>
          <w:sz w:val="22"/>
          <w:szCs w:val="22"/>
        </w:rPr>
        <w:t>:</w:t>
      </w:r>
      <w:r w:rsidRPr="00503961">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503961" w:rsidRDefault="00B220B9" w:rsidP="00B220B9">
      <w:pPr>
        <w:jc w:val="both"/>
        <w:rPr>
          <w:rFonts w:ascii="Arial" w:hAnsi="Arial" w:cs="Arial"/>
          <w:sz w:val="22"/>
          <w:szCs w:val="22"/>
        </w:rPr>
      </w:pPr>
      <w:r w:rsidRPr="00503961">
        <w:rPr>
          <w:rFonts w:ascii="Arial" w:hAnsi="Arial" w:cs="Arial"/>
          <w:sz w:val="22"/>
          <w:szCs w:val="22"/>
        </w:rPr>
        <w:t xml:space="preserve">1) Vom Programm aus (Kontrolle mit FG) können keine freien Zirkularschecks mehr ausgegeben werden. Auch nicht solche unter 1.000 Euro. </w:t>
      </w:r>
    </w:p>
    <w:p w:rsidR="00B220B9" w:rsidRPr="00503961" w:rsidRDefault="00B220B9" w:rsidP="00B220B9">
      <w:pPr>
        <w:jc w:val="both"/>
        <w:rPr>
          <w:rFonts w:ascii="Arial" w:hAnsi="Arial" w:cs="Arial"/>
          <w:sz w:val="22"/>
          <w:szCs w:val="22"/>
        </w:rPr>
      </w:pPr>
      <w:r w:rsidRPr="00503961">
        <w:rPr>
          <w:rFonts w:ascii="Arial" w:hAnsi="Arial" w:cs="Arial"/>
          <w:sz w:val="22"/>
          <w:szCs w:val="22"/>
        </w:rPr>
        <w:t>2) Die vorgelegten Schecks werden kontrolliert, wie in den diversen Dienstanweisungen bzw. Prozessen angeführt - CIT Prozedur</w:t>
      </w:r>
    </w:p>
    <w:p w:rsidR="00B220B9" w:rsidRPr="00503961" w:rsidRDefault="00B220B9" w:rsidP="00B220B9">
      <w:pPr>
        <w:jc w:val="both"/>
        <w:rPr>
          <w:rFonts w:ascii="Arial" w:hAnsi="Arial" w:cs="Arial"/>
          <w:sz w:val="22"/>
          <w:szCs w:val="22"/>
        </w:rPr>
      </w:pPr>
      <w:r w:rsidRPr="00503961">
        <w:rPr>
          <w:rFonts w:ascii="Arial" w:hAnsi="Arial" w:cs="Arial"/>
          <w:sz w:val="22"/>
          <w:szCs w:val="22"/>
        </w:rPr>
        <w:t xml:space="preserve"> - CIT Austausch der Bankschecks</w:t>
      </w:r>
    </w:p>
    <w:p w:rsidR="00503961" w:rsidRDefault="00B220B9" w:rsidP="00B220B9">
      <w:pPr>
        <w:jc w:val="both"/>
        <w:rPr>
          <w:rFonts w:ascii="Arial" w:hAnsi="Arial" w:cs="Arial"/>
          <w:sz w:val="22"/>
          <w:szCs w:val="22"/>
        </w:rPr>
      </w:pPr>
      <w:r w:rsidRPr="00503961">
        <w:rPr>
          <w:rFonts w:ascii="Arial" w:hAnsi="Arial" w:cs="Arial"/>
          <w:sz w:val="22"/>
          <w:szCs w:val="22"/>
        </w:rPr>
        <w:t xml:space="preserve"> - Scheckeinlagen- und Auszahlungen Auszug aus Prozess </w:t>
      </w:r>
    </w:p>
    <w:p w:rsidR="00503961" w:rsidRDefault="00B220B9" w:rsidP="00B220B9">
      <w:pPr>
        <w:jc w:val="both"/>
        <w:rPr>
          <w:rFonts w:ascii="Arial" w:hAnsi="Arial" w:cs="Arial"/>
          <w:sz w:val="22"/>
          <w:szCs w:val="22"/>
        </w:rPr>
      </w:pPr>
      <w:r w:rsidRPr="00503961">
        <w:rPr>
          <w:rFonts w:ascii="Arial" w:hAnsi="Arial" w:cs="Arial"/>
          <w:sz w:val="22"/>
          <w:szCs w:val="22"/>
        </w:rPr>
        <w:t xml:space="preserve">3) Eine eventuelle Verletzung von Bargeldübertrag über 2.000 Euro (Art. 49) wird gemeldet. Bargeldgrenze wurde ab 01.07.2020 auf 2.000 reduziert. a) seit 01.01.2019 greifen die neuen Bestimmungen (bis 15.000 Euro, ausgeweitet auf Staatsangehörigen anderer EU/EWR </w:t>
      </w:r>
      <w:r w:rsidRPr="00503961">
        <w:rPr>
          <w:rFonts w:ascii="Arial" w:hAnsi="Arial" w:cs="Arial"/>
          <w:sz w:val="22"/>
          <w:szCs w:val="22"/>
        </w:rPr>
        <w:lastRenderedPageBreak/>
        <w:t xml:space="preserve">Länder (z.B. deutschen, österreichischen oder polnischen Touristen); entsprechende Dienstanweisung wurde erstellt. </w:t>
      </w:r>
    </w:p>
    <w:p w:rsidR="00503961" w:rsidRDefault="00B220B9" w:rsidP="00B220B9">
      <w:pPr>
        <w:jc w:val="both"/>
        <w:rPr>
          <w:rFonts w:ascii="Arial" w:hAnsi="Arial" w:cs="Arial"/>
          <w:sz w:val="22"/>
          <w:szCs w:val="22"/>
        </w:rPr>
      </w:pPr>
      <w:r w:rsidRPr="00503961">
        <w:rPr>
          <w:rFonts w:ascii="Arial" w:hAnsi="Arial" w:cs="Arial"/>
          <w:sz w:val="22"/>
          <w:szCs w:val="22"/>
        </w:rPr>
        <w:t xml:space="preserve">Dienstanweisung_Barzahlung_von_Touristen_Neuerungen.pdf - 8157001000000000030439797.pdf Beispiel Meldung an Agenzia delle entrate Beispiel: </w:t>
      </w:r>
    </w:p>
    <w:p w:rsidR="00B220B9" w:rsidRPr="00503961" w:rsidRDefault="00B220B9" w:rsidP="00B220B9">
      <w:pPr>
        <w:jc w:val="both"/>
        <w:rPr>
          <w:rFonts w:ascii="Arial" w:hAnsi="Arial" w:cs="Arial"/>
          <w:sz w:val="22"/>
          <w:szCs w:val="22"/>
        </w:rPr>
      </w:pPr>
      <w:r w:rsidRPr="00503961">
        <w:rPr>
          <w:rFonts w:ascii="Arial" w:hAnsi="Arial" w:cs="Arial"/>
          <w:sz w:val="22"/>
          <w:szCs w:val="22"/>
        </w:rPr>
        <w:t>4) In der RK UV bestehen keine Überbringersparbriefe mehr.</w:t>
      </w: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V01508</w:t>
      </w:r>
    </w:p>
    <w:p w:rsidR="00B220B9" w:rsidRPr="005768B8" w:rsidRDefault="00B220B9" w:rsidP="00B220B9">
      <w:pPr>
        <w:jc w:val="both"/>
        <w:rPr>
          <w:rFonts w:ascii="Arial" w:hAnsi="Arial" w:cs="Arial"/>
          <w:sz w:val="22"/>
          <w:szCs w:val="22"/>
        </w:rPr>
      </w:pPr>
    </w:p>
    <w:p w:rsidR="00B220B9" w:rsidRPr="0022514A" w:rsidRDefault="00B220B9" w:rsidP="00B220B9">
      <w:pPr>
        <w:jc w:val="both"/>
        <w:rPr>
          <w:rFonts w:ascii="Arial" w:hAnsi="Arial" w:cs="Arial"/>
          <w:sz w:val="22"/>
          <w:szCs w:val="22"/>
        </w:rPr>
      </w:pPr>
      <w:r w:rsidRPr="0022514A">
        <w:rPr>
          <w:rFonts w:ascii="Arial" w:hAnsi="Arial" w:cs="Arial"/>
          <w:sz w:val="22"/>
          <w:szCs w:val="22"/>
        </w:rPr>
        <w:t>1) Gibt es aktuelle Anweisungen, wie Geldwechseloperationen (Münzen in Scheine und umgekehrt), welche mittels der Raiffeisenkasse erfolgen, ordnungsgemäß im zentralen Datenbestand (archivio unico informatico) gemäß Legislativdekret 231/2007 registriert werden müssen?</w:t>
      </w:r>
    </w:p>
    <w:p w:rsidR="00B220B9" w:rsidRPr="0022514A" w:rsidRDefault="00B220B9" w:rsidP="00B220B9">
      <w:pPr>
        <w:jc w:val="both"/>
        <w:rPr>
          <w:rFonts w:ascii="Arial" w:hAnsi="Arial" w:cs="Arial"/>
          <w:sz w:val="22"/>
          <w:szCs w:val="22"/>
        </w:rPr>
      </w:pPr>
      <w:r w:rsidRPr="0022514A">
        <w:rPr>
          <w:rFonts w:ascii="Arial" w:hAnsi="Arial" w:cs="Arial"/>
          <w:sz w:val="22"/>
          <w:szCs w:val="22"/>
        </w:rPr>
        <w:t>2) Ist gewährleistet, dass der Kunde nur dann freie Bank – Zirkularschecks erhält, falls er einen entsprechenden schriftlichen Antrag stellt und die entsprechende Stempelsteuer zahlt?</w:t>
      </w:r>
    </w:p>
    <w:p w:rsidR="00B220B9" w:rsidRPr="0022514A" w:rsidRDefault="00B220B9" w:rsidP="00B220B9">
      <w:pPr>
        <w:jc w:val="both"/>
        <w:rPr>
          <w:rFonts w:ascii="Arial" w:hAnsi="Arial" w:cs="Arial"/>
          <w:sz w:val="22"/>
          <w:szCs w:val="22"/>
        </w:rPr>
      </w:pPr>
      <w:r w:rsidRPr="0022514A">
        <w:rPr>
          <w:rFonts w:ascii="Arial" w:hAnsi="Arial" w:cs="Arial"/>
          <w:sz w:val="22"/>
          <w:szCs w:val="22"/>
        </w:rPr>
        <w:t>3) Ist gewährleistet, dass alle zum Inkasso vorgelegten Schecks hinsichtlich Einhaltung der Geldwäschebestimmungen kontrolliert und gegebenenfalls gemeldet werden?</w:t>
      </w:r>
    </w:p>
    <w:p w:rsidR="00B220B9" w:rsidRPr="0022514A" w:rsidRDefault="00B220B9" w:rsidP="00B220B9">
      <w:pPr>
        <w:jc w:val="both"/>
        <w:rPr>
          <w:rFonts w:ascii="Arial" w:hAnsi="Arial" w:cs="Arial"/>
          <w:sz w:val="22"/>
          <w:szCs w:val="22"/>
        </w:rPr>
      </w:pPr>
      <w:r w:rsidRPr="0022514A">
        <w:rPr>
          <w:rFonts w:ascii="Arial" w:hAnsi="Arial" w:cs="Arial"/>
          <w:sz w:val="22"/>
          <w:szCs w:val="22"/>
        </w:rPr>
        <w:t>4) Ist gewährleistet, dass Bargeldoperationen größer als Euro 1.999,99 gemeldet werden, falls sie nicht zwischen Kunden und ermächtigtem Intermediär stattfinden?</w:t>
      </w:r>
    </w:p>
    <w:p w:rsidR="00B220B9" w:rsidRPr="0022514A" w:rsidRDefault="00B220B9" w:rsidP="00B220B9">
      <w:pPr>
        <w:jc w:val="both"/>
        <w:rPr>
          <w:rFonts w:ascii="Arial" w:hAnsi="Arial" w:cs="Arial"/>
          <w:sz w:val="22"/>
          <w:szCs w:val="22"/>
        </w:rPr>
      </w:pPr>
      <w:r w:rsidRPr="0022514A">
        <w:rPr>
          <w:rFonts w:ascii="Arial" w:hAnsi="Arial" w:cs="Arial"/>
          <w:sz w:val="22"/>
          <w:szCs w:val="22"/>
        </w:rPr>
        <w:t xml:space="preserve">5) Ist gewährleistet, dass die Löschung von Überbringersparbriefen mit einem Betrag größer als Euro 1.999,99 ausschließlich durch den Eröffner des Sparbriefs erfolgt bzw. dieser im Zuge einer Erbschaft bzw. mittels </w:t>
      </w:r>
      <w:r w:rsidR="0022514A" w:rsidRPr="0022514A">
        <w:rPr>
          <w:rFonts w:ascii="Arial" w:hAnsi="Arial" w:cs="Arial"/>
          <w:sz w:val="22"/>
          <w:szCs w:val="22"/>
        </w:rPr>
        <w:t>Übertragungsprotokoll ordnungsgemäß</w:t>
      </w:r>
      <w:r w:rsidRPr="0022514A">
        <w:rPr>
          <w:rFonts w:ascii="Arial" w:hAnsi="Arial" w:cs="Arial"/>
          <w:sz w:val="22"/>
          <w:szCs w:val="22"/>
        </w:rPr>
        <w:t xml:space="preserve"> übertragen wird?</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22514A"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22514A">
        <w:rPr>
          <w:rFonts w:ascii="Arial" w:hAnsi="Arial" w:cs="Arial"/>
          <w:sz w:val="22"/>
          <w:szCs w:val="22"/>
          <w:u w:val="single"/>
        </w:rPr>
        <w:t>Berichtsdatum:</w:t>
      </w:r>
      <w:r w:rsidRPr="0022514A">
        <w:rPr>
          <w:rFonts w:ascii="Arial" w:hAnsi="Arial" w:cs="Arial"/>
          <w:sz w:val="22"/>
          <w:szCs w:val="22"/>
        </w:rPr>
        <w:tab/>
        <w:t>29.04.2021</w:t>
      </w:r>
      <w:r w:rsidRPr="0022514A">
        <w:rPr>
          <w:rFonts w:ascii="Arial" w:hAnsi="Arial" w:cs="Arial"/>
          <w:sz w:val="22"/>
          <w:szCs w:val="22"/>
        </w:rPr>
        <w:tab/>
      </w:r>
      <w:r w:rsidR="0022514A">
        <w:rPr>
          <w:rFonts w:ascii="Arial" w:hAnsi="Arial" w:cs="Arial"/>
          <w:sz w:val="22"/>
          <w:szCs w:val="22"/>
        </w:rPr>
        <w:t xml:space="preserve">   </w:t>
      </w:r>
      <w:r w:rsidRPr="0022514A">
        <w:rPr>
          <w:rFonts w:ascii="Arial" w:hAnsi="Arial" w:cs="Arial"/>
          <w:sz w:val="22"/>
          <w:szCs w:val="22"/>
          <w:u w:val="single"/>
        </w:rPr>
        <w:t>Kontrollergebnis:</w:t>
      </w:r>
      <w:r w:rsidRPr="0022514A">
        <w:rPr>
          <w:rFonts w:ascii="Arial" w:hAnsi="Arial" w:cs="Arial"/>
          <w:sz w:val="22"/>
          <w:szCs w:val="22"/>
        </w:rPr>
        <w:t xml:space="preserve"> OK</w:t>
      </w:r>
      <w:r w:rsidRPr="0022514A">
        <w:rPr>
          <w:rFonts w:ascii="Arial" w:hAnsi="Arial" w:cs="Arial"/>
          <w:sz w:val="22"/>
          <w:szCs w:val="22"/>
        </w:rPr>
        <w:tab/>
      </w:r>
      <w:r w:rsidR="0022514A">
        <w:rPr>
          <w:rFonts w:ascii="Arial" w:hAnsi="Arial" w:cs="Arial"/>
          <w:sz w:val="22"/>
          <w:szCs w:val="22"/>
        </w:rPr>
        <w:t xml:space="preserve">      </w:t>
      </w:r>
      <w:r w:rsidRPr="0022514A">
        <w:rPr>
          <w:rFonts w:ascii="Arial" w:hAnsi="Arial" w:cs="Arial"/>
          <w:sz w:val="22"/>
          <w:szCs w:val="22"/>
          <w:u w:val="single"/>
        </w:rPr>
        <w:t>Kontrollorgan</w:t>
      </w:r>
      <w:r w:rsidRPr="0022514A">
        <w:rPr>
          <w:rFonts w:ascii="Arial" w:hAnsi="Arial" w:cs="Arial"/>
          <w:sz w:val="22"/>
          <w:szCs w:val="22"/>
        </w:rPr>
        <w:t>:</w:t>
      </w:r>
      <w:r w:rsidRPr="0022514A">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22514A" w:rsidRDefault="00B220B9" w:rsidP="00B220B9">
      <w:pPr>
        <w:jc w:val="both"/>
        <w:rPr>
          <w:rFonts w:ascii="Arial" w:hAnsi="Arial" w:cs="Arial"/>
          <w:sz w:val="22"/>
          <w:szCs w:val="22"/>
        </w:rPr>
      </w:pPr>
      <w:r w:rsidRPr="0022514A">
        <w:rPr>
          <w:rFonts w:ascii="Arial" w:hAnsi="Arial" w:cs="Arial"/>
          <w:sz w:val="22"/>
          <w:szCs w:val="22"/>
        </w:rPr>
        <w:t xml:space="preserve">1) Geldwechseloperationen werden am Schalter mit TS E0 durchgeführt und im AUI mit causale DG registriert (ab 1.000 Euro). Eine entsprechende Auswertung kann man über SADAS BI erstellen. - Prozesse_Bargeldverwaltung.pdf </w:t>
      </w:r>
    </w:p>
    <w:p w:rsidR="0022514A" w:rsidRDefault="00B220B9" w:rsidP="00B220B9">
      <w:pPr>
        <w:jc w:val="both"/>
        <w:rPr>
          <w:rFonts w:ascii="Arial" w:hAnsi="Arial" w:cs="Arial"/>
          <w:sz w:val="22"/>
          <w:szCs w:val="22"/>
        </w:rPr>
      </w:pPr>
      <w:r w:rsidRPr="0022514A">
        <w:rPr>
          <w:rFonts w:ascii="Arial" w:hAnsi="Arial" w:cs="Arial"/>
          <w:sz w:val="22"/>
          <w:szCs w:val="22"/>
        </w:rPr>
        <w:t xml:space="preserve">2) Freie Zirkular- bzw. Bankschecks werden von der Raiffeisenkasse Untervinschgau keine mehr ausgeben. Es werden grundsätzlich nur mehr Schecks mit der Klausel "nicht übertragbar" ausgegeben. Dies bestätigte auch die Rückfrage bei den GS Leitern. AUSZUG AUS: </w:t>
      </w:r>
    </w:p>
    <w:p w:rsidR="0022514A" w:rsidRDefault="00B220B9" w:rsidP="00B220B9">
      <w:pPr>
        <w:jc w:val="both"/>
        <w:rPr>
          <w:rFonts w:ascii="Arial" w:hAnsi="Arial" w:cs="Arial"/>
          <w:sz w:val="22"/>
          <w:szCs w:val="22"/>
        </w:rPr>
      </w:pPr>
      <w:r w:rsidRPr="0022514A">
        <w:rPr>
          <w:rFonts w:ascii="Arial" w:hAnsi="Arial" w:cs="Arial"/>
          <w:sz w:val="22"/>
          <w:szCs w:val="22"/>
        </w:rPr>
        <w:t xml:space="preserve">3) Die negozierten Schecks werden von den Servicemitarbeitern auf die gesetzlichen Merkmale bzw. auf die Geldwäschebestimmungen hin kontrolliert. Mit Einführung der CIT-Prozedur werden nur mehr die </w:t>
      </w:r>
      <w:r w:rsidR="0022514A" w:rsidRPr="0022514A">
        <w:rPr>
          <w:rFonts w:ascii="Arial" w:hAnsi="Arial" w:cs="Arial"/>
          <w:sz w:val="22"/>
          <w:szCs w:val="22"/>
        </w:rPr>
        <w:t>Back-up</w:t>
      </w:r>
      <w:r w:rsidRPr="0022514A">
        <w:rPr>
          <w:rFonts w:ascii="Arial" w:hAnsi="Arial" w:cs="Arial"/>
          <w:sz w:val="22"/>
          <w:szCs w:val="22"/>
        </w:rPr>
        <w:t xml:space="preserve"> Schecks an den Bereich ZV weitergeleitet, welche diese überprüft und an die RLB </w:t>
      </w:r>
      <w:r w:rsidR="0022514A" w:rsidRPr="0022514A">
        <w:rPr>
          <w:rFonts w:ascii="Arial" w:hAnsi="Arial" w:cs="Arial"/>
          <w:sz w:val="22"/>
          <w:szCs w:val="22"/>
        </w:rPr>
        <w:t>weiterschickt</w:t>
      </w:r>
      <w:r w:rsidRPr="0022514A">
        <w:rPr>
          <w:rFonts w:ascii="Arial" w:hAnsi="Arial" w:cs="Arial"/>
          <w:sz w:val="22"/>
          <w:szCs w:val="22"/>
        </w:rPr>
        <w:t xml:space="preserve">. </w:t>
      </w:r>
      <w:r w:rsidR="0022514A" w:rsidRPr="0022514A">
        <w:rPr>
          <w:rFonts w:ascii="Arial" w:hAnsi="Arial" w:cs="Arial"/>
          <w:sz w:val="22"/>
          <w:szCs w:val="22"/>
        </w:rPr>
        <w:t>Laut Rücksprache</w:t>
      </w:r>
      <w:r w:rsidRPr="0022514A">
        <w:rPr>
          <w:rFonts w:ascii="Arial" w:hAnsi="Arial" w:cs="Arial"/>
          <w:sz w:val="22"/>
          <w:szCs w:val="22"/>
        </w:rPr>
        <w:t xml:space="preserve"> mit der Abt. ZV &amp; WP kommt dies nur sehr selten vor. Bei den durchgeführten Stichproben wurden keine Übertretungen festgestellt. Backup Scheck an RLB weitergeleitet </w:t>
      </w:r>
    </w:p>
    <w:p w:rsidR="00B220B9" w:rsidRPr="0022514A" w:rsidRDefault="00B220B9" w:rsidP="00B220B9">
      <w:pPr>
        <w:jc w:val="both"/>
        <w:rPr>
          <w:rFonts w:ascii="Arial" w:hAnsi="Arial" w:cs="Arial"/>
          <w:sz w:val="22"/>
          <w:szCs w:val="22"/>
        </w:rPr>
      </w:pPr>
      <w:r w:rsidRPr="0022514A">
        <w:rPr>
          <w:rFonts w:ascii="Arial" w:hAnsi="Arial" w:cs="Arial"/>
          <w:sz w:val="22"/>
          <w:szCs w:val="22"/>
        </w:rPr>
        <w:t>4) Unrechtmäßige Bargeldoperationen größer als 1.999,99 Euro werden gemeldet. Im Prüfzeitraum 01.04.2020 bis heute (29.04.2021) wurde keine Verletzung lt. Art. 49 festgestellt. 5) Laut Auskunft der WP-Mitarbeiterin (RH) sind keine Überbringer-Sparbriefe (der 3 ehemaligen Raiffeisenkassen) im Umlauf.</w:t>
      </w:r>
    </w:p>
    <w:p w:rsidR="00B220B9" w:rsidRDefault="00B220B9" w:rsidP="00B220B9"/>
    <w:p w:rsidR="00B220B9" w:rsidRDefault="00B220B9" w:rsidP="00B220B9">
      <w:pPr>
        <w:pStyle w:val="berschrift3"/>
      </w:pPr>
      <w:bookmarkStart w:id="90" w:name="_Toc99470755"/>
      <w:r>
        <w:t>Überbringersparbücher</w:t>
      </w:r>
      <w:bookmarkEnd w:id="90"/>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CE17D4" w:rsidRPr="005768B8" w:rsidRDefault="00CE17D4" w:rsidP="00CE17D4">
      <w:pPr>
        <w:jc w:val="both"/>
        <w:rPr>
          <w:rFonts w:ascii="Arial" w:hAnsi="Arial" w:cs="Arial"/>
          <w:sz w:val="22"/>
          <w:szCs w:val="22"/>
        </w:rPr>
      </w:pPr>
      <w:r w:rsidRPr="00D97213">
        <w:rPr>
          <w:rFonts w:ascii="Arial" w:hAnsi="Arial" w:cs="Arial"/>
          <w:sz w:val="22"/>
          <w:szCs w:val="22"/>
        </w:rPr>
        <w:t>Die Raiffeisenkasse stellt seit Inkrafttreten des GvD 90/2017 gemäß Art. 49, Abs. 12 GvD 231/2007 keine Überbringersparbücher aus.</w:t>
      </w:r>
      <w:r>
        <w:rPr>
          <w:rFonts w:ascii="Arial" w:hAnsi="Arial" w:cs="Arial"/>
          <w:sz w:val="22"/>
          <w:szCs w:val="22"/>
        </w:rPr>
        <w:t xml:space="preserve"> Bis zum 31.12.2018 wurden </w:t>
      </w:r>
      <w:r w:rsidRPr="00D97213">
        <w:rPr>
          <w:rFonts w:ascii="Arial" w:hAnsi="Arial" w:cs="Arial"/>
          <w:sz w:val="22"/>
          <w:szCs w:val="22"/>
        </w:rPr>
        <w:t xml:space="preserve">die über die Jahre ausgegebenen Überbringersparbücher </w:t>
      </w:r>
      <w:r>
        <w:rPr>
          <w:rFonts w:ascii="Arial" w:hAnsi="Arial" w:cs="Arial"/>
          <w:sz w:val="22"/>
          <w:szCs w:val="22"/>
        </w:rPr>
        <w:t xml:space="preserve">gelöscht oder ein Amortisationsverfahren eingeleitet </w:t>
      </w:r>
      <w:r w:rsidRPr="00D97213">
        <w:rPr>
          <w:rFonts w:ascii="Arial" w:hAnsi="Arial" w:cs="Arial"/>
          <w:sz w:val="22"/>
          <w:szCs w:val="22"/>
        </w:rPr>
        <w:t>bzw.</w:t>
      </w:r>
      <w:r>
        <w:rPr>
          <w:rFonts w:ascii="Arial" w:hAnsi="Arial" w:cs="Arial"/>
          <w:sz w:val="22"/>
          <w:szCs w:val="22"/>
        </w:rPr>
        <w:t xml:space="preserve"> </w:t>
      </w:r>
      <w:r w:rsidRPr="00D97213">
        <w:rPr>
          <w:rFonts w:ascii="Arial" w:hAnsi="Arial" w:cs="Arial"/>
          <w:sz w:val="22"/>
          <w:szCs w:val="22"/>
        </w:rPr>
        <w:t>in Nominativsparbücher</w:t>
      </w:r>
      <w:r>
        <w:rPr>
          <w:rFonts w:ascii="Arial" w:hAnsi="Arial" w:cs="Arial"/>
          <w:sz w:val="22"/>
          <w:szCs w:val="22"/>
        </w:rPr>
        <w:t xml:space="preserve"> umgewandelt.</w:t>
      </w:r>
    </w:p>
    <w:p w:rsidR="00B220B9" w:rsidRDefault="00B220B9" w:rsidP="00B220B9">
      <w:pPr>
        <w:jc w:val="both"/>
        <w:rPr>
          <w:rFonts w:ascii="Arial" w:hAnsi="Arial" w:cs="Arial"/>
          <w:sz w:val="22"/>
          <w:szCs w:val="22"/>
        </w:rPr>
      </w:pPr>
    </w:p>
    <w:p w:rsidR="005D0ACB" w:rsidRPr="005768B8" w:rsidRDefault="005D0ACB"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V01744</w:t>
      </w:r>
    </w:p>
    <w:p w:rsidR="00B220B9" w:rsidRPr="005768B8" w:rsidRDefault="00B220B9" w:rsidP="00B220B9">
      <w:pPr>
        <w:jc w:val="both"/>
        <w:rPr>
          <w:rFonts w:ascii="Arial" w:hAnsi="Arial" w:cs="Arial"/>
          <w:sz w:val="22"/>
          <w:szCs w:val="22"/>
        </w:rPr>
      </w:pPr>
    </w:p>
    <w:p w:rsidR="00B220B9" w:rsidRPr="00CE17D4" w:rsidRDefault="00B220B9" w:rsidP="00B220B9">
      <w:pPr>
        <w:jc w:val="both"/>
        <w:rPr>
          <w:rFonts w:ascii="Arial" w:hAnsi="Arial" w:cs="Arial"/>
          <w:sz w:val="22"/>
          <w:szCs w:val="22"/>
        </w:rPr>
      </w:pPr>
      <w:r w:rsidRPr="00CE17D4">
        <w:rPr>
          <w:rFonts w:ascii="Arial" w:hAnsi="Arial" w:cs="Arial"/>
          <w:sz w:val="22"/>
          <w:szCs w:val="22"/>
        </w:rPr>
        <w:t>1) Ist gewährleistet, dass alle zum 31.12.2018 in der Bank bestehenden Überbringersparbücher für Einlagen und Behebungen gesperrt sind?</w:t>
      </w:r>
    </w:p>
    <w:p w:rsidR="00B220B9" w:rsidRPr="00CE17D4" w:rsidRDefault="00B220B9" w:rsidP="00B220B9">
      <w:pPr>
        <w:jc w:val="both"/>
        <w:rPr>
          <w:rFonts w:ascii="Arial" w:hAnsi="Arial" w:cs="Arial"/>
          <w:sz w:val="22"/>
          <w:szCs w:val="22"/>
        </w:rPr>
      </w:pPr>
      <w:r w:rsidRPr="00CE17D4">
        <w:rPr>
          <w:rFonts w:ascii="Arial" w:hAnsi="Arial" w:cs="Arial"/>
          <w:sz w:val="22"/>
          <w:szCs w:val="22"/>
        </w:rPr>
        <w:t>2) Ist gewährleistet, dass ein nach dem 31.12.2018 vorgelegtes Überbringersparbuch gelöscht bzw. in ein Namenssparbuch umgewandelt wird?</w:t>
      </w:r>
    </w:p>
    <w:p w:rsidR="00B220B9" w:rsidRPr="00CE17D4" w:rsidRDefault="00B220B9" w:rsidP="00B220B9">
      <w:pPr>
        <w:jc w:val="both"/>
        <w:rPr>
          <w:rFonts w:ascii="Arial" w:hAnsi="Arial" w:cs="Arial"/>
          <w:sz w:val="22"/>
          <w:szCs w:val="22"/>
        </w:rPr>
      </w:pPr>
      <w:r w:rsidRPr="00CE17D4">
        <w:rPr>
          <w:rFonts w:ascii="Arial" w:hAnsi="Arial" w:cs="Arial"/>
          <w:sz w:val="22"/>
          <w:szCs w:val="22"/>
        </w:rPr>
        <w:t>3) Ist gewährleistet, dass im Falle der Vorlage eines Überbringersparbuches nach dem 31.12.2018 die Bank innerhalb 30 Tagen ab Sparbuchvorlage die von den Bestimmungen vorgesehene Mitteilung an das Wirtschafts- und Finanzministerium (MEF) vornimmt?</w:t>
      </w:r>
    </w:p>
    <w:p w:rsidR="00B220B9" w:rsidRPr="00CE17D4" w:rsidRDefault="00B220B9" w:rsidP="00B220B9">
      <w:pPr>
        <w:jc w:val="both"/>
        <w:rPr>
          <w:rFonts w:ascii="Arial" w:hAnsi="Arial" w:cs="Arial"/>
          <w:sz w:val="22"/>
          <w:szCs w:val="22"/>
        </w:rPr>
      </w:pPr>
      <w:r w:rsidRPr="00CE17D4">
        <w:rPr>
          <w:rFonts w:ascii="Arial" w:hAnsi="Arial" w:cs="Arial"/>
          <w:sz w:val="22"/>
          <w:szCs w:val="22"/>
        </w:rPr>
        <w:t>4) Ist gewährleistet, dass falls ein Überbringersparbuch nach dem 31.12.2018 von einer Person zur Löschung vorgelegt wird, die der Bank nicht als Inhaber bekannt ist, diese die Verletzung dem Wirtschafts- und Finanzministerium (MEF) mitteilt?</w:t>
      </w:r>
    </w:p>
    <w:p w:rsidR="00B220B9" w:rsidRPr="00CE17D4" w:rsidRDefault="00B220B9" w:rsidP="00B220B9">
      <w:pPr>
        <w:jc w:val="both"/>
        <w:rPr>
          <w:rFonts w:ascii="Arial" w:hAnsi="Arial" w:cs="Arial"/>
          <w:sz w:val="22"/>
          <w:szCs w:val="22"/>
        </w:rPr>
      </w:pP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CE17D4"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CE17D4">
        <w:rPr>
          <w:rFonts w:ascii="Arial" w:hAnsi="Arial" w:cs="Arial"/>
          <w:sz w:val="22"/>
          <w:szCs w:val="22"/>
          <w:u w:val="single"/>
        </w:rPr>
        <w:t>Berichtsdatum:</w:t>
      </w:r>
      <w:r w:rsidRPr="00CE17D4">
        <w:rPr>
          <w:rFonts w:ascii="Arial" w:hAnsi="Arial" w:cs="Arial"/>
          <w:sz w:val="22"/>
          <w:szCs w:val="22"/>
        </w:rPr>
        <w:tab/>
        <w:t>03.06.2021</w:t>
      </w:r>
      <w:r w:rsidRPr="00CE17D4">
        <w:rPr>
          <w:rFonts w:ascii="Arial" w:hAnsi="Arial" w:cs="Arial"/>
          <w:sz w:val="22"/>
          <w:szCs w:val="22"/>
        </w:rPr>
        <w:tab/>
      </w:r>
      <w:r w:rsidRPr="00CE17D4">
        <w:rPr>
          <w:rFonts w:ascii="Arial" w:hAnsi="Arial" w:cs="Arial"/>
          <w:sz w:val="22"/>
          <w:szCs w:val="22"/>
          <w:u w:val="single"/>
        </w:rPr>
        <w:t>Kontrollergebnis:</w:t>
      </w:r>
      <w:r w:rsidRPr="00CE17D4">
        <w:rPr>
          <w:rFonts w:ascii="Arial" w:hAnsi="Arial" w:cs="Arial"/>
          <w:sz w:val="22"/>
          <w:szCs w:val="22"/>
        </w:rPr>
        <w:t xml:space="preserve"> OK</w:t>
      </w:r>
      <w:r w:rsidRPr="00CE17D4">
        <w:rPr>
          <w:rFonts w:ascii="Arial" w:hAnsi="Arial" w:cs="Arial"/>
          <w:sz w:val="22"/>
          <w:szCs w:val="22"/>
        </w:rPr>
        <w:tab/>
      </w:r>
      <w:r w:rsidRPr="00CE17D4">
        <w:rPr>
          <w:rFonts w:ascii="Arial" w:hAnsi="Arial" w:cs="Arial"/>
          <w:sz w:val="22"/>
          <w:szCs w:val="22"/>
          <w:u w:val="single"/>
        </w:rPr>
        <w:t>Kontrollorgan</w:t>
      </w:r>
      <w:r w:rsidRPr="00CE17D4">
        <w:rPr>
          <w:rFonts w:ascii="Arial" w:hAnsi="Arial" w:cs="Arial"/>
          <w:sz w:val="22"/>
          <w:szCs w:val="22"/>
        </w:rPr>
        <w:t>:</w:t>
      </w:r>
      <w:r w:rsidRPr="00CE17D4">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CE17D4" w:rsidRDefault="00B220B9" w:rsidP="00B220B9">
      <w:pPr>
        <w:jc w:val="both"/>
        <w:rPr>
          <w:rFonts w:ascii="Arial" w:hAnsi="Arial" w:cs="Arial"/>
          <w:sz w:val="22"/>
          <w:szCs w:val="22"/>
        </w:rPr>
      </w:pPr>
      <w:r w:rsidRPr="00CE17D4">
        <w:rPr>
          <w:rFonts w:ascii="Arial" w:hAnsi="Arial" w:cs="Arial"/>
          <w:sz w:val="22"/>
          <w:szCs w:val="22"/>
        </w:rPr>
        <w:t xml:space="preserve">1) - 3) In der Raiffeisenkasse Untervinschgau bestehen keine Überbringersparbücher mehr. 4) Nach dem 31.12.2018 wurden Überbringersparbücher nur auf Initiative der Bank </w:t>
      </w:r>
      <w:r w:rsidR="005D6963" w:rsidRPr="00CE17D4">
        <w:rPr>
          <w:rFonts w:ascii="Arial" w:hAnsi="Arial" w:cs="Arial"/>
          <w:sz w:val="22"/>
          <w:szCs w:val="22"/>
        </w:rPr>
        <w:t>gelöscht,</w:t>
      </w:r>
      <w:r w:rsidRPr="00CE17D4">
        <w:rPr>
          <w:rFonts w:ascii="Arial" w:hAnsi="Arial" w:cs="Arial"/>
          <w:sz w:val="22"/>
          <w:szCs w:val="22"/>
        </w:rPr>
        <w:t xml:space="preserve"> weil sie schlafend wurden und z. T. abgeführt wurden.</w:t>
      </w:r>
    </w:p>
    <w:p w:rsidR="00B220B9" w:rsidRDefault="00B220B9" w:rsidP="00B220B9"/>
    <w:p w:rsidR="00B220B9" w:rsidRDefault="00B220B9" w:rsidP="00B220B9">
      <w:pPr>
        <w:pStyle w:val="berschrift3"/>
      </w:pPr>
      <w:bookmarkStart w:id="91" w:name="_Toc99470756"/>
      <w:r>
        <w:t>EU Verordnung Nr. 2015/847</w:t>
      </w:r>
      <w:bookmarkEnd w:id="91"/>
    </w:p>
    <w:p w:rsidR="00B220B9" w:rsidRDefault="00B220B9" w:rsidP="00B220B9">
      <w:pPr>
        <w:pStyle w:val="berschrift3"/>
      </w:pPr>
      <w:bookmarkStart w:id="92" w:name="_Toc99470757"/>
      <w:r>
        <w:t>Überweisungsausgänge</w:t>
      </w:r>
      <w:bookmarkEnd w:id="92"/>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8C6AB1" w:rsidRDefault="008C6AB1" w:rsidP="008C6AB1">
      <w:pPr>
        <w:jc w:val="both"/>
        <w:rPr>
          <w:rFonts w:ascii="Arial" w:hAnsi="Arial" w:cs="Arial"/>
          <w:sz w:val="22"/>
          <w:szCs w:val="22"/>
        </w:rPr>
      </w:pPr>
      <w:r>
        <w:rPr>
          <w:rFonts w:ascii="Arial" w:hAnsi="Arial" w:cs="Arial"/>
          <w:sz w:val="22"/>
          <w:szCs w:val="22"/>
        </w:rPr>
        <w:t xml:space="preserve">Mittels diverser Auswertungen (z.B. Sadas BI, Dolv-Listen) werden die Überweisungsausgänge laufend überprüft. Der Prozess ist angemessen.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V01582</w:t>
      </w:r>
    </w:p>
    <w:p w:rsidR="00B220B9" w:rsidRPr="005768B8" w:rsidRDefault="00B220B9" w:rsidP="00B220B9">
      <w:pPr>
        <w:jc w:val="both"/>
        <w:rPr>
          <w:rFonts w:ascii="Arial" w:hAnsi="Arial" w:cs="Arial"/>
          <w:sz w:val="22"/>
          <w:szCs w:val="22"/>
        </w:rPr>
      </w:pPr>
    </w:p>
    <w:p w:rsidR="00B220B9" w:rsidRPr="008C6AB1" w:rsidRDefault="00B220B9" w:rsidP="00B220B9">
      <w:pPr>
        <w:jc w:val="both"/>
        <w:rPr>
          <w:rFonts w:ascii="Arial" w:hAnsi="Arial" w:cs="Arial"/>
          <w:sz w:val="22"/>
          <w:szCs w:val="22"/>
        </w:rPr>
      </w:pPr>
      <w:r w:rsidRPr="008C6AB1">
        <w:rPr>
          <w:rFonts w:ascii="Arial" w:hAnsi="Arial" w:cs="Arial"/>
          <w:sz w:val="22"/>
          <w:szCs w:val="22"/>
        </w:rPr>
        <w:t>1) Ist gewährleistet, dass nur Auftraggeber, für die die notwendigen Identifizierungsdaten eingeholt wurden und deren Kundeninformationen auf Wahrheitsgehalt überprüft wurden,</w:t>
      </w:r>
      <w:r w:rsidR="008C6AB1">
        <w:rPr>
          <w:rFonts w:ascii="Arial" w:hAnsi="Arial" w:cs="Arial"/>
          <w:sz w:val="22"/>
          <w:szCs w:val="22"/>
        </w:rPr>
        <w:t xml:space="preserve"> </w:t>
      </w:r>
      <w:r w:rsidRPr="008C6AB1">
        <w:rPr>
          <w:rFonts w:ascii="Arial" w:hAnsi="Arial" w:cs="Arial"/>
          <w:sz w:val="22"/>
          <w:szCs w:val="22"/>
        </w:rPr>
        <w:t>Überweisungen in Länder in Auftrag geben können, auf welche nicht die vereinfachte Überprüfung laut EU Verordnung Nr. 2015/847 Anwendung findet?</w:t>
      </w:r>
    </w:p>
    <w:p w:rsidR="00B220B9" w:rsidRPr="008C6AB1" w:rsidRDefault="00B220B9" w:rsidP="00B220B9">
      <w:pPr>
        <w:jc w:val="both"/>
        <w:rPr>
          <w:rFonts w:ascii="Arial" w:hAnsi="Arial" w:cs="Arial"/>
          <w:sz w:val="22"/>
          <w:szCs w:val="22"/>
        </w:rPr>
      </w:pPr>
      <w:r w:rsidRPr="008C6AB1">
        <w:rPr>
          <w:rFonts w:ascii="Arial" w:hAnsi="Arial" w:cs="Arial"/>
          <w:sz w:val="22"/>
          <w:szCs w:val="22"/>
        </w:rPr>
        <w:t>2) Ist gewährleistet, dass nur Kunden, deren Angaben vollständig und korrekt erfasst sind, Überweisungen in Länder in Auftrag geben können, auf welche nicht die vereinfachte Überprüfung laut EU Verordnung Nr. 2015/847 Anwendung findet?</w:t>
      </w:r>
    </w:p>
    <w:p w:rsidR="00B220B9" w:rsidRPr="008C6AB1" w:rsidRDefault="00B220B9" w:rsidP="00B220B9">
      <w:pPr>
        <w:jc w:val="both"/>
        <w:rPr>
          <w:rFonts w:ascii="Arial" w:hAnsi="Arial" w:cs="Arial"/>
          <w:sz w:val="22"/>
          <w:szCs w:val="22"/>
        </w:rPr>
      </w:pPr>
      <w:r w:rsidRPr="008C6AB1">
        <w:rPr>
          <w:rFonts w:ascii="Arial" w:hAnsi="Arial" w:cs="Arial"/>
          <w:sz w:val="22"/>
          <w:szCs w:val="22"/>
        </w:rPr>
        <w:t>3) Ist gewährleistet, dass bei Überweisungen in Länder, auf welche nicht die vereinfachte Überprüfung laut EU Verordnung Nr. 2015/847 Anwendung findet, immer die vollständigen Angaben zum Kunden angeführt sind, so wie von den Bestimmungen vorgesehen?</w:t>
      </w:r>
    </w:p>
    <w:p w:rsidR="00B220B9" w:rsidRPr="008C6AB1" w:rsidRDefault="00B220B9" w:rsidP="00B220B9">
      <w:pPr>
        <w:jc w:val="both"/>
        <w:rPr>
          <w:rFonts w:ascii="Arial" w:hAnsi="Arial" w:cs="Arial"/>
          <w:sz w:val="22"/>
          <w:szCs w:val="22"/>
        </w:rPr>
      </w:pPr>
      <w:r w:rsidRPr="008C6AB1">
        <w:rPr>
          <w:rFonts w:ascii="Arial" w:hAnsi="Arial" w:cs="Arial"/>
          <w:sz w:val="22"/>
          <w:szCs w:val="22"/>
        </w:rPr>
        <w:t>4) Ist gewährleistet, dass die Mitarbeiter zu diesen Verpflichtungen angemessen geschult sind und informiert werden?</w:t>
      </w:r>
    </w:p>
    <w:p w:rsidR="00B220B9" w:rsidRPr="008C6AB1"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8C6AB1"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8C6AB1">
        <w:rPr>
          <w:rFonts w:ascii="Arial" w:hAnsi="Arial" w:cs="Arial"/>
          <w:sz w:val="22"/>
          <w:szCs w:val="22"/>
          <w:u w:val="single"/>
        </w:rPr>
        <w:t>Berichtsdatum:</w:t>
      </w:r>
      <w:r w:rsidRPr="008C6AB1">
        <w:rPr>
          <w:rFonts w:ascii="Arial" w:hAnsi="Arial" w:cs="Arial"/>
          <w:sz w:val="22"/>
          <w:szCs w:val="22"/>
        </w:rPr>
        <w:tab/>
        <w:t>11.10.2021</w:t>
      </w:r>
      <w:r w:rsidRPr="008C6AB1">
        <w:rPr>
          <w:rFonts w:ascii="Arial" w:hAnsi="Arial" w:cs="Arial"/>
          <w:sz w:val="22"/>
          <w:szCs w:val="22"/>
        </w:rPr>
        <w:tab/>
      </w:r>
      <w:r w:rsidRPr="008C6AB1">
        <w:rPr>
          <w:rFonts w:ascii="Arial" w:hAnsi="Arial" w:cs="Arial"/>
          <w:sz w:val="22"/>
          <w:szCs w:val="22"/>
          <w:u w:val="single"/>
        </w:rPr>
        <w:t>Kontrollergebnis:</w:t>
      </w:r>
      <w:r w:rsidRPr="008C6AB1">
        <w:rPr>
          <w:rFonts w:ascii="Arial" w:hAnsi="Arial" w:cs="Arial"/>
          <w:sz w:val="22"/>
          <w:szCs w:val="22"/>
        </w:rPr>
        <w:t xml:space="preserve"> OK</w:t>
      </w:r>
      <w:r w:rsidRPr="008C6AB1">
        <w:rPr>
          <w:rFonts w:ascii="Arial" w:hAnsi="Arial" w:cs="Arial"/>
          <w:sz w:val="22"/>
          <w:szCs w:val="22"/>
        </w:rPr>
        <w:tab/>
      </w:r>
      <w:r w:rsidRPr="008C6AB1">
        <w:rPr>
          <w:rFonts w:ascii="Arial" w:hAnsi="Arial" w:cs="Arial"/>
          <w:sz w:val="22"/>
          <w:szCs w:val="22"/>
          <w:u w:val="single"/>
        </w:rPr>
        <w:t>Kontrollorgan</w:t>
      </w:r>
      <w:r w:rsidRPr="008C6AB1">
        <w:rPr>
          <w:rFonts w:ascii="Arial" w:hAnsi="Arial" w:cs="Arial"/>
          <w:sz w:val="22"/>
          <w:szCs w:val="22"/>
        </w:rPr>
        <w:t>:</w:t>
      </w:r>
      <w:r w:rsidRPr="008C6AB1">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6E3818" w:rsidRDefault="00B220B9" w:rsidP="00B220B9">
      <w:pPr>
        <w:jc w:val="both"/>
        <w:rPr>
          <w:rFonts w:ascii="Arial" w:hAnsi="Arial" w:cs="Arial"/>
          <w:sz w:val="22"/>
          <w:szCs w:val="22"/>
        </w:rPr>
      </w:pPr>
      <w:r w:rsidRPr="008C6AB1">
        <w:rPr>
          <w:rFonts w:ascii="Arial" w:hAnsi="Arial" w:cs="Arial"/>
          <w:sz w:val="22"/>
          <w:szCs w:val="22"/>
        </w:rPr>
        <w:t xml:space="preserve">1) + 2) Die Identifzierungsdaten werden eingeholt und im Kundenstamm erfasst. Diese Daten werden in den neuen Fragebogen (SHFB) übernommen. Sollte z.B. ein Identitätsdokument verfallen sein, so erhält der Mitarbeiter einen Hinweis und es muss ein neues Dokument </w:t>
      </w:r>
      <w:r w:rsidRPr="008C6AB1">
        <w:rPr>
          <w:rFonts w:ascii="Arial" w:hAnsi="Arial" w:cs="Arial"/>
          <w:sz w:val="22"/>
          <w:szCs w:val="22"/>
        </w:rPr>
        <w:lastRenderedPageBreak/>
        <w:t xml:space="preserve">angefordert werden. Auch für gelegentliche Kunden werden die Daten eingeholt und der Fragebogen erstellt. Die Identifzierungsdaten im Kundenstamm werden als Pflichtfelder geführt, somit ist eine Eingabe zwingend vorgesehen. Die Mitarbeiter werden immer wieder darauf hingewiesen, dass die Kundendaten aktuell gehalten werden müssen. Auf den diversen Sadas BI-Auswertungen, sind alle Überweisungsein -/und -Ausgänge in Länder, auf welche nicht die vereinfachte Prüfung Anwendung findet angeführt. Diese werden überprüft. Zudem müssen Überweisungen in solche Länder ausdrücklich "forciert" werden. Auf der TL-Auswertung, welche von der Abt. ZV &amp; WP und der Antigeldwäsche-Verantwortlichen überprüft werden, sind diese Überweisungen aufgelistet. </w:t>
      </w:r>
    </w:p>
    <w:p w:rsidR="006E3818" w:rsidRDefault="00B220B9" w:rsidP="00B220B9">
      <w:pPr>
        <w:jc w:val="both"/>
        <w:rPr>
          <w:rFonts w:ascii="Arial" w:hAnsi="Arial" w:cs="Arial"/>
          <w:sz w:val="22"/>
          <w:szCs w:val="22"/>
        </w:rPr>
      </w:pPr>
      <w:r w:rsidRPr="008C6AB1">
        <w:rPr>
          <w:rFonts w:ascii="Arial" w:hAnsi="Arial" w:cs="Arial"/>
          <w:sz w:val="22"/>
          <w:szCs w:val="22"/>
        </w:rPr>
        <w:t xml:space="preserve">3) Für RIS-Vollanwender ist gewährleistet, dass bei allen Überweisungsausgängen die Daten des Auftraggebers vollständig und unverändert in den Zahlungsauftrag übernommen und versendet werden. Dies wird unabhängig vom Ziel und dem Betrag gewährleistet. Kontrolle mittels der Listen BN823-KP und BN433-1 werden von den zuständigen Mitarbeitern durchgeführt. Die RLB sorgt als Mittelbank dafür, dass Ein- und Ausgangsüberweisungen über die verschiedenen Clearing-Systeme (z.B. Target, Sepa) mit den vollständigen Daten des Auftraggebers weitergeleitet werden. </w:t>
      </w:r>
    </w:p>
    <w:p w:rsidR="00B220B9" w:rsidRPr="008C6AB1" w:rsidRDefault="00B220B9" w:rsidP="00B220B9">
      <w:pPr>
        <w:jc w:val="both"/>
        <w:rPr>
          <w:rFonts w:ascii="Arial" w:hAnsi="Arial" w:cs="Arial"/>
          <w:sz w:val="22"/>
          <w:szCs w:val="22"/>
        </w:rPr>
      </w:pPr>
      <w:r w:rsidRPr="008C6AB1">
        <w:rPr>
          <w:rFonts w:ascii="Arial" w:hAnsi="Arial" w:cs="Arial"/>
          <w:sz w:val="22"/>
          <w:szCs w:val="22"/>
        </w:rPr>
        <w:t>4)  Ende 2020 haben die Mitarbeiter an der jährlichen Online-Schulung teilgenommen. Die Schulung für das Jahr 2021 läuft derzeit. Zudem haben die Mitarbeiter Zugriff auf das Antigeldwäsche-Handbuch, welches als Dienstanweisung gilt.</w:t>
      </w:r>
    </w:p>
    <w:p w:rsidR="00B220B9" w:rsidRDefault="00B220B9" w:rsidP="00B220B9"/>
    <w:p w:rsidR="00B220B9" w:rsidRDefault="00B220B9" w:rsidP="00B220B9">
      <w:pPr>
        <w:pStyle w:val="berschrift3"/>
      </w:pPr>
      <w:bookmarkStart w:id="93" w:name="_Toc99470758"/>
      <w:r>
        <w:t>Überweisungseingänge</w:t>
      </w:r>
      <w:bookmarkEnd w:id="93"/>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091C12" w:rsidRPr="005768B8" w:rsidRDefault="00091C12" w:rsidP="00091C12">
      <w:pPr>
        <w:jc w:val="both"/>
        <w:rPr>
          <w:rFonts w:ascii="Arial" w:hAnsi="Arial" w:cs="Arial"/>
          <w:sz w:val="22"/>
          <w:szCs w:val="22"/>
        </w:rPr>
      </w:pPr>
      <w:r>
        <w:rPr>
          <w:rFonts w:ascii="Arial" w:hAnsi="Arial" w:cs="Arial"/>
          <w:sz w:val="22"/>
          <w:szCs w:val="22"/>
        </w:rPr>
        <w:t xml:space="preserve">Die Operativität mit Risikostaaten wird mittels SadasBI – Listen kontrolliert. Aufgrund der durchgeführten Kontrollen, kann festgehalten werden, dass der Prozess angemessen ist.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V01583</w:t>
      </w:r>
    </w:p>
    <w:p w:rsidR="00B220B9" w:rsidRPr="005768B8" w:rsidRDefault="00B220B9" w:rsidP="00B220B9">
      <w:pPr>
        <w:jc w:val="both"/>
        <w:rPr>
          <w:rFonts w:ascii="Arial" w:hAnsi="Arial" w:cs="Arial"/>
          <w:sz w:val="22"/>
          <w:szCs w:val="22"/>
        </w:rPr>
      </w:pPr>
    </w:p>
    <w:p w:rsidR="00B220B9" w:rsidRPr="00091C12" w:rsidRDefault="00B220B9" w:rsidP="00B220B9">
      <w:pPr>
        <w:jc w:val="both"/>
        <w:rPr>
          <w:rFonts w:ascii="Arial" w:hAnsi="Arial" w:cs="Arial"/>
          <w:sz w:val="22"/>
          <w:szCs w:val="22"/>
        </w:rPr>
      </w:pPr>
      <w:r w:rsidRPr="00091C12">
        <w:rPr>
          <w:rFonts w:ascii="Arial" w:hAnsi="Arial" w:cs="Arial"/>
          <w:sz w:val="22"/>
          <w:szCs w:val="22"/>
        </w:rPr>
        <w:t>1) Ist gewährleistet, dass bei Überweisungen aus Ländern, auf welche nicht die vereinfachte Überprüfung laut EU Verordnung Nr. 2015/847 Anwendung findet, die Vollständigkeit der Angaben zum Auftraggeber durch automatische Filter geprüft wird?</w:t>
      </w:r>
    </w:p>
    <w:p w:rsidR="00B220B9" w:rsidRPr="00091C12" w:rsidRDefault="00B220B9" w:rsidP="00B220B9">
      <w:pPr>
        <w:jc w:val="both"/>
        <w:rPr>
          <w:rFonts w:ascii="Arial" w:hAnsi="Arial" w:cs="Arial"/>
          <w:sz w:val="22"/>
          <w:szCs w:val="22"/>
        </w:rPr>
      </w:pPr>
      <w:r w:rsidRPr="00091C12">
        <w:rPr>
          <w:rFonts w:ascii="Arial" w:hAnsi="Arial" w:cs="Arial"/>
          <w:sz w:val="22"/>
          <w:szCs w:val="22"/>
        </w:rPr>
        <w:t>2) Ist gewährleistet, dass bei Überweisungen aus Ländern, auf welche nicht die vereinfachte Überprüfung laut EU Verordnung Nr. 2015/847 Anwendung findet, die Glaubwürdigkeit der Angaben zum Auftraggeber durch automatische Filter geprüft wird?</w:t>
      </w:r>
    </w:p>
    <w:p w:rsidR="00B220B9" w:rsidRPr="00091C12" w:rsidRDefault="00B220B9" w:rsidP="00B220B9">
      <w:pPr>
        <w:jc w:val="both"/>
        <w:rPr>
          <w:rFonts w:ascii="Arial" w:hAnsi="Arial" w:cs="Arial"/>
          <w:sz w:val="22"/>
          <w:szCs w:val="22"/>
        </w:rPr>
      </w:pPr>
      <w:r w:rsidRPr="00091C12">
        <w:rPr>
          <w:rFonts w:ascii="Arial" w:hAnsi="Arial" w:cs="Arial"/>
          <w:sz w:val="22"/>
          <w:szCs w:val="22"/>
        </w:rPr>
        <w:t xml:space="preserve">3) Werden die Überweisungen aus Ländern, auf welche nicht die vereinfachte Überprüfung laut EU Verordnung Nr. 2015/847 Anwendung findet, in Form von Stichkontrollen durch den Verantwortlichen der Antigeldwäschestelle bzw. einem beauftragten Mitarbeiter in Bezug auf die Glaubwürdigkeit der Angaben zum Auftraggeber manuell geprüft? </w:t>
      </w:r>
    </w:p>
    <w:p w:rsidR="00B220B9" w:rsidRPr="00091C12" w:rsidRDefault="00B220B9" w:rsidP="00B220B9">
      <w:pPr>
        <w:jc w:val="both"/>
        <w:rPr>
          <w:rFonts w:ascii="Arial" w:hAnsi="Arial" w:cs="Arial"/>
          <w:sz w:val="22"/>
          <w:szCs w:val="22"/>
        </w:rPr>
      </w:pPr>
      <w:r w:rsidRPr="00091C12">
        <w:rPr>
          <w:rFonts w:ascii="Arial" w:hAnsi="Arial" w:cs="Arial"/>
          <w:sz w:val="22"/>
          <w:szCs w:val="22"/>
        </w:rPr>
        <w:t>4) Ist gewährleistet, dass die Mitarbeiter zu diesen Verpflichtungen angemessen geschult sind und informiert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091C12"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91C12">
        <w:rPr>
          <w:rFonts w:ascii="Arial" w:hAnsi="Arial" w:cs="Arial"/>
          <w:sz w:val="22"/>
          <w:szCs w:val="22"/>
          <w:u w:val="single"/>
        </w:rPr>
        <w:t>Berichtsdatum:</w:t>
      </w:r>
      <w:r w:rsidRPr="00091C12">
        <w:rPr>
          <w:rFonts w:ascii="Arial" w:hAnsi="Arial" w:cs="Arial"/>
          <w:sz w:val="22"/>
          <w:szCs w:val="22"/>
        </w:rPr>
        <w:tab/>
        <w:t>13.10.2021</w:t>
      </w:r>
      <w:r w:rsidRPr="00091C12">
        <w:rPr>
          <w:rFonts w:ascii="Arial" w:hAnsi="Arial" w:cs="Arial"/>
          <w:sz w:val="22"/>
          <w:szCs w:val="22"/>
        </w:rPr>
        <w:tab/>
      </w:r>
      <w:r w:rsidRPr="00091C12">
        <w:rPr>
          <w:rFonts w:ascii="Arial" w:hAnsi="Arial" w:cs="Arial"/>
          <w:sz w:val="22"/>
          <w:szCs w:val="22"/>
          <w:u w:val="single"/>
        </w:rPr>
        <w:t>Kontrollergebnis:</w:t>
      </w:r>
      <w:r w:rsidRPr="00091C12">
        <w:rPr>
          <w:rFonts w:ascii="Arial" w:hAnsi="Arial" w:cs="Arial"/>
          <w:sz w:val="22"/>
          <w:szCs w:val="22"/>
        </w:rPr>
        <w:t xml:space="preserve"> OK</w:t>
      </w:r>
      <w:r w:rsidRPr="00091C12">
        <w:rPr>
          <w:rFonts w:ascii="Arial" w:hAnsi="Arial" w:cs="Arial"/>
          <w:sz w:val="22"/>
          <w:szCs w:val="22"/>
        </w:rPr>
        <w:tab/>
      </w:r>
      <w:r w:rsidRPr="00091C12">
        <w:rPr>
          <w:rFonts w:ascii="Arial" w:hAnsi="Arial" w:cs="Arial"/>
          <w:sz w:val="22"/>
          <w:szCs w:val="22"/>
          <w:u w:val="single"/>
        </w:rPr>
        <w:t>Kontrollorgan</w:t>
      </w:r>
      <w:r w:rsidRPr="00091C12">
        <w:rPr>
          <w:rFonts w:ascii="Arial" w:hAnsi="Arial" w:cs="Arial"/>
          <w:sz w:val="22"/>
          <w:szCs w:val="22"/>
        </w:rPr>
        <w:t>:</w:t>
      </w:r>
      <w:r w:rsidRPr="00091C12">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091C12" w:rsidRDefault="00B220B9" w:rsidP="00B220B9">
      <w:pPr>
        <w:jc w:val="both"/>
        <w:rPr>
          <w:rFonts w:ascii="Arial" w:hAnsi="Arial" w:cs="Arial"/>
          <w:sz w:val="22"/>
          <w:szCs w:val="22"/>
        </w:rPr>
      </w:pPr>
      <w:r w:rsidRPr="00091C12">
        <w:rPr>
          <w:rFonts w:ascii="Arial" w:hAnsi="Arial" w:cs="Arial"/>
          <w:sz w:val="22"/>
          <w:szCs w:val="22"/>
        </w:rPr>
        <w:t xml:space="preserve">Siehe dazu auch Prüfpunkt V01582 </w:t>
      </w:r>
    </w:p>
    <w:p w:rsidR="00091C12" w:rsidRDefault="00B220B9" w:rsidP="00B220B9">
      <w:pPr>
        <w:jc w:val="both"/>
        <w:rPr>
          <w:rFonts w:ascii="Arial" w:hAnsi="Arial" w:cs="Arial"/>
          <w:sz w:val="22"/>
          <w:szCs w:val="22"/>
        </w:rPr>
      </w:pPr>
      <w:r w:rsidRPr="00091C12">
        <w:rPr>
          <w:rFonts w:ascii="Arial" w:hAnsi="Arial" w:cs="Arial"/>
          <w:sz w:val="22"/>
          <w:szCs w:val="22"/>
        </w:rPr>
        <w:t xml:space="preserve">1) - 3) Überweisungseingänge werden mit den internationalen Listen des GAFI (PEP und TERR Kontrollen, stichprobenartige Kontrollen) geprüft. Zudem werden auch Kontrollen im World check durchgeführt. Der Antigeldwäsche prüft und dokumentiert die Überweisungen anhand der Sadas BI Auswertung SB000015 Überweisungen von und in </w:t>
      </w:r>
      <w:r w:rsidR="00091C12" w:rsidRPr="00091C12">
        <w:rPr>
          <w:rFonts w:ascii="Arial" w:hAnsi="Arial" w:cs="Arial"/>
          <w:sz w:val="22"/>
          <w:szCs w:val="22"/>
        </w:rPr>
        <w:t>Risikoländer.</w:t>
      </w:r>
      <w:r w:rsidRPr="00091C12">
        <w:rPr>
          <w:rFonts w:ascii="Arial" w:hAnsi="Arial" w:cs="Arial"/>
          <w:sz w:val="22"/>
          <w:szCs w:val="22"/>
        </w:rPr>
        <w:t xml:space="preserve"> Stichprobenartig werden auch Unterlagen über den Berater angefordert. Die Listen BN823 und BN433 werden von der Abt. Zahlungsverkehr kontrolliert. </w:t>
      </w:r>
    </w:p>
    <w:p w:rsidR="00B220B9" w:rsidRPr="00091C12" w:rsidRDefault="00B220B9" w:rsidP="00B220B9">
      <w:pPr>
        <w:jc w:val="both"/>
        <w:rPr>
          <w:rFonts w:ascii="Arial" w:hAnsi="Arial" w:cs="Arial"/>
          <w:sz w:val="22"/>
          <w:szCs w:val="22"/>
        </w:rPr>
      </w:pPr>
      <w:r w:rsidRPr="00091C12">
        <w:rPr>
          <w:rFonts w:ascii="Arial" w:hAnsi="Arial" w:cs="Arial"/>
          <w:sz w:val="22"/>
          <w:szCs w:val="22"/>
        </w:rPr>
        <w:lastRenderedPageBreak/>
        <w:t>4)  Im September 2020 haben die Mitarbeiter die jährliche Online-Schulung im Bereich Antigeldwäsche absolviert. Die Schulung 2021 läuft derzeit. Zudem haben die Mitarbeiter Zugriff auf das Antigeldwäsche-Handbuch, welches als Dienstanweisung gilt.</w:t>
      </w:r>
    </w:p>
    <w:p w:rsidR="00B220B9" w:rsidRPr="00091C12" w:rsidRDefault="00B220B9" w:rsidP="00B220B9">
      <w:pPr>
        <w:rPr>
          <w:sz w:val="22"/>
          <w:szCs w:val="22"/>
        </w:rPr>
      </w:pPr>
    </w:p>
    <w:p w:rsidR="00B220B9" w:rsidRDefault="00B220B9" w:rsidP="00B220B9">
      <w:pPr>
        <w:pStyle w:val="berschrift3"/>
      </w:pPr>
      <w:bookmarkStart w:id="94" w:name="_Toc99470759"/>
      <w:r>
        <w:t>Finanzembargo</w:t>
      </w:r>
      <w:bookmarkEnd w:id="94"/>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091C12" w:rsidRDefault="00091C12" w:rsidP="00091C12">
      <w:pPr>
        <w:jc w:val="both"/>
        <w:rPr>
          <w:rFonts w:ascii="Arial" w:hAnsi="Arial" w:cs="Arial"/>
          <w:sz w:val="22"/>
          <w:szCs w:val="22"/>
        </w:rPr>
      </w:pPr>
      <w:r>
        <w:rPr>
          <w:rFonts w:ascii="Arial" w:hAnsi="Arial" w:cs="Arial"/>
          <w:sz w:val="22"/>
          <w:szCs w:val="22"/>
        </w:rPr>
        <w:t xml:space="preserve">Mit Hilfe von Auswertungen (Sadas BI) werden Kontrollen durchgeführt. Bei Bedarf werden auch Unterlagen angefordert. Die Mitarbeiter erhalten einen spezifischen Hinweis bei Operationen mit Staaten, welche mit einem Finanzembargo behängt wurde.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V01700</w:t>
      </w:r>
    </w:p>
    <w:p w:rsidR="00B220B9" w:rsidRPr="005768B8" w:rsidRDefault="00B220B9" w:rsidP="00B220B9">
      <w:pPr>
        <w:jc w:val="both"/>
        <w:rPr>
          <w:rFonts w:ascii="Arial" w:hAnsi="Arial" w:cs="Arial"/>
          <w:sz w:val="22"/>
          <w:szCs w:val="22"/>
        </w:rPr>
      </w:pPr>
    </w:p>
    <w:p w:rsidR="00B220B9" w:rsidRPr="00091C12" w:rsidRDefault="00B220B9" w:rsidP="00B220B9">
      <w:pPr>
        <w:jc w:val="both"/>
        <w:rPr>
          <w:rFonts w:ascii="Arial" w:hAnsi="Arial" w:cs="Arial"/>
          <w:sz w:val="22"/>
          <w:szCs w:val="22"/>
        </w:rPr>
      </w:pPr>
      <w:r w:rsidRPr="00091C12">
        <w:rPr>
          <w:rFonts w:ascii="Arial" w:hAnsi="Arial" w:cs="Arial"/>
          <w:sz w:val="22"/>
          <w:szCs w:val="22"/>
        </w:rPr>
        <w:t>1. Sind die Mitarbeiter zum Thema der aktuellen Finanzembargos informiert?</w:t>
      </w:r>
    </w:p>
    <w:p w:rsidR="00B220B9" w:rsidRPr="00091C12" w:rsidRDefault="00B220B9" w:rsidP="00B220B9">
      <w:pPr>
        <w:jc w:val="both"/>
        <w:rPr>
          <w:rFonts w:ascii="Arial" w:hAnsi="Arial" w:cs="Arial"/>
          <w:sz w:val="22"/>
          <w:szCs w:val="22"/>
        </w:rPr>
      </w:pPr>
      <w:r w:rsidRPr="00091C12">
        <w:rPr>
          <w:rFonts w:ascii="Arial" w:hAnsi="Arial" w:cs="Arial"/>
          <w:sz w:val="22"/>
          <w:szCs w:val="22"/>
        </w:rPr>
        <w:t>2. Ist gewährleistet, dass die Anwendungen die Einhaltung der aktuellen Finanzembargos berücksichtigen?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091C12"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91C12">
        <w:rPr>
          <w:rFonts w:ascii="Arial" w:hAnsi="Arial" w:cs="Arial"/>
          <w:sz w:val="22"/>
          <w:szCs w:val="22"/>
          <w:u w:val="single"/>
        </w:rPr>
        <w:t>Berichtsdatum:</w:t>
      </w:r>
      <w:r w:rsidRPr="00091C12">
        <w:rPr>
          <w:rFonts w:ascii="Arial" w:hAnsi="Arial" w:cs="Arial"/>
          <w:sz w:val="22"/>
          <w:szCs w:val="22"/>
        </w:rPr>
        <w:tab/>
        <w:t>20.09.2021</w:t>
      </w:r>
      <w:r w:rsidRPr="00091C12">
        <w:rPr>
          <w:rFonts w:ascii="Arial" w:hAnsi="Arial" w:cs="Arial"/>
          <w:sz w:val="22"/>
          <w:szCs w:val="22"/>
        </w:rPr>
        <w:tab/>
      </w:r>
      <w:r w:rsidR="00091C12">
        <w:rPr>
          <w:rFonts w:ascii="Arial" w:hAnsi="Arial" w:cs="Arial"/>
          <w:sz w:val="22"/>
          <w:szCs w:val="22"/>
        </w:rPr>
        <w:t xml:space="preserve">   </w:t>
      </w:r>
      <w:r w:rsidRPr="00091C12">
        <w:rPr>
          <w:rFonts w:ascii="Arial" w:hAnsi="Arial" w:cs="Arial"/>
          <w:sz w:val="22"/>
          <w:szCs w:val="22"/>
          <w:u w:val="single"/>
        </w:rPr>
        <w:t>Kontrollergebnis:</w:t>
      </w:r>
      <w:r w:rsidRPr="00091C12">
        <w:rPr>
          <w:rFonts w:ascii="Arial" w:hAnsi="Arial" w:cs="Arial"/>
          <w:sz w:val="22"/>
          <w:szCs w:val="22"/>
        </w:rPr>
        <w:t xml:space="preserve"> OK</w:t>
      </w:r>
      <w:r w:rsidRPr="00091C12">
        <w:rPr>
          <w:rFonts w:ascii="Arial" w:hAnsi="Arial" w:cs="Arial"/>
          <w:sz w:val="22"/>
          <w:szCs w:val="22"/>
        </w:rPr>
        <w:tab/>
      </w:r>
      <w:r w:rsidR="00091C12">
        <w:rPr>
          <w:rFonts w:ascii="Arial" w:hAnsi="Arial" w:cs="Arial"/>
          <w:sz w:val="22"/>
          <w:szCs w:val="22"/>
        </w:rPr>
        <w:t xml:space="preserve">     </w:t>
      </w:r>
      <w:r w:rsidRPr="00091C12">
        <w:rPr>
          <w:rFonts w:ascii="Arial" w:hAnsi="Arial" w:cs="Arial"/>
          <w:sz w:val="22"/>
          <w:szCs w:val="22"/>
          <w:u w:val="single"/>
        </w:rPr>
        <w:t>Kontrollorgan</w:t>
      </w:r>
      <w:r w:rsidRPr="00091C12">
        <w:rPr>
          <w:rFonts w:ascii="Arial" w:hAnsi="Arial" w:cs="Arial"/>
          <w:sz w:val="22"/>
          <w:szCs w:val="22"/>
        </w:rPr>
        <w:t>:</w:t>
      </w:r>
      <w:r w:rsidRPr="00091C12">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416983" w:rsidRDefault="00B220B9" w:rsidP="00B220B9">
      <w:pPr>
        <w:jc w:val="both"/>
        <w:rPr>
          <w:rFonts w:ascii="Arial" w:hAnsi="Arial" w:cs="Arial"/>
          <w:sz w:val="22"/>
          <w:szCs w:val="22"/>
        </w:rPr>
      </w:pPr>
      <w:r w:rsidRPr="00091C12">
        <w:rPr>
          <w:rFonts w:ascii="Arial" w:hAnsi="Arial" w:cs="Arial"/>
          <w:sz w:val="22"/>
          <w:szCs w:val="22"/>
        </w:rPr>
        <w:t xml:space="preserve">1) Finanzembargos betreffen zum Großteil den Warentransport. Den Mitarbeitern steht das Antigeldwäschehandbuch zur Verfügung. </w:t>
      </w:r>
    </w:p>
    <w:p w:rsidR="00B220B9" w:rsidRPr="00091C12" w:rsidRDefault="00B220B9" w:rsidP="00B220B9">
      <w:pPr>
        <w:jc w:val="both"/>
        <w:rPr>
          <w:rFonts w:ascii="Arial" w:hAnsi="Arial" w:cs="Arial"/>
          <w:sz w:val="22"/>
          <w:szCs w:val="22"/>
        </w:rPr>
      </w:pPr>
      <w:r w:rsidRPr="00091C12">
        <w:rPr>
          <w:rFonts w:ascii="Arial" w:hAnsi="Arial" w:cs="Arial"/>
          <w:sz w:val="22"/>
          <w:szCs w:val="22"/>
        </w:rPr>
        <w:t>2) Dies ist gewährleistet: Staaten: Die Staaten, auf denen ein Finanzembargo behängt, welches für die Bank operative Einschränkungen und Verpflichtungen mit sich bringt, werden für die RIS-Vollanwender durch den spezifischen Hinweis „EMBARGO“ gekennzeichnet. Personen: Die Personen, die in den verschiedenen Maßnahmen genannt sind, werden durch die Prüfungen der Datenbank „World Check“ geprüft. Für RIS-Vollanwender erscheint der Hinweis „PEP“. Bankdienste - Bankprodukte: Finanzprodukte, die in das entsprechende Verbot fallen, werden von der Raiffeisen Landesbank Südtirol AG gesperrt und können somit nicht erfasst werden</w:t>
      </w:r>
    </w:p>
    <w:p w:rsidR="00B220B9" w:rsidRDefault="00B220B9" w:rsidP="00B220B9"/>
    <w:p w:rsidR="00B220B9" w:rsidRDefault="00B220B9" w:rsidP="00B220B9">
      <w:pPr>
        <w:pStyle w:val="berschrift3"/>
      </w:pPr>
      <w:bookmarkStart w:id="95" w:name="_Toc99470761"/>
      <w:r>
        <w:t>Meldung verdächtiger Operationen</w:t>
      </w:r>
      <w:bookmarkEnd w:id="95"/>
    </w:p>
    <w:p w:rsidR="00B220B9" w:rsidRDefault="00B220B9" w:rsidP="00B220B9">
      <w:pPr>
        <w:pStyle w:val="berschrift3"/>
      </w:pPr>
      <w:bookmarkStart w:id="96" w:name="_Toc99470762"/>
      <w:r>
        <w:t>Diskretion</w:t>
      </w:r>
      <w:bookmarkEnd w:id="96"/>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416983" w:rsidRPr="005768B8" w:rsidRDefault="00416983" w:rsidP="00416983">
      <w:pPr>
        <w:jc w:val="both"/>
        <w:rPr>
          <w:rFonts w:ascii="Arial" w:hAnsi="Arial" w:cs="Arial"/>
          <w:sz w:val="22"/>
          <w:szCs w:val="22"/>
        </w:rPr>
      </w:pPr>
      <w:r>
        <w:rPr>
          <w:rFonts w:ascii="Arial" w:hAnsi="Arial" w:cs="Arial"/>
          <w:sz w:val="22"/>
          <w:szCs w:val="22"/>
        </w:rPr>
        <w:t>Der Prozess der Verdachtsmeldung wird eingehalten.</w:t>
      </w:r>
    </w:p>
    <w:p w:rsidR="00416983" w:rsidRPr="005768B8" w:rsidRDefault="00416983" w:rsidP="00416983">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V01538</w:t>
      </w:r>
    </w:p>
    <w:p w:rsidR="00B220B9" w:rsidRPr="005768B8" w:rsidRDefault="00B220B9" w:rsidP="00B220B9">
      <w:pPr>
        <w:jc w:val="both"/>
        <w:rPr>
          <w:rFonts w:ascii="Arial" w:hAnsi="Arial" w:cs="Arial"/>
          <w:sz w:val="22"/>
          <w:szCs w:val="22"/>
        </w:rPr>
      </w:pPr>
    </w:p>
    <w:p w:rsidR="00B220B9" w:rsidRPr="00416983" w:rsidRDefault="00B220B9" w:rsidP="00B220B9">
      <w:pPr>
        <w:jc w:val="both"/>
        <w:rPr>
          <w:rFonts w:ascii="Arial" w:hAnsi="Arial" w:cs="Arial"/>
          <w:sz w:val="22"/>
          <w:szCs w:val="22"/>
        </w:rPr>
      </w:pPr>
      <w:r w:rsidRPr="00416983">
        <w:rPr>
          <w:rFonts w:ascii="Arial" w:hAnsi="Arial" w:cs="Arial"/>
          <w:sz w:val="22"/>
          <w:szCs w:val="22"/>
        </w:rPr>
        <w:t>Ist gewährleistet, dass ausreichende organisatorische Maßnahmen getroffen wurden, welche die maximale Diskretion bzgl. des meldenden Mitarbeiters und der Aufbewahrung der Akten und Dokumente sicherstellen?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41698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416983">
        <w:rPr>
          <w:rFonts w:ascii="Arial" w:hAnsi="Arial" w:cs="Arial"/>
          <w:sz w:val="22"/>
          <w:szCs w:val="22"/>
          <w:u w:val="single"/>
        </w:rPr>
        <w:t>Berichtsdatum:</w:t>
      </w:r>
      <w:r w:rsidRPr="00416983">
        <w:rPr>
          <w:rFonts w:ascii="Arial" w:hAnsi="Arial" w:cs="Arial"/>
          <w:sz w:val="22"/>
          <w:szCs w:val="22"/>
        </w:rPr>
        <w:tab/>
        <w:t>01.10.2021</w:t>
      </w:r>
      <w:r w:rsidRPr="00416983">
        <w:rPr>
          <w:rFonts w:ascii="Arial" w:hAnsi="Arial" w:cs="Arial"/>
          <w:sz w:val="22"/>
          <w:szCs w:val="22"/>
        </w:rPr>
        <w:tab/>
      </w:r>
      <w:r w:rsidR="00416983">
        <w:rPr>
          <w:rFonts w:ascii="Arial" w:hAnsi="Arial" w:cs="Arial"/>
          <w:sz w:val="22"/>
          <w:szCs w:val="22"/>
        </w:rPr>
        <w:t xml:space="preserve"> </w:t>
      </w:r>
      <w:r w:rsidRPr="00416983">
        <w:rPr>
          <w:rFonts w:ascii="Arial" w:hAnsi="Arial" w:cs="Arial"/>
          <w:sz w:val="22"/>
          <w:szCs w:val="22"/>
          <w:u w:val="single"/>
        </w:rPr>
        <w:t>Kontrollergebnis:</w:t>
      </w:r>
      <w:r w:rsidRPr="00416983">
        <w:rPr>
          <w:rFonts w:ascii="Arial" w:hAnsi="Arial" w:cs="Arial"/>
          <w:sz w:val="22"/>
          <w:szCs w:val="22"/>
        </w:rPr>
        <w:t xml:space="preserve"> OK</w:t>
      </w:r>
      <w:r w:rsidRPr="00416983">
        <w:rPr>
          <w:rFonts w:ascii="Arial" w:hAnsi="Arial" w:cs="Arial"/>
          <w:sz w:val="22"/>
          <w:szCs w:val="22"/>
        </w:rPr>
        <w:tab/>
      </w:r>
      <w:r w:rsidR="00416983">
        <w:rPr>
          <w:rFonts w:ascii="Arial" w:hAnsi="Arial" w:cs="Arial"/>
          <w:sz w:val="22"/>
          <w:szCs w:val="22"/>
        </w:rPr>
        <w:t xml:space="preserve">   </w:t>
      </w:r>
      <w:r w:rsidRPr="00416983">
        <w:rPr>
          <w:rFonts w:ascii="Arial" w:hAnsi="Arial" w:cs="Arial"/>
          <w:sz w:val="22"/>
          <w:szCs w:val="22"/>
          <w:u w:val="single"/>
        </w:rPr>
        <w:t>Kontrollorgan</w:t>
      </w:r>
      <w:r w:rsidRPr="00416983">
        <w:rPr>
          <w:rFonts w:ascii="Arial" w:hAnsi="Arial" w:cs="Arial"/>
          <w:sz w:val="22"/>
          <w:szCs w:val="22"/>
        </w:rPr>
        <w:t>:</w:t>
      </w:r>
      <w:r w:rsidRPr="0041698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416983" w:rsidRDefault="00B220B9" w:rsidP="00B220B9">
      <w:pPr>
        <w:jc w:val="both"/>
        <w:rPr>
          <w:rFonts w:ascii="Arial" w:hAnsi="Arial" w:cs="Arial"/>
          <w:sz w:val="22"/>
          <w:szCs w:val="22"/>
        </w:rPr>
      </w:pPr>
      <w:r w:rsidRPr="00416983">
        <w:rPr>
          <w:rFonts w:ascii="Arial" w:hAnsi="Arial" w:cs="Arial"/>
          <w:sz w:val="22"/>
          <w:szCs w:val="22"/>
        </w:rPr>
        <w:lastRenderedPageBreak/>
        <w:t>Sämtliche Unterlagen und Dokumente in Bezug auf die Meldung verdächtiger Operationen werden vom Geldwäsche-Verantwortlichen in einem verschlossenen Schrank archiviert. Meldungen welche mittels Mail übermittelt werden, werden auf einem Laufwerk mit beschränkten Zugriffsberechtigungen gespeichert.</w:t>
      </w:r>
    </w:p>
    <w:p w:rsidR="00B220B9" w:rsidRDefault="00B220B9" w:rsidP="00B220B9">
      <w:pPr>
        <w:pStyle w:val="berschrift3"/>
      </w:pPr>
      <w:bookmarkStart w:id="97" w:name="_Toc99470763"/>
      <w:r>
        <w:t>Listen, Tabellen, Reports</w:t>
      </w:r>
      <w:bookmarkEnd w:id="97"/>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EF1050" w:rsidRDefault="00EF1050" w:rsidP="00EF1050">
      <w:pPr>
        <w:jc w:val="both"/>
        <w:rPr>
          <w:rFonts w:ascii="Arial" w:hAnsi="Arial" w:cs="Arial"/>
          <w:sz w:val="22"/>
          <w:szCs w:val="22"/>
        </w:rPr>
      </w:pPr>
      <w:r>
        <w:rPr>
          <w:rFonts w:ascii="Arial" w:hAnsi="Arial" w:cs="Arial"/>
          <w:sz w:val="22"/>
          <w:szCs w:val="22"/>
        </w:rPr>
        <w:t xml:space="preserve">Es stehen diverse Auswertungen zur Verfügung, welche die Erhebung von verdächtigen Operationen ermöglichen. Diese Auswertungen werden laufend überabeitet und ergänzt (z.B. neue Auswertungen im Sadas BI) und geprüft.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V01536</w:t>
      </w:r>
    </w:p>
    <w:p w:rsidR="00B220B9" w:rsidRPr="005768B8" w:rsidRDefault="00B220B9" w:rsidP="00B220B9">
      <w:pPr>
        <w:jc w:val="both"/>
        <w:rPr>
          <w:rFonts w:ascii="Arial" w:hAnsi="Arial" w:cs="Arial"/>
          <w:sz w:val="22"/>
          <w:szCs w:val="22"/>
        </w:rPr>
      </w:pPr>
    </w:p>
    <w:p w:rsidR="00B220B9" w:rsidRPr="00EF1050" w:rsidRDefault="00B220B9" w:rsidP="00B220B9">
      <w:pPr>
        <w:jc w:val="both"/>
        <w:rPr>
          <w:rFonts w:ascii="Arial" w:hAnsi="Arial" w:cs="Arial"/>
          <w:sz w:val="22"/>
          <w:szCs w:val="22"/>
        </w:rPr>
      </w:pPr>
      <w:r w:rsidRPr="00EF1050">
        <w:rPr>
          <w:rFonts w:ascii="Arial" w:hAnsi="Arial" w:cs="Arial"/>
          <w:sz w:val="22"/>
          <w:szCs w:val="22"/>
        </w:rPr>
        <w:t>Wurden entsprechende Listen, Tabelle und Reports definiert, welche eine wirksame Erhebung von verdächtigen Operationen ermöglichen sollen?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EF1050"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EF1050">
        <w:rPr>
          <w:rFonts w:ascii="Arial" w:hAnsi="Arial" w:cs="Arial"/>
          <w:sz w:val="22"/>
          <w:szCs w:val="22"/>
          <w:u w:val="single"/>
        </w:rPr>
        <w:t>Berichtsdatum:</w:t>
      </w:r>
      <w:r w:rsidRPr="00EF1050">
        <w:rPr>
          <w:rFonts w:ascii="Arial" w:hAnsi="Arial" w:cs="Arial"/>
          <w:sz w:val="22"/>
          <w:szCs w:val="22"/>
        </w:rPr>
        <w:tab/>
        <w:t>18.11.2021</w:t>
      </w:r>
      <w:r w:rsidRPr="00EF1050">
        <w:rPr>
          <w:rFonts w:ascii="Arial" w:hAnsi="Arial" w:cs="Arial"/>
          <w:sz w:val="22"/>
          <w:szCs w:val="22"/>
        </w:rPr>
        <w:tab/>
      </w:r>
      <w:r w:rsidRPr="00EF1050">
        <w:rPr>
          <w:rFonts w:ascii="Arial" w:hAnsi="Arial" w:cs="Arial"/>
          <w:sz w:val="22"/>
          <w:szCs w:val="22"/>
          <w:u w:val="single"/>
        </w:rPr>
        <w:t>Kontrollergebnis:</w:t>
      </w:r>
      <w:r w:rsidRPr="00EF1050">
        <w:rPr>
          <w:rFonts w:ascii="Arial" w:hAnsi="Arial" w:cs="Arial"/>
          <w:sz w:val="22"/>
          <w:szCs w:val="22"/>
        </w:rPr>
        <w:t xml:space="preserve"> OK</w:t>
      </w:r>
      <w:r w:rsidRPr="00EF1050">
        <w:rPr>
          <w:rFonts w:ascii="Arial" w:hAnsi="Arial" w:cs="Arial"/>
          <w:sz w:val="22"/>
          <w:szCs w:val="22"/>
        </w:rPr>
        <w:tab/>
      </w:r>
      <w:r w:rsidR="00EF1050">
        <w:rPr>
          <w:rFonts w:ascii="Arial" w:hAnsi="Arial" w:cs="Arial"/>
          <w:sz w:val="22"/>
          <w:szCs w:val="22"/>
        </w:rPr>
        <w:t xml:space="preserve">        </w:t>
      </w:r>
      <w:r w:rsidRPr="00EF1050">
        <w:rPr>
          <w:rFonts w:ascii="Arial" w:hAnsi="Arial" w:cs="Arial"/>
          <w:sz w:val="22"/>
          <w:szCs w:val="22"/>
          <w:u w:val="single"/>
        </w:rPr>
        <w:t>Kontrollorgan</w:t>
      </w:r>
      <w:r w:rsidRPr="00EF1050">
        <w:rPr>
          <w:rFonts w:ascii="Arial" w:hAnsi="Arial" w:cs="Arial"/>
          <w:sz w:val="22"/>
          <w:szCs w:val="22"/>
        </w:rPr>
        <w:t>:</w:t>
      </w:r>
      <w:r w:rsidRPr="00EF1050">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EF1050" w:rsidRDefault="00B220B9" w:rsidP="00B220B9">
      <w:pPr>
        <w:jc w:val="both"/>
        <w:rPr>
          <w:rFonts w:ascii="Arial" w:hAnsi="Arial" w:cs="Arial"/>
          <w:sz w:val="22"/>
          <w:szCs w:val="22"/>
        </w:rPr>
      </w:pPr>
      <w:r w:rsidRPr="00EF1050">
        <w:rPr>
          <w:rFonts w:ascii="Arial" w:hAnsi="Arial" w:cs="Arial"/>
          <w:sz w:val="22"/>
          <w:szCs w:val="22"/>
        </w:rPr>
        <w:t xml:space="preserve">Für die Kontrollen stehen diverse Kontrolllisten (DOLV) und Auswertungen (z.B. Sadas BI) zur Verfügung. - SadasBI (SB000037 Bargeldflüsse): tägliche Auswertung - BX802-2 (Umsatzliste): tägliche Liste welche von den GS-Leitern und der Kreditabteilung kontrolliert wird: Die Erklärung anlässlich einer gelegentlichen Operation oder Baroperation wird ab 07.11.2019 ab  10.000 € und ab 2.500€ bei großer Stückelung (200 und 500-Scheine) gestartet und im DMS/ELO gespeichert. Die Transaktion zum Fragebogen im M2 lautet SHF2. Seit Abschaffung der Bargelderklärung wird immer ein Kundenfragebogen erstellt. Für die Kontrolle der Ein- und Ausgangsüberweisungen in/von Risikoländern wird seit </w:t>
      </w:r>
      <w:proofErr w:type="spellStart"/>
      <w:r w:rsidRPr="00EF1050">
        <w:rPr>
          <w:rFonts w:ascii="Arial" w:hAnsi="Arial" w:cs="Arial"/>
          <w:sz w:val="22"/>
          <w:szCs w:val="22"/>
        </w:rPr>
        <w:t>Anfrag</w:t>
      </w:r>
      <w:proofErr w:type="spellEnd"/>
      <w:r w:rsidRPr="00EF1050">
        <w:rPr>
          <w:rFonts w:ascii="Arial" w:hAnsi="Arial" w:cs="Arial"/>
          <w:sz w:val="22"/>
          <w:szCs w:val="22"/>
        </w:rPr>
        <w:t xml:space="preserve"> 2021 die entsprechende Sadas BI Auswertung verwendet. Die Kontrolle erfolgt monatlich. Beispiel Auswertung Monat 07.2021 Zudem werden die Barbewegungen an den Cash-Recyclern überprüft: Zusätzliche Kontrollen: - bzgl. PEP und Terrorismus werden über die WEB-Anwendung "World Check" durchgeführt</w:t>
      </w:r>
      <w:r w:rsidR="00352AB1">
        <w:rPr>
          <w:rFonts w:ascii="Arial" w:hAnsi="Arial" w:cs="Arial"/>
          <w:sz w:val="22"/>
          <w:szCs w:val="22"/>
        </w:rPr>
        <w:t xml:space="preserve"> </w:t>
      </w:r>
      <w:r w:rsidRPr="00EF1050">
        <w:rPr>
          <w:rFonts w:ascii="Arial" w:hAnsi="Arial" w:cs="Arial"/>
          <w:sz w:val="22"/>
          <w:szCs w:val="22"/>
        </w:rPr>
        <w:t>- diverse TL600-Listen (PEP und Terrorismuskontrollen). Auswertungen in der Anwendung Sadas BI</w:t>
      </w:r>
      <w:r w:rsidR="00352AB1">
        <w:rPr>
          <w:rFonts w:ascii="Arial" w:hAnsi="Arial" w:cs="Arial"/>
          <w:sz w:val="22"/>
          <w:szCs w:val="22"/>
        </w:rPr>
        <w:t>.</w:t>
      </w:r>
    </w:p>
    <w:p w:rsidR="00B220B9" w:rsidRDefault="00B220B9" w:rsidP="00B220B9"/>
    <w:p w:rsidR="00B220B9" w:rsidRDefault="00B220B9" w:rsidP="00B220B9">
      <w:pPr>
        <w:pStyle w:val="berschrift3"/>
      </w:pPr>
      <w:bookmarkStart w:id="98" w:name="_Toc99470764"/>
      <w:r>
        <w:t>Verdachtsmomente</w:t>
      </w:r>
      <w:bookmarkEnd w:id="98"/>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D940D3" w:rsidRPr="005768B8" w:rsidRDefault="00D940D3" w:rsidP="00D940D3">
      <w:pPr>
        <w:jc w:val="both"/>
        <w:rPr>
          <w:rFonts w:ascii="Arial" w:hAnsi="Arial" w:cs="Arial"/>
          <w:sz w:val="22"/>
          <w:szCs w:val="22"/>
        </w:rPr>
      </w:pPr>
      <w:r>
        <w:rPr>
          <w:rFonts w:ascii="Arial" w:hAnsi="Arial" w:cs="Arial"/>
          <w:sz w:val="22"/>
          <w:szCs w:val="22"/>
        </w:rPr>
        <w:t xml:space="preserve">Die durchgeführten Stichproben ergaben keine Verdachtsmomente. Die Regelung zu den Meldepflichten zur Verhinderung der Geldwäsche und Terrorismusfinanzierung wurde im März 2022 aktualisiert. Prozess ist </w:t>
      </w:r>
      <w:r w:rsidR="009A5A53">
        <w:rPr>
          <w:rFonts w:ascii="Arial" w:hAnsi="Arial" w:cs="Arial"/>
          <w:sz w:val="22"/>
          <w:szCs w:val="22"/>
        </w:rPr>
        <w:t>zu aktualisieren</w:t>
      </w:r>
      <w:r>
        <w:rPr>
          <w:rFonts w:ascii="Arial" w:hAnsi="Arial" w:cs="Arial"/>
          <w:sz w:val="22"/>
          <w:szCs w:val="22"/>
        </w:rPr>
        <w:t>.</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V01725</w:t>
      </w:r>
    </w:p>
    <w:p w:rsidR="00B220B9" w:rsidRPr="005768B8" w:rsidRDefault="00B220B9" w:rsidP="00B220B9">
      <w:pPr>
        <w:jc w:val="both"/>
        <w:rPr>
          <w:rFonts w:ascii="Arial" w:hAnsi="Arial" w:cs="Arial"/>
          <w:sz w:val="22"/>
          <w:szCs w:val="22"/>
        </w:rPr>
      </w:pPr>
    </w:p>
    <w:p w:rsidR="00B220B9" w:rsidRPr="0092223F" w:rsidRDefault="00B220B9" w:rsidP="00B220B9">
      <w:pPr>
        <w:jc w:val="both"/>
        <w:rPr>
          <w:rFonts w:ascii="Arial" w:hAnsi="Arial" w:cs="Arial"/>
          <w:sz w:val="22"/>
          <w:szCs w:val="22"/>
        </w:rPr>
      </w:pPr>
      <w:r w:rsidRPr="0092223F">
        <w:rPr>
          <w:rFonts w:ascii="Arial" w:hAnsi="Arial" w:cs="Arial"/>
          <w:sz w:val="22"/>
          <w:szCs w:val="22"/>
        </w:rPr>
        <w:t>1) Ist gewährleistet, dass die Hinweise zu Banktransaktionen in Zusammenhang mit "Kryptowährungen" (z.B. ONECOIN) überwacht und gegebenenfalls die notwendigen Schritte eingehalten werden?</w:t>
      </w:r>
    </w:p>
    <w:p w:rsidR="00B220B9" w:rsidRPr="0092223F" w:rsidRDefault="00B220B9" w:rsidP="00B220B9">
      <w:pPr>
        <w:jc w:val="both"/>
        <w:rPr>
          <w:rFonts w:ascii="Arial" w:hAnsi="Arial" w:cs="Arial"/>
          <w:sz w:val="22"/>
          <w:szCs w:val="22"/>
        </w:rPr>
      </w:pPr>
      <w:r w:rsidRPr="0092223F">
        <w:rPr>
          <w:rFonts w:ascii="Arial" w:hAnsi="Arial" w:cs="Arial"/>
          <w:sz w:val="22"/>
          <w:szCs w:val="22"/>
        </w:rPr>
        <w:t>- Meldung an den Verantwortlichen der Antigeldwäschestelle der Bank</w:t>
      </w:r>
    </w:p>
    <w:p w:rsidR="00B220B9" w:rsidRPr="0092223F" w:rsidRDefault="00B220B9" w:rsidP="00B220B9">
      <w:pPr>
        <w:jc w:val="both"/>
        <w:rPr>
          <w:rFonts w:ascii="Arial" w:hAnsi="Arial" w:cs="Arial"/>
          <w:sz w:val="22"/>
          <w:szCs w:val="22"/>
        </w:rPr>
      </w:pPr>
      <w:r w:rsidRPr="0092223F">
        <w:rPr>
          <w:rFonts w:ascii="Arial" w:hAnsi="Arial" w:cs="Arial"/>
          <w:sz w:val="22"/>
          <w:szCs w:val="22"/>
        </w:rPr>
        <w:t>- Durchführung der verstärkten Prüfung der Kundenposition</w:t>
      </w:r>
    </w:p>
    <w:p w:rsidR="00B220B9" w:rsidRPr="0092223F" w:rsidRDefault="00B220B9" w:rsidP="00B220B9">
      <w:pPr>
        <w:jc w:val="both"/>
        <w:rPr>
          <w:rFonts w:ascii="Arial" w:hAnsi="Arial" w:cs="Arial"/>
          <w:sz w:val="22"/>
          <w:szCs w:val="22"/>
        </w:rPr>
      </w:pPr>
      <w:r w:rsidRPr="0092223F">
        <w:rPr>
          <w:rFonts w:ascii="Arial" w:hAnsi="Arial" w:cs="Arial"/>
          <w:sz w:val="22"/>
          <w:szCs w:val="22"/>
        </w:rPr>
        <w:t>- Meldung an das UIF im Falle, dass sich der Verdacht bestätigt</w:t>
      </w:r>
    </w:p>
    <w:p w:rsidR="00B220B9" w:rsidRPr="0092223F" w:rsidRDefault="00B220B9" w:rsidP="00B220B9">
      <w:pPr>
        <w:jc w:val="both"/>
        <w:rPr>
          <w:rFonts w:ascii="Arial" w:hAnsi="Arial" w:cs="Arial"/>
          <w:sz w:val="22"/>
          <w:szCs w:val="22"/>
        </w:rPr>
      </w:pPr>
      <w:r w:rsidRPr="0092223F">
        <w:rPr>
          <w:rFonts w:ascii="Arial" w:hAnsi="Arial" w:cs="Arial"/>
          <w:sz w:val="22"/>
          <w:szCs w:val="22"/>
        </w:rPr>
        <w:t>- Meldung an die Antigeldwäschestelle der Raiffeisen Landesbank AG</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9A5A5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9A5A53">
        <w:rPr>
          <w:rFonts w:ascii="Arial" w:hAnsi="Arial" w:cs="Arial"/>
          <w:sz w:val="22"/>
          <w:szCs w:val="22"/>
          <w:u w:val="single"/>
        </w:rPr>
        <w:t>Berichtsdatum:</w:t>
      </w:r>
      <w:r w:rsidRPr="009A5A53">
        <w:rPr>
          <w:rFonts w:ascii="Arial" w:hAnsi="Arial" w:cs="Arial"/>
          <w:sz w:val="22"/>
          <w:szCs w:val="22"/>
        </w:rPr>
        <w:tab/>
        <w:t>12.02.2021</w:t>
      </w:r>
      <w:r w:rsidRPr="009A5A53">
        <w:rPr>
          <w:rFonts w:ascii="Arial" w:hAnsi="Arial" w:cs="Arial"/>
          <w:sz w:val="22"/>
          <w:szCs w:val="22"/>
        </w:rPr>
        <w:tab/>
      </w:r>
      <w:r w:rsidRPr="009A5A53">
        <w:rPr>
          <w:rFonts w:ascii="Arial" w:hAnsi="Arial" w:cs="Arial"/>
          <w:sz w:val="22"/>
          <w:szCs w:val="22"/>
          <w:u w:val="single"/>
        </w:rPr>
        <w:t>Kontrollergebnis:</w:t>
      </w:r>
      <w:r w:rsidRPr="009A5A53">
        <w:rPr>
          <w:rFonts w:ascii="Arial" w:hAnsi="Arial" w:cs="Arial"/>
          <w:sz w:val="22"/>
          <w:szCs w:val="22"/>
        </w:rPr>
        <w:t xml:space="preserve"> OK</w:t>
      </w:r>
      <w:r w:rsidRPr="009A5A53">
        <w:rPr>
          <w:rFonts w:ascii="Arial" w:hAnsi="Arial" w:cs="Arial"/>
          <w:sz w:val="22"/>
          <w:szCs w:val="22"/>
        </w:rPr>
        <w:tab/>
      </w:r>
      <w:r w:rsidR="009A5A53">
        <w:rPr>
          <w:rFonts w:ascii="Arial" w:hAnsi="Arial" w:cs="Arial"/>
          <w:sz w:val="22"/>
          <w:szCs w:val="22"/>
        </w:rPr>
        <w:t xml:space="preserve">       </w:t>
      </w:r>
      <w:r w:rsidRPr="009A5A53">
        <w:rPr>
          <w:rFonts w:ascii="Arial" w:hAnsi="Arial" w:cs="Arial"/>
          <w:sz w:val="22"/>
          <w:szCs w:val="22"/>
          <w:u w:val="single"/>
        </w:rPr>
        <w:t>Kontrollorgan</w:t>
      </w:r>
      <w:r w:rsidRPr="009A5A53">
        <w:rPr>
          <w:rFonts w:ascii="Arial" w:hAnsi="Arial" w:cs="Arial"/>
          <w:sz w:val="22"/>
          <w:szCs w:val="22"/>
        </w:rPr>
        <w:t>:</w:t>
      </w:r>
      <w:r w:rsidRPr="009A5A5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9A5A53" w:rsidRDefault="00B220B9" w:rsidP="00B220B9">
      <w:pPr>
        <w:jc w:val="both"/>
        <w:rPr>
          <w:rFonts w:ascii="Arial" w:hAnsi="Arial" w:cs="Arial"/>
          <w:sz w:val="22"/>
          <w:szCs w:val="22"/>
        </w:rPr>
      </w:pPr>
      <w:r w:rsidRPr="009A5A53">
        <w:rPr>
          <w:rFonts w:ascii="Arial" w:hAnsi="Arial" w:cs="Arial"/>
          <w:sz w:val="22"/>
          <w:szCs w:val="22"/>
        </w:rPr>
        <w:t xml:space="preserve">Mittels Sadas-Auswertung (stichprobenartige Suche im "Name Begünstigte bzw. Name Auftraggeber" nach Namen von gängigen Coin-Anbietern)  betreffend den  Zeitraum 01.01.2020 - 31.12.2020  wurden  keine verdächtigen Banktransaktion  ermittelt, d.h. es handelt sich um einige wenige Kunden mit eher geringen Beträgen wobei bei den ursprünglich investierten Beträgen von einer legalen  Herkunft der Mittel ausgegangen werden (Gehaltsempfänger und Freiberufler). Bei der Suche nach dem Handbuch RVS </w:t>
      </w:r>
      <w:r w:rsidR="009A5A53" w:rsidRPr="009A5A53">
        <w:rPr>
          <w:rFonts w:ascii="Arial" w:hAnsi="Arial" w:cs="Arial"/>
          <w:sz w:val="22"/>
          <w:szCs w:val="22"/>
        </w:rPr>
        <w:t>Antigeldwäsche bzw.</w:t>
      </w:r>
      <w:r w:rsidRPr="009A5A53">
        <w:rPr>
          <w:rFonts w:ascii="Arial" w:hAnsi="Arial" w:cs="Arial"/>
          <w:sz w:val="22"/>
          <w:szCs w:val="22"/>
        </w:rPr>
        <w:t xml:space="preserve"> der Liste " Virtuelle Währungen" vorgegangen.</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V01516</w:t>
      </w:r>
    </w:p>
    <w:p w:rsidR="00B220B9" w:rsidRPr="005768B8" w:rsidRDefault="00B220B9" w:rsidP="00B220B9">
      <w:pPr>
        <w:jc w:val="both"/>
        <w:rPr>
          <w:rFonts w:ascii="Arial" w:hAnsi="Arial" w:cs="Arial"/>
          <w:sz w:val="22"/>
          <w:szCs w:val="22"/>
        </w:rPr>
      </w:pPr>
    </w:p>
    <w:p w:rsidR="00B220B9" w:rsidRPr="009A5A53" w:rsidRDefault="00B220B9" w:rsidP="00B220B9">
      <w:pPr>
        <w:jc w:val="both"/>
        <w:rPr>
          <w:rFonts w:ascii="Arial" w:hAnsi="Arial" w:cs="Arial"/>
          <w:sz w:val="22"/>
          <w:szCs w:val="22"/>
        </w:rPr>
      </w:pPr>
      <w:r w:rsidRPr="009A5A53">
        <w:rPr>
          <w:rFonts w:ascii="Arial" w:hAnsi="Arial" w:cs="Arial"/>
          <w:sz w:val="22"/>
          <w:szCs w:val="22"/>
        </w:rPr>
        <w:t>Ist gewährleistet, dass Anomalien bezogen auf Finanzinstrumente und Versicherungsverträge laut „decalogo BI 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9A5A5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9A5A53">
        <w:rPr>
          <w:rFonts w:ascii="Arial" w:hAnsi="Arial" w:cs="Arial"/>
          <w:sz w:val="22"/>
          <w:szCs w:val="22"/>
          <w:u w:val="single"/>
        </w:rPr>
        <w:t>Berichtsdatum:</w:t>
      </w:r>
      <w:r w:rsidRPr="009A5A53">
        <w:rPr>
          <w:rFonts w:ascii="Arial" w:hAnsi="Arial" w:cs="Arial"/>
          <w:sz w:val="22"/>
          <w:szCs w:val="22"/>
        </w:rPr>
        <w:tab/>
        <w:t>30.04.2021</w:t>
      </w:r>
      <w:r w:rsidRPr="009A5A53">
        <w:rPr>
          <w:rFonts w:ascii="Arial" w:hAnsi="Arial" w:cs="Arial"/>
          <w:sz w:val="22"/>
          <w:szCs w:val="22"/>
        </w:rPr>
        <w:tab/>
      </w:r>
      <w:r w:rsidRPr="009A5A53">
        <w:rPr>
          <w:rFonts w:ascii="Arial" w:hAnsi="Arial" w:cs="Arial"/>
          <w:sz w:val="22"/>
          <w:szCs w:val="22"/>
          <w:u w:val="single"/>
        </w:rPr>
        <w:t>Kontrollergebnis:</w:t>
      </w:r>
      <w:r w:rsidRPr="009A5A53">
        <w:rPr>
          <w:rFonts w:ascii="Arial" w:hAnsi="Arial" w:cs="Arial"/>
          <w:sz w:val="22"/>
          <w:szCs w:val="22"/>
        </w:rPr>
        <w:t xml:space="preserve"> OK</w:t>
      </w:r>
      <w:r w:rsidRPr="009A5A53">
        <w:rPr>
          <w:rFonts w:ascii="Arial" w:hAnsi="Arial" w:cs="Arial"/>
          <w:sz w:val="22"/>
          <w:szCs w:val="22"/>
        </w:rPr>
        <w:tab/>
      </w:r>
      <w:r w:rsidR="009A5A53">
        <w:rPr>
          <w:rFonts w:ascii="Arial" w:hAnsi="Arial" w:cs="Arial"/>
          <w:sz w:val="22"/>
          <w:szCs w:val="22"/>
        </w:rPr>
        <w:t xml:space="preserve">         </w:t>
      </w:r>
      <w:r w:rsidRPr="009A5A53">
        <w:rPr>
          <w:rFonts w:ascii="Arial" w:hAnsi="Arial" w:cs="Arial"/>
          <w:sz w:val="22"/>
          <w:szCs w:val="22"/>
          <w:u w:val="single"/>
        </w:rPr>
        <w:t>Kontrollorgan</w:t>
      </w:r>
      <w:r w:rsidRPr="009A5A53">
        <w:rPr>
          <w:rFonts w:ascii="Arial" w:hAnsi="Arial" w:cs="Arial"/>
          <w:sz w:val="22"/>
          <w:szCs w:val="22"/>
        </w:rPr>
        <w:t>:</w:t>
      </w:r>
      <w:r w:rsidRPr="009A5A5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9A5A53" w:rsidRDefault="00B220B9" w:rsidP="00B220B9">
      <w:pPr>
        <w:jc w:val="both"/>
        <w:rPr>
          <w:rFonts w:ascii="Arial" w:hAnsi="Arial" w:cs="Arial"/>
          <w:sz w:val="22"/>
          <w:szCs w:val="22"/>
        </w:rPr>
      </w:pPr>
      <w:r w:rsidRPr="009A5A53">
        <w:rPr>
          <w:rFonts w:ascii="Arial" w:hAnsi="Arial" w:cs="Arial"/>
          <w:sz w:val="22"/>
          <w:szCs w:val="22"/>
        </w:rPr>
        <w:t xml:space="preserve">Ja, Anomalien bezogen auf Finanzinstrumente und Versicherungsverträge werden stichprobenartig kontrolliert. </w:t>
      </w:r>
    </w:p>
    <w:p w:rsidR="009A5A53" w:rsidRDefault="00B220B9" w:rsidP="00B220B9">
      <w:pPr>
        <w:jc w:val="both"/>
        <w:rPr>
          <w:rFonts w:ascii="Arial" w:hAnsi="Arial" w:cs="Arial"/>
          <w:sz w:val="22"/>
          <w:szCs w:val="22"/>
        </w:rPr>
      </w:pPr>
      <w:r w:rsidRPr="009A5A53">
        <w:rPr>
          <w:rFonts w:ascii="Arial" w:hAnsi="Arial" w:cs="Arial"/>
          <w:sz w:val="22"/>
          <w:szCs w:val="22"/>
        </w:rPr>
        <w:t xml:space="preserve">13. Transaktionen mit Finanzinstrumenten, welche hinsichtlich des wirtschaftlichen und finanziellen Profils des Kunden widersprüchlich sind, oder welche auf unübliche oder unlogische Art und Weise durchgeführt werden, insbesondere falls es sich um insgesamt beträchtliche Beträge handelt und die Transaktion nicht durch spezifische Gründe gerechtfertigt wird. </w:t>
      </w:r>
    </w:p>
    <w:p w:rsidR="00B220B9" w:rsidRPr="009A5A53" w:rsidRDefault="00B220B9" w:rsidP="00B220B9">
      <w:pPr>
        <w:jc w:val="both"/>
        <w:rPr>
          <w:rFonts w:ascii="Arial" w:hAnsi="Arial" w:cs="Arial"/>
          <w:sz w:val="22"/>
          <w:szCs w:val="22"/>
        </w:rPr>
      </w:pPr>
      <w:r w:rsidRPr="009A5A53">
        <w:rPr>
          <w:rFonts w:ascii="Arial" w:hAnsi="Arial" w:cs="Arial"/>
          <w:sz w:val="22"/>
          <w:szCs w:val="22"/>
        </w:rPr>
        <w:t>Zu 13.1 OK</w:t>
      </w:r>
    </w:p>
    <w:p w:rsidR="00B220B9" w:rsidRPr="009A5A53" w:rsidRDefault="00B220B9" w:rsidP="00B220B9">
      <w:pPr>
        <w:jc w:val="both"/>
        <w:rPr>
          <w:rFonts w:ascii="Arial" w:hAnsi="Arial" w:cs="Arial"/>
          <w:sz w:val="22"/>
          <w:szCs w:val="22"/>
        </w:rPr>
      </w:pPr>
      <w:r w:rsidRPr="009A5A53">
        <w:rPr>
          <w:rFonts w:ascii="Arial" w:hAnsi="Arial" w:cs="Arial"/>
          <w:sz w:val="22"/>
          <w:szCs w:val="22"/>
        </w:rPr>
        <w:t>Ankauf von Finanzinstrumenten (v. a. Anteile eines Immobilien-Investmentfonds) zu einem Preis, welcher weit über dem laufenden Marktwert liegt. MiFID Fragebögen Beratungsprotokolle werden gespeichert. Die Kontrolllisten (z.B, AF705) werden kontrolliert. 13.2. OK</w:t>
      </w:r>
    </w:p>
    <w:p w:rsidR="009A5A53" w:rsidRDefault="00B220B9" w:rsidP="00B220B9">
      <w:pPr>
        <w:jc w:val="both"/>
        <w:rPr>
          <w:rFonts w:ascii="Arial" w:hAnsi="Arial" w:cs="Arial"/>
          <w:sz w:val="22"/>
          <w:szCs w:val="22"/>
        </w:rPr>
      </w:pPr>
      <w:r w:rsidRPr="009A5A53">
        <w:rPr>
          <w:rFonts w:ascii="Arial" w:hAnsi="Arial" w:cs="Arial"/>
          <w:sz w:val="22"/>
          <w:szCs w:val="22"/>
        </w:rPr>
        <w:t xml:space="preserve">Wiederholte Transaktionen mit Finanzinstrumenten, auch als gesplittete Operation, über insgesamt beträchtliche Beträge, durchgeführt in bar, bzw. </w:t>
      </w:r>
      <w:r w:rsidR="009A5A53" w:rsidRPr="009A5A53">
        <w:rPr>
          <w:rFonts w:ascii="Arial" w:hAnsi="Arial" w:cs="Arial"/>
          <w:sz w:val="22"/>
          <w:szCs w:val="22"/>
        </w:rPr>
        <w:t>ohne,</w:t>
      </w:r>
      <w:r w:rsidRPr="009A5A53">
        <w:rPr>
          <w:rFonts w:ascii="Arial" w:hAnsi="Arial" w:cs="Arial"/>
          <w:sz w:val="22"/>
          <w:szCs w:val="22"/>
        </w:rPr>
        <w:t xml:space="preserve"> dass diese Operationen über ein Konto erfolgen. Transaktionen im WP-Bereich werden immer über ein Kontokorrent abgewickelt. Baroperationen direkt über ein Kontokorrent abzuwickeln ist technisch nicht möglich. Aufträge in Fremdwährung werden über das Durchlaufskonto (09/00/08.612-6 Offene Posten aus Wertpapieroperationen Kunden) verbucht. Dies ist rechtlich in Ordnung und auch im Depotvertrag angeführt. Auszug aus </w:t>
      </w:r>
      <w:r w:rsidR="009A5A53" w:rsidRPr="009A5A53">
        <w:rPr>
          <w:rFonts w:ascii="Arial" w:hAnsi="Arial" w:cs="Arial"/>
          <w:sz w:val="22"/>
          <w:szCs w:val="22"/>
        </w:rPr>
        <w:t>Depotvertrag (</w:t>
      </w:r>
      <w:r w:rsidRPr="009A5A53">
        <w:rPr>
          <w:rFonts w:ascii="Arial" w:hAnsi="Arial" w:cs="Arial"/>
          <w:sz w:val="22"/>
          <w:szCs w:val="22"/>
        </w:rPr>
        <w:t xml:space="preserve">lt. RS RVS 2017-182 vom 21.12.2017). Technisch wird über das Durchlaufskonto (09/00/86126) gebucht. Auszug aus Depotvertrag vom 20.04.2021 NDG 00.311-8 </w:t>
      </w:r>
    </w:p>
    <w:p w:rsidR="00B220B9" w:rsidRPr="009A5A53" w:rsidRDefault="00B220B9" w:rsidP="00B220B9">
      <w:pPr>
        <w:jc w:val="both"/>
        <w:rPr>
          <w:rFonts w:ascii="Arial" w:hAnsi="Arial" w:cs="Arial"/>
          <w:sz w:val="22"/>
          <w:szCs w:val="22"/>
        </w:rPr>
      </w:pPr>
      <w:r w:rsidRPr="009A5A53">
        <w:rPr>
          <w:rFonts w:ascii="Arial" w:hAnsi="Arial" w:cs="Arial"/>
          <w:sz w:val="22"/>
          <w:szCs w:val="22"/>
        </w:rPr>
        <w:t>13.5. OK</w:t>
      </w:r>
    </w:p>
    <w:p w:rsidR="009A5A53" w:rsidRDefault="00B220B9" w:rsidP="00B220B9">
      <w:pPr>
        <w:jc w:val="both"/>
        <w:rPr>
          <w:rFonts w:ascii="Arial" w:hAnsi="Arial" w:cs="Arial"/>
          <w:sz w:val="22"/>
          <w:szCs w:val="22"/>
        </w:rPr>
      </w:pPr>
      <w:r w:rsidRPr="009A5A53">
        <w:rPr>
          <w:rFonts w:ascii="Arial" w:hAnsi="Arial" w:cs="Arial"/>
          <w:sz w:val="22"/>
          <w:szCs w:val="22"/>
        </w:rPr>
        <w:t xml:space="preserve">Ankauf einer erheblichen Anzahl an Finanzinstrumenten mit hoher Liquidität, mit darauffolgender Beantragung von Anleihen mit denselben Finanzinstrumenten als Garantie. Mittels Sadas-Auswertung konnte festgestellt werden, dass derzeit in der RK Untervinschgau keine Finanzanleihe als Kreditbesicherung vinkuliert ist. Dies wurde auch von </w:t>
      </w:r>
      <w:r w:rsidR="009A5A53" w:rsidRPr="009A5A53">
        <w:rPr>
          <w:rFonts w:ascii="Arial" w:hAnsi="Arial" w:cs="Arial"/>
          <w:sz w:val="22"/>
          <w:szCs w:val="22"/>
        </w:rPr>
        <w:t>der Leiterin</w:t>
      </w:r>
      <w:r w:rsidRPr="009A5A53">
        <w:rPr>
          <w:rFonts w:ascii="Arial" w:hAnsi="Arial" w:cs="Arial"/>
          <w:sz w:val="22"/>
          <w:szCs w:val="22"/>
        </w:rPr>
        <w:t xml:space="preserve"> der Abt. Kredite bestätigt. </w:t>
      </w:r>
    </w:p>
    <w:p w:rsidR="009A5A53" w:rsidRDefault="00B220B9" w:rsidP="00B220B9">
      <w:pPr>
        <w:jc w:val="both"/>
        <w:rPr>
          <w:rFonts w:ascii="Arial" w:hAnsi="Arial" w:cs="Arial"/>
          <w:sz w:val="22"/>
          <w:szCs w:val="22"/>
        </w:rPr>
      </w:pPr>
      <w:r w:rsidRPr="009A5A53">
        <w:rPr>
          <w:rFonts w:ascii="Arial" w:hAnsi="Arial" w:cs="Arial"/>
          <w:sz w:val="22"/>
          <w:szCs w:val="22"/>
        </w:rPr>
        <w:t xml:space="preserve">14. Transaktionen mit Finanzinstrumenten zugunsten Dritter, bzw. </w:t>
      </w:r>
      <w:r w:rsidR="009A5A53" w:rsidRPr="009A5A53">
        <w:rPr>
          <w:rFonts w:ascii="Arial" w:hAnsi="Arial" w:cs="Arial"/>
          <w:sz w:val="22"/>
          <w:szCs w:val="22"/>
        </w:rPr>
        <w:t>bei welchen verschiedenen Personen</w:t>
      </w:r>
      <w:r w:rsidRPr="009A5A53">
        <w:rPr>
          <w:rFonts w:ascii="Arial" w:hAnsi="Arial" w:cs="Arial"/>
          <w:sz w:val="22"/>
          <w:szCs w:val="22"/>
        </w:rPr>
        <w:t xml:space="preserve"> miteinbezogen werden, ohne dass dies durch die Beziehung zwischen den Betroffenen gerechtfertigt ist. </w:t>
      </w:r>
    </w:p>
    <w:p w:rsidR="00B220B9" w:rsidRPr="009A5A53" w:rsidRDefault="00B220B9" w:rsidP="00B220B9">
      <w:pPr>
        <w:jc w:val="both"/>
        <w:rPr>
          <w:rFonts w:ascii="Arial" w:hAnsi="Arial" w:cs="Arial"/>
          <w:sz w:val="22"/>
          <w:szCs w:val="22"/>
        </w:rPr>
      </w:pPr>
      <w:r w:rsidRPr="009A5A53">
        <w:rPr>
          <w:rFonts w:ascii="Arial" w:hAnsi="Arial" w:cs="Arial"/>
          <w:sz w:val="22"/>
          <w:szCs w:val="22"/>
        </w:rPr>
        <w:t>14.1. (und zu 14.2.) OK</w:t>
      </w:r>
    </w:p>
    <w:p w:rsidR="00B220B9" w:rsidRPr="009A5A53" w:rsidRDefault="00B220B9" w:rsidP="00B220B9">
      <w:pPr>
        <w:jc w:val="both"/>
        <w:rPr>
          <w:rFonts w:ascii="Arial" w:hAnsi="Arial" w:cs="Arial"/>
          <w:sz w:val="22"/>
          <w:szCs w:val="22"/>
        </w:rPr>
      </w:pPr>
      <w:r w:rsidRPr="009A5A53">
        <w:rPr>
          <w:rFonts w:ascii="Arial" w:hAnsi="Arial" w:cs="Arial"/>
          <w:sz w:val="22"/>
          <w:szCs w:val="22"/>
        </w:rPr>
        <w:lastRenderedPageBreak/>
        <w:t>Ankauf einer hohen Anzahl von Finanzinstrumenten mit darauffolgender Anfrage, dieselben auf den Namen einer anderen Person zu übertragen, die keine Verbindung mit dem Kunden hat. Kontrollliste AF 834 Kunden – Kontrolle ZB auf Bezugskonto</w:t>
      </w:r>
    </w:p>
    <w:p w:rsidR="009A5A53" w:rsidRDefault="00B220B9" w:rsidP="00B220B9">
      <w:pPr>
        <w:jc w:val="both"/>
        <w:rPr>
          <w:rFonts w:ascii="Arial" w:hAnsi="Arial" w:cs="Arial"/>
          <w:sz w:val="22"/>
          <w:szCs w:val="22"/>
        </w:rPr>
      </w:pPr>
      <w:r w:rsidRPr="009A5A53">
        <w:rPr>
          <w:rFonts w:ascii="Arial" w:hAnsi="Arial" w:cs="Arial"/>
          <w:sz w:val="22"/>
          <w:szCs w:val="22"/>
        </w:rPr>
        <w:t xml:space="preserve">Diese Liste wird nur erstellt, wenn zutreffend. Im Zeitraum April </w:t>
      </w:r>
      <w:r w:rsidR="009A5A53" w:rsidRPr="009A5A53">
        <w:rPr>
          <w:rFonts w:ascii="Arial" w:hAnsi="Arial" w:cs="Arial"/>
          <w:sz w:val="22"/>
          <w:szCs w:val="22"/>
        </w:rPr>
        <w:t>2020 bis</w:t>
      </w:r>
      <w:r w:rsidRPr="009A5A53">
        <w:rPr>
          <w:rFonts w:ascii="Arial" w:hAnsi="Arial" w:cs="Arial"/>
          <w:sz w:val="22"/>
          <w:szCs w:val="22"/>
        </w:rPr>
        <w:t xml:space="preserve"> März 2021 wurde  die Liste nicht erstellt. Inhaber von WP-Depots und des verbundenen Kontos sind grundsätzlich identische. Evtl. Abweichungen sind Ausnahmen. Auf der Liste AF</w:t>
      </w:r>
      <w:r w:rsidR="009A5A53" w:rsidRPr="009A5A53">
        <w:rPr>
          <w:rFonts w:ascii="Arial" w:hAnsi="Arial" w:cs="Arial"/>
          <w:sz w:val="22"/>
          <w:szCs w:val="22"/>
        </w:rPr>
        <w:t>801 zum</w:t>
      </w:r>
      <w:r w:rsidRPr="009A5A53">
        <w:rPr>
          <w:rFonts w:ascii="Arial" w:hAnsi="Arial" w:cs="Arial"/>
          <w:sz w:val="22"/>
          <w:szCs w:val="22"/>
        </w:rPr>
        <w:t xml:space="preserve"> 16.02.2021 scheinen keine offenen Positionen auf. Die Liste AF802 weist 1 Depot auf:  Auf dem WP-Depot besteht nicht die technische Möglichkeit die gemeinsame Zeichnungsberechtigung zu erfassen, wie dies beim KK vorgesehen ist. Die Einzelzeichnungsberechtigung auf dem Depot wurde auf Wunsch des Kunden erfasst. Die Inhaber des WP-Depots und des verbundenen K/K sind grundsätzlich identisch bzw. Mitinhaberschaften. </w:t>
      </w:r>
    </w:p>
    <w:p w:rsidR="00B220B9" w:rsidRPr="009A5A53" w:rsidRDefault="00B220B9" w:rsidP="00B220B9">
      <w:pPr>
        <w:jc w:val="both"/>
        <w:rPr>
          <w:rFonts w:ascii="Arial" w:hAnsi="Arial" w:cs="Arial"/>
          <w:sz w:val="22"/>
          <w:szCs w:val="22"/>
        </w:rPr>
      </w:pPr>
      <w:r w:rsidRPr="009A5A53">
        <w:rPr>
          <w:rFonts w:ascii="Arial" w:hAnsi="Arial" w:cs="Arial"/>
          <w:sz w:val="22"/>
          <w:szCs w:val="22"/>
        </w:rPr>
        <w:t>14.5. OK</w:t>
      </w:r>
    </w:p>
    <w:p w:rsidR="009A5A53" w:rsidRDefault="00B220B9" w:rsidP="00B220B9">
      <w:pPr>
        <w:jc w:val="both"/>
        <w:rPr>
          <w:rFonts w:ascii="Arial" w:hAnsi="Arial" w:cs="Arial"/>
          <w:sz w:val="22"/>
          <w:szCs w:val="22"/>
        </w:rPr>
      </w:pPr>
      <w:r w:rsidRPr="009A5A53">
        <w:rPr>
          <w:rFonts w:ascii="Arial" w:hAnsi="Arial" w:cs="Arial"/>
          <w:sz w:val="22"/>
          <w:szCs w:val="22"/>
        </w:rPr>
        <w:t xml:space="preserve">Häufiger Ankauf bzw. Ankauf von hohen Beträgen von Finanzinstrumenten durchgeführt auf den Namen von Personen mit Wohnsitz in Risikoländern. Die Sadas-Auswertung (zum 29.04.2021) hat ergeben, dass keine Depots auf Personen mit Wohnsitz in Risikoländern lauten. Bei zwei Depots haben die </w:t>
      </w:r>
      <w:r w:rsidR="009A5A53" w:rsidRPr="009A5A53">
        <w:rPr>
          <w:rFonts w:ascii="Arial" w:hAnsi="Arial" w:cs="Arial"/>
          <w:sz w:val="22"/>
          <w:szCs w:val="22"/>
        </w:rPr>
        <w:t>Inhaber den</w:t>
      </w:r>
      <w:r w:rsidRPr="009A5A53">
        <w:rPr>
          <w:rFonts w:ascii="Arial" w:hAnsi="Arial" w:cs="Arial"/>
          <w:sz w:val="22"/>
          <w:szCs w:val="22"/>
        </w:rPr>
        <w:t xml:space="preserve"> Wohnsitz in Deutschland. </w:t>
      </w:r>
    </w:p>
    <w:p w:rsidR="009A5A53" w:rsidRDefault="00B220B9" w:rsidP="00B220B9">
      <w:pPr>
        <w:jc w:val="both"/>
        <w:rPr>
          <w:rFonts w:ascii="Arial" w:hAnsi="Arial" w:cs="Arial"/>
          <w:sz w:val="22"/>
          <w:szCs w:val="22"/>
        </w:rPr>
      </w:pPr>
      <w:r w:rsidRPr="009A5A53">
        <w:rPr>
          <w:rFonts w:ascii="Arial" w:hAnsi="Arial" w:cs="Arial"/>
          <w:sz w:val="22"/>
          <w:szCs w:val="22"/>
        </w:rPr>
        <w:t xml:space="preserve">18. Prämienzahlung für Lebensversicherungen oder Geschäftsverbindungen für Kapitalansammlung auf unübliche oder unlogische Art und Weise, insbesondere bei beträchtlichen Beträgen, welche nicht durch spezielle Notwendigkeit vonseiten des Kunden </w:t>
      </w:r>
      <w:r w:rsidR="009A5A53" w:rsidRPr="009A5A53">
        <w:rPr>
          <w:rFonts w:ascii="Arial" w:hAnsi="Arial" w:cs="Arial"/>
          <w:sz w:val="22"/>
          <w:szCs w:val="22"/>
        </w:rPr>
        <w:t>gerechtfertigt</w:t>
      </w:r>
      <w:r w:rsidRPr="009A5A53">
        <w:rPr>
          <w:rFonts w:ascii="Arial" w:hAnsi="Arial" w:cs="Arial"/>
          <w:sz w:val="22"/>
          <w:szCs w:val="22"/>
        </w:rPr>
        <w:t xml:space="preserve"> sind. </w:t>
      </w:r>
    </w:p>
    <w:p w:rsidR="00B220B9" w:rsidRPr="009A5A53" w:rsidRDefault="00B220B9" w:rsidP="00B220B9">
      <w:pPr>
        <w:jc w:val="both"/>
        <w:rPr>
          <w:rFonts w:ascii="Arial" w:hAnsi="Arial" w:cs="Arial"/>
          <w:sz w:val="22"/>
          <w:szCs w:val="22"/>
        </w:rPr>
      </w:pPr>
      <w:r w:rsidRPr="009A5A53">
        <w:rPr>
          <w:rFonts w:ascii="Arial" w:hAnsi="Arial" w:cs="Arial"/>
          <w:sz w:val="22"/>
          <w:szCs w:val="22"/>
        </w:rPr>
        <w:t>18.1. OK</w:t>
      </w:r>
    </w:p>
    <w:p w:rsidR="00B220B9" w:rsidRPr="009A5A53" w:rsidRDefault="00B220B9" w:rsidP="00B220B9">
      <w:pPr>
        <w:jc w:val="both"/>
        <w:rPr>
          <w:rFonts w:ascii="Arial" w:hAnsi="Arial" w:cs="Arial"/>
          <w:sz w:val="22"/>
          <w:szCs w:val="22"/>
        </w:rPr>
      </w:pPr>
      <w:r w:rsidRPr="009A5A53">
        <w:rPr>
          <w:rFonts w:ascii="Arial" w:hAnsi="Arial" w:cs="Arial"/>
          <w:sz w:val="22"/>
          <w:szCs w:val="22"/>
        </w:rPr>
        <w:t xml:space="preserve">Bezahlung der Prämie in bar oder zu Lasten eines Kontos im Ausland. Einzahlungen von Lebensversicherungen erfolgen mittels Überweisung (TS44) von einem Konto auf das DL-Konto (09/00/26.137-8). Bei Daueraufträgen (TS 22 z.B. periodische Zuzahlungen) wird die Summe nicht auf einem DL-Konto </w:t>
      </w:r>
      <w:r w:rsidR="009A5A53" w:rsidRPr="009A5A53">
        <w:rPr>
          <w:rFonts w:ascii="Arial" w:hAnsi="Arial" w:cs="Arial"/>
          <w:sz w:val="22"/>
          <w:szCs w:val="22"/>
        </w:rPr>
        <w:t>zwischengebucht,</w:t>
      </w:r>
      <w:r w:rsidRPr="009A5A53">
        <w:rPr>
          <w:rFonts w:ascii="Arial" w:hAnsi="Arial" w:cs="Arial"/>
          <w:sz w:val="22"/>
          <w:szCs w:val="22"/>
        </w:rPr>
        <w:t xml:space="preserve"> sondern direkt an die Assimoco weitergeleitet (SEDA-Auftrag).</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V01512</w:t>
      </w:r>
    </w:p>
    <w:p w:rsidR="00B220B9" w:rsidRPr="005768B8" w:rsidRDefault="00B220B9" w:rsidP="00B220B9">
      <w:pPr>
        <w:jc w:val="both"/>
        <w:rPr>
          <w:rFonts w:ascii="Arial" w:hAnsi="Arial" w:cs="Arial"/>
          <w:sz w:val="22"/>
          <w:szCs w:val="22"/>
        </w:rPr>
      </w:pPr>
    </w:p>
    <w:p w:rsidR="00B220B9" w:rsidRPr="00083522" w:rsidRDefault="00B220B9" w:rsidP="00B220B9">
      <w:pPr>
        <w:jc w:val="both"/>
        <w:rPr>
          <w:rFonts w:ascii="Arial" w:hAnsi="Arial" w:cs="Arial"/>
          <w:sz w:val="22"/>
          <w:szCs w:val="22"/>
        </w:rPr>
      </w:pPr>
      <w:r w:rsidRPr="00083522">
        <w:rPr>
          <w:rFonts w:ascii="Arial" w:hAnsi="Arial" w:cs="Arial"/>
          <w:sz w:val="22"/>
          <w:szCs w:val="22"/>
        </w:rPr>
        <w:t>Ist gewährleistet, dass Anomalien bezogen auf Transaktionen und dauerhafte Geschäftsverbindungen laut „decalogo BI 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083522"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083522">
        <w:rPr>
          <w:rFonts w:ascii="Arial" w:hAnsi="Arial" w:cs="Arial"/>
          <w:sz w:val="22"/>
          <w:szCs w:val="22"/>
          <w:u w:val="single"/>
        </w:rPr>
        <w:t>Berichtsdatum:</w:t>
      </w:r>
      <w:r w:rsidRPr="00083522">
        <w:rPr>
          <w:rFonts w:ascii="Arial" w:hAnsi="Arial" w:cs="Arial"/>
          <w:sz w:val="22"/>
          <w:szCs w:val="22"/>
        </w:rPr>
        <w:tab/>
        <w:t>10.05.2021</w:t>
      </w:r>
      <w:r w:rsidRPr="00083522">
        <w:rPr>
          <w:rFonts w:ascii="Arial" w:hAnsi="Arial" w:cs="Arial"/>
          <w:sz w:val="22"/>
          <w:szCs w:val="22"/>
        </w:rPr>
        <w:tab/>
      </w:r>
      <w:r w:rsidRPr="00083522">
        <w:rPr>
          <w:rFonts w:ascii="Arial" w:hAnsi="Arial" w:cs="Arial"/>
          <w:sz w:val="22"/>
          <w:szCs w:val="22"/>
          <w:u w:val="single"/>
        </w:rPr>
        <w:t>Kontrollergebnis:</w:t>
      </w:r>
      <w:r w:rsidRPr="00083522">
        <w:rPr>
          <w:rFonts w:ascii="Arial" w:hAnsi="Arial" w:cs="Arial"/>
          <w:sz w:val="22"/>
          <w:szCs w:val="22"/>
        </w:rPr>
        <w:t xml:space="preserve"> OK</w:t>
      </w:r>
      <w:r w:rsidRPr="00083522">
        <w:rPr>
          <w:rFonts w:ascii="Arial" w:hAnsi="Arial" w:cs="Arial"/>
          <w:sz w:val="22"/>
          <w:szCs w:val="22"/>
        </w:rPr>
        <w:tab/>
      </w:r>
      <w:r w:rsidR="00083522">
        <w:rPr>
          <w:rFonts w:ascii="Arial" w:hAnsi="Arial" w:cs="Arial"/>
          <w:sz w:val="22"/>
          <w:szCs w:val="22"/>
        </w:rPr>
        <w:t xml:space="preserve">   </w:t>
      </w:r>
      <w:r w:rsidRPr="00083522">
        <w:rPr>
          <w:rFonts w:ascii="Arial" w:hAnsi="Arial" w:cs="Arial"/>
          <w:sz w:val="22"/>
          <w:szCs w:val="22"/>
          <w:u w:val="single"/>
        </w:rPr>
        <w:t>Kontrollorgan</w:t>
      </w:r>
      <w:r w:rsidRPr="00083522">
        <w:rPr>
          <w:rFonts w:ascii="Arial" w:hAnsi="Arial" w:cs="Arial"/>
          <w:sz w:val="22"/>
          <w:szCs w:val="22"/>
        </w:rPr>
        <w:t>:</w:t>
      </w:r>
      <w:r w:rsidRPr="00083522">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083522" w:rsidRDefault="00B220B9" w:rsidP="00B220B9">
      <w:pPr>
        <w:jc w:val="both"/>
        <w:rPr>
          <w:rFonts w:ascii="Arial" w:hAnsi="Arial" w:cs="Arial"/>
          <w:sz w:val="22"/>
          <w:szCs w:val="22"/>
        </w:rPr>
      </w:pPr>
      <w:r w:rsidRPr="00083522">
        <w:rPr>
          <w:rFonts w:ascii="Arial" w:hAnsi="Arial" w:cs="Arial"/>
          <w:sz w:val="22"/>
          <w:szCs w:val="22"/>
        </w:rPr>
        <w:t>Anomalien in Bezug auf Transaktionen und dauerhaften Geschäftsverbindungen werden stichprobenartige kontrolliert. Z. B. - Kontrolle Konten welche nie vom Kontoinhaber bewegt wurden --&gt; nachvollziehbare Begründen (verstorben, Erbschaftsregelung noch nicht abgeschlossen, Kunde im Altersheim, Konto ist nur Zweitkonto, nur automatische Buchungen; Kinder)</w:t>
      </w:r>
      <w:r w:rsidR="00083522">
        <w:rPr>
          <w:rFonts w:ascii="Arial" w:hAnsi="Arial" w:cs="Arial"/>
          <w:sz w:val="22"/>
          <w:szCs w:val="22"/>
        </w:rPr>
        <w:t xml:space="preserve"> </w:t>
      </w:r>
      <w:r w:rsidRPr="00083522">
        <w:rPr>
          <w:rFonts w:ascii="Arial" w:hAnsi="Arial" w:cs="Arial"/>
          <w:sz w:val="22"/>
          <w:szCs w:val="22"/>
        </w:rPr>
        <w:t xml:space="preserve">- Konten mit kurzer Lebensdauer --&gt; keine verdächtigen Transaktionen, Konten werden in der RK UV oftmals für die DL-Auszahlung eröffnet. - untypische Bewegungen auf Konten von Minderjährigen --&gt; verdächtige Operationen konnten ausgeschlossen werden (neben Lohn- und </w:t>
      </w:r>
      <w:r w:rsidR="00083522" w:rsidRPr="00083522">
        <w:rPr>
          <w:rFonts w:ascii="Arial" w:hAnsi="Arial" w:cs="Arial"/>
          <w:sz w:val="22"/>
          <w:szCs w:val="22"/>
        </w:rPr>
        <w:t>Gehaltseingängen, Erbschaftsregelung</w:t>
      </w:r>
      <w:r w:rsidRPr="00083522">
        <w:rPr>
          <w:rFonts w:ascii="Arial" w:hAnsi="Arial" w:cs="Arial"/>
          <w:sz w:val="22"/>
          <w:szCs w:val="22"/>
        </w:rPr>
        <w:t>, Sparbuchlöschung und Einlage auf KK)</w:t>
      </w:r>
      <w:r w:rsidR="00083522">
        <w:rPr>
          <w:rFonts w:ascii="Arial" w:hAnsi="Arial" w:cs="Arial"/>
          <w:sz w:val="22"/>
          <w:szCs w:val="22"/>
        </w:rPr>
        <w:t xml:space="preserve"> </w:t>
      </w:r>
      <w:r w:rsidRPr="00083522">
        <w:rPr>
          <w:rFonts w:ascii="Arial" w:hAnsi="Arial" w:cs="Arial"/>
          <w:sz w:val="22"/>
          <w:szCs w:val="22"/>
        </w:rPr>
        <w:t>- untypische Bewegungen auf Konten von Pensionisten --&gt; vorwiegend Umbuchungen KK-Sparbücher, Erbschaftsregelungen, Finanzanlagen siehe Stichproben - Schließfachöffnungen: die stichprobenartige Kontrolle hat ergeben, dass die Öffnung entweder durch den Inhaber selbst bzw. durch ihm nahe stehende Personen (Ehepartner, Kinder, Mitglieder im Verein..) oder durch bevollmächtige Mitarbeiter erfolgte. Nachvollziehbarkeit der Verbindung ist gegeben.</w:t>
      </w:r>
    </w:p>
    <w:p w:rsidR="00B220B9" w:rsidRDefault="00B220B9" w:rsidP="00B220B9"/>
    <w:p w:rsidR="005D0ACB" w:rsidRDefault="005D0ACB" w:rsidP="00B220B9"/>
    <w:p w:rsidR="005D0ACB" w:rsidRDefault="005D0ACB"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V01514</w:t>
      </w:r>
    </w:p>
    <w:p w:rsidR="00B220B9" w:rsidRPr="005768B8" w:rsidRDefault="00B220B9" w:rsidP="00B220B9">
      <w:pPr>
        <w:jc w:val="both"/>
        <w:rPr>
          <w:rFonts w:ascii="Arial" w:hAnsi="Arial" w:cs="Arial"/>
          <w:sz w:val="22"/>
          <w:szCs w:val="22"/>
        </w:rPr>
      </w:pPr>
    </w:p>
    <w:p w:rsidR="00B220B9" w:rsidRPr="000E3BFF" w:rsidRDefault="00B220B9" w:rsidP="00B220B9">
      <w:pPr>
        <w:jc w:val="both"/>
        <w:rPr>
          <w:rFonts w:ascii="Arial" w:hAnsi="Arial" w:cs="Arial"/>
          <w:sz w:val="22"/>
          <w:szCs w:val="22"/>
        </w:rPr>
      </w:pPr>
      <w:r w:rsidRPr="000E3BFF">
        <w:rPr>
          <w:rFonts w:ascii="Arial" w:hAnsi="Arial" w:cs="Arial"/>
          <w:sz w:val="22"/>
          <w:szCs w:val="22"/>
        </w:rPr>
        <w:t>Ist gewährleistet, dass Anomalien bezogen auf Zahlungsmittel und Zahlungsmodalitäten laut „decalogo BI 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207142"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207142">
        <w:rPr>
          <w:rFonts w:ascii="Arial" w:hAnsi="Arial" w:cs="Arial"/>
          <w:sz w:val="22"/>
          <w:szCs w:val="22"/>
          <w:u w:val="single"/>
        </w:rPr>
        <w:t>Berichtsdatum:</w:t>
      </w:r>
      <w:r w:rsidRPr="00207142">
        <w:rPr>
          <w:rFonts w:ascii="Arial" w:hAnsi="Arial" w:cs="Arial"/>
          <w:sz w:val="22"/>
          <w:szCs w:val="22"/>
        </w:rPr>
        <w:tab/>
        <w:t>19.05.2021</w:t>
      </w:r>
      <w:r w:rsidRPr="00207142">
        <w:rPr>
          <w:rFonts w:ascii="Arial" w:hAnsi="Arial" w:cs="Arial"/>
          <w:sz w:val="22"/>
          <w:szCs w:val="22"/>
        </w:rPr>
        <w:tab/>
      </w:r>
      <w:r w:rsidRPr="00207142">
        <w:rPr>
          <w:rFonts w:ascii="Arial" w:hAnsi="Arial" w:cs="Arial"/>
          <w:sz w:val="22"/>
          <w:szCs w:val="22"/>
          <w:u w:val="single"/>
        </w:rPr>
        <w:t>Kontrollergebnis:</w:t>
      </w:r>
      <w:r w:rsidRPr="00207142">
        <w:rPr>
          <w:rFonts w:ascii="Arial" w:hAnsi="Arial" w:cs="Arial"/>
          <w:sz w:val="22"/>
          <w:szCs w:val="22"/>
        </w:rPr>
        <w:t xml:space="preserve"> OK</w:t>
      </w:r>
      <w:r w:rsidRPr="00207142">
        <w:rPr>
          <w:rFonts w:ascii="Arial" w:hAnsi="Arial" w:cs="Arial"/>
          <w:sz w:val="22"/>
          <w:szCs w:val="22"/>
        </w:rPr>
        <w:tab/>
      </w:r>
      <w:r w:rsidR="00207142">
        <w:rPr>
          <w:rFonts w:ascii="Arial" w:hAnsi="Arial" w:cs="Arial"/>
          <w:sz w:val="22"/>
          <w:szCs w:val="22"/>
        </w:rPr>
        <w:t xml:space="preserve">          </w:t>
      </w:r>
      <w:r w:rsidRPr="00207142">
        <w:rPr>
          <w:rFonts w:ascii="Arial" w:hAnsi="Arial" w:cs="Arial"/>
          <w:sz w:val="22"/>
          <w:szCs w:val="22"/>
          <w:u w:val="single"/>
        </w:rPr>
        <w:t>Kontrollorgan</w:t>
      </w:r>
      <w:r w:rsidRPr="00207142">
        <w:rPr>
          <w:rFonts w:ascii="Arial" w:hAnsi="Arial" w:cs="Arial"/>
          <w:sz w:val="22"/>
          <w:szCs w:val="22"/>
        </w:rPr>
        <w:t>:</w:t>
      </w:r>
      <w:r w:rsidRPr="00207142">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0E3BFF" w:rsidRDefault="00B220B9" w:rsidP="00B220B9">
      <w:pPr>
        <w:jc w:val="both"/>
        <w:rPr>
          <w:rFonts w:ascii="Arial" w:hAnsi="Arial" w:cs="Arial"/>
          <w:sz w:val="22"/>
          <w:szCs w:val="22"/>
        </w:rPr>
      </w:pPr>
      <w:r w:rsidRPr="000E3BFF">
        <w:rPr>
          <w:rFonts w:ascii="Arial" w:hAnsi="Arial" w:cs="Arial"/>
          <w:sz w:val="22"/>
          <w:szCs w:val="22"/>
        </w:rPr>
        <w:t xml:space="preserve">Ja, Anomalien bezogen auf Zahlungsmittel und Zahlungsmodalitäten werden stichprobenartig kontrolliert. </w:t>
      </w:r>
    </w:p>
    <w:p w:rsidR="00B220B9" w:rsidRPr="000E3BFF" w:rsidRDefault="00B220B9" w:rsidP="00B220B9">
      <w:pPr>
        <w:jc w:val="both"/>
        <w:rPr>
          <w:rFonts w:ascii="Arial" w:hAnsi="Arial" w:cs="Arial"/>
          <w:sz w:val="22"/>
          <w:szCs w:val="22"/>
        </w:rPr>
      </w:pPr>
      <w:r w:rsidRPr="000E3BFF">
        <w:rPr>
          <w:rFonts w:ascii="Arial" w:hAnsi="Arial" w:cs="Arial"/>
          <w:sz w:val="22"/>
          <w:szCs w:val="22"/>
        </w:rPr>
        <w:t xml:space="preserve">zu 9.1 und 9.2 stichprobenartige Kontrolle der Barbewegungen anhand der Auswertung SB00037 (Zeitraum 01.04.2020 - 31.03.2021, die größten Positionen nach GGR Geschäftsgruppe und GZW Geschäftszweig, </w:t>
      </w:r>
      <w:r w:rsidR="000E3BFF" w:rsidRPr="000E3BFF">
        <w:rPr>
          <w:rFonts w:ascii="Arial" w:hAnsi="Arial" w:cs="Arial"/>
          <w:sz w:val="22"/>
          <w:szCs w:val="22"/>
        </w:rPr>
        <w:t>reales</w:t>
      </w:r>
      <w:r w:rsidRPr="000E3BFF">
        <w:rPr>
          <w:rFonts w:ascii="Arial" w:hAnsi="Arial" w:cs="Arial"/>
          <w:sz w:val="22"/>
          <w:szCs w:val="22"/>
        </w:rPr>
        <w:t xml:space="preserve"> Bargeld)</w:t>
      </w:r>
    </w:p>
    <w:p w:rsidR="000E3BFF" w:rsidRDefault="00B220B9" w:rsidP="00B220B9">
      <w:pPr>
        <w:jc w:val="both"/>
        <w:rPr>
          <w:rFonts w:ascii="Arial" w:hAnsi="Arial" w:cs="Arial"/>
          <w:sz w:val="22"/>
          <w:szCs w:val="22"/>
        </w:rPr>
      </w:pPr>
      <w:r w:rsidRPr="000E3BFF">
        <w:rPr>
          <w:rFonts w:ascii="Arial" w:hAnsi="Arial" w:cs="Arial"/>
          <w:sz w:val="22"/>
          <w:szCs w:val="22"/>
        </w:rPr>
        <w:t xml:space="preserve">Bei den stichprobenartigen Kontrollen konnte festgestellt werden, dass sich der Großteil der Operationen auf Bargeldbehebungen von Landwirten (für Verpflegung und Unterkunft bzw. Betriebsführung), Barauszahlungen von Schecks an landwirtschaftliche Mitarbeiter (Erntehelfer), Einlagen der Inkassi von Hotels, Geschäften usw. sowie Erbschaftsregelungen (Barüberweisungen nach Löschungen von GBZ) handelt. Zudem haben viele Saisonarbeiter aus dem Ausland ihr Erspartes für die Rückkehr behoben. </w:t>
      </w:r>
    </w:p>
    <w:p w:rsidR="00B220B9" w:rsidRPr="000E3BFF" w:rsidRDefault="00B220B9" w:rsidP="00B220B9">
      <w:pPr>
        <w:jc w:val="both"/>
        <w:rPr>
          <w:rFonts w:ascii="Arial" w:hAnsi="Arial" w:cs="Arial"/>
          <w:sz w:val="22"/>
          <w:szCs w:val="22"/>
        </w:rPr>
      </w:pPr>
      <w:r w:rsidRPr="000E3BFF">
        <w:rPr>
          <w:rFonts w:ascii="Arial" w:hAnsi="Arial" w:cs="Arial"/>
          <w:sz w:val="22"/>
          <w:szCs w:val="22"/>
        </w:rPr>
        <w:t>zu 9.3 Bargeldbehebungen/ nicht registrierte Bargeldübertragungen</w:t>
      </w:r>
    </w:p>
    <w:p w:rsidR="000E3BFF" w:rsidRDefault="00B220B9" w:rsidP="00B220B9">
      <w:pPr>
        <w:jc w:val="both"/>
        <w:rPr>
          <w:rFonts w:ascii="Arial" w:hAnsi="Arial" w:cs="Arial"/>
          <w:sz w:val="22"/>
          <w:szCs w:val="22"/>
        </w:rPr>
      </w:pPr>
      <w:r w:rsidRPr="000E3BFF">
        <w:rPr>
          <w:rFonts w:ascii="Arial" w:hAnsi="Arial" w:cs="Arial"/>
          <w:sz w:val="22"/>
          <w:szCs w:val="22"/>
        </w:rPr>
        <w:t xml:space="preserve">Stichproben 01.01.2020 bis 31.03.2021. In diesem Zeitraum scheint eine Bargeldübertragung auf. Übertragung Bargeld - 8157001000000000103169500.pdf 2020 wurde zum Teil noch täglich die Liste BX878 (Bargeldflüsse ab 3.000 Euro) von der Geldwäschebeauftragten kontrolliert. Mit Ende des Jahres wurde die Kontrollen auch über die Sadas BI Auswertung (SB000035) durchgeführt. Bei einer längeren Abwesenheit der AGW-Beauftragten werden die stichprobenartigen Kontrollen von der Abt. ZV &amp; WP durchgeführt. Zudem wird täglich die Umsatzliste BX802 kontrolliert. </w:t>
      </w:r>
    </w:p>
    <w:p w:rsidR="000E3BFF" w:rsidRDefault="00B220B9" w:rsidP="00B220B9">
      <w:pPr>
        <w:jc w:val="both"/>
        <w:rPr>
          <w:rFonts w:ascii="Arial" w:hAnsi="Arial" w:cs="Arial"/>
          <w:sz w:val="22"/>
          <w:szCs w:val="22"/>
        </w:rPr>
      </w:pPr>
      <w:r w:rsidRPr="000E3BFF">
        <w:rPr>
          <w:rFonts w:ascii="Arial" w:hAnsi="Arial" w:cs="Arial"/>
          <w:sz w:val="22"/>
          <w:szCs w:val="22"/>
        </w:rPr>
        <w:t xml:space="preserve">zu 9.4 Geldwechsel von beträchtlichen Beträgen, von verschiedenen Geldscheinen, insbesondere falls die Transaktion nicht über ein Konto abgewickelt wir Umtausch von mehr als 1.000 Euro werden registriert. Siehe Auswertung/Vergleich Sherlock "Wechsel" (Schnalstaler Gletscherbahnen) und "Sadas-Liste". Geldwechsel betrifft </w:t>
      </w:r>
      <w:r w:rsidR="000E3BFF" w:rsidRPr="000E3BFF">
        <w:rPr>
          <w:rFonts w:ascii="Arial" w:hAnsi="Arial" w:cs="Arial"/>
          <w:sz w:val="22"/>
          <w:szCs w:val="22"/>
        </w:rPr>
        <w:t>Großteils</w:t>
      </w:r>
      <w:r w:rsidRPr="000E3BFF">
        <w:rPr>
          <w:rFonts w:ascii="Arial" w:hAnsi="Arial" w:cs="Arial"/>
          <w:sz w:val="22"/>
          <w:szCs w:val="22"/>
        </w:rPr>
        <w:t xml:space="preserve"> nur kleinere Beträge, welche vorwiegend für die Abwicklung von Barzahlungen im Rahmen der Geschäftstätigkeit (Wechselgeld für Gastgewerbe, Geschäfte usw.) benötigt werden. Auswertung Umtausch Banknoten siehe Auswertung IKS V1508 </w:t>
      </w:r>
    </w:p>
    <w:p w:rsidR="000E3BFF" w:rsidRDefault="00B220B9" w:rsidP="00B220B9">
      <w:pPr>
        <w:jc w:val="both"/>
        <w:rPr>
          <w:rFonts w:ascii="Arial" w:hAnsi="Arial" w:cs="Arial"/>
          <w:sz w:val="22"/>
          <w:szCs w:val="22"/>
        </w:rPr>
      </w:pPr>
      <w:r w:rsidRPr="000E3BFF">
        <w:rPr>
          <w:rFonts w:ascii="Arial" w:hAnsi="Arial" w:cs="Arial"/>
          <w:sz w:val="22"/>
          <w:szCs w:val="22"/>
        </w:rPr>
        <w:t>zu 9.8 häufige Einzahlung von Bargeld und häufige ATM- und POS Behebungen innerhalb desselben Tages. Bezugnehmend auf das RLB-RS vom 15.05.2013 kann festgehalten werden, dass diesbezüglich seit dem 01.01.2020 keine Mitteilung vonseiten der RLB bei der RK UV eingegangen ist bzw. keine Absprache über eine eventuelle SOS-Meldung stattgefunden hat. zu 10.1 Kontrollen zwischen 01.04.2020 und 31.03.2021</w:t>
      </w:r>
      <w:r w:rsidR="000E3BFF">
        <w:rPr>
          <w:rFonts w:ascii="Arial" w:hAnsi="Arial" w:cs="Arial"/>
          <w:sz w:val="22"/>
          <w:szCs w:val="22"/>
        </w:rPr>
        <w:t xml:space="preserve">; </w:t>
      </w:r>
      <w:r w:rsidRPr="000E3BFF">
        <w:rPr>
          <w:rFonts w:ascii="Arial" w:hAnsi="Arial" w:cs="Arial"/>
          <w:sz w:val="22"/>
          <w:szCs w:val="22"/>
        </w:rPr>
        <w:t xml:space="preserve">siehe dazu Auswertung unter Punkt 9.1 und 9.2. </w:t>
      </w:r>
    </w:p>
    <w:p w:rsidR="000E3BFF" w:rsidRDefault="00B220B9" w:rsidP="00B220B9">
      <w:pPr>
        <w:jc w:val="both"/>
        <w:rPr>
          <w:rFonts w:ascii="Arial" w:hAnsi="Arial" w:cs="Arial"/>
          <w:sz w:val="22"/>
          <w:szCs w:val="22"/>
        </w:rPr>
      </w:pPr>
      <w:r w:rsidRPr="000E3BFF">
        <w:rPr>
          <w:rFonts w:ascii="Arial" w:hAnsi="Arial" w:cs="Arial"/>
          <w:sz w:val="22"/>
          <w:szCs w:val="22"/>
        </w:rPr>
        <w:t>zu 10.2 mehrere Überbringersparbücher eines Kunden</w:t>
      </w:r>
      <w:r w:rsidR="000E3BFF">
        <w:rPr>
          <w:rFonts w:ascii="Arial" w:hAnsi="Arial" w:cs="Arial"/>
          <w:sz w:val="22"/>
          <w:szCs w:val="22"/>
        </w:rPr>
        <w:t xml:space="preserve"> </w:t>
      </w:r>
      <w:r w:rsidRPr="000E3BFF">
        <w:rPr>
          <w:rFonts w:ascii="Arial" w:hAnsi="Arial" w:cs="Arial"/>
          <w:sz w:val="22"/>
          <w:szCs w:val="22"/>
        </w:rPr>
        <w:t xml:space="preserve">In der Raiffeisenkasse Untervinschgau bestehen keine Überbringerpapiere mehr (auch keine </w:t>
      </w:r>
      <w:r w:rsidR="000E3BFF" w:rsidRPr="000E3BFF">
        <w:rPr>
          <w:rFonts w:ascii="Arial" w:hAnsi="Arial" w:cs="Arial"/>
          <w:sz w:val="22"/>
          <w:szCs w:val="22"/>
        </w:rPr>
        <w:t>Überbringersparbriefen</w:t>
      </w:r>
      <w:r w:rsidRPr="000E3BFF">
        <w:rPr>
          <w:rFonts w:ascii="Arial" w:hAnsi="Arial" w:cs="Arial"/>
          <w:sz w:val="22"/>
          <w:szCs w:val="22"/>
        </w:rPr>
        <w:t xml:space="preserve"> lt. Auskunft der Leiterin der Abt. ZV &amp; WP) Zusatzauswertung_Antigeldwäsche Die Liste BS647 (Sparer-Buchungen auf Überbringer) wurde vom RIS deaktiviert. </w:t>
      </w:r>
    </w:p>
    <w:p w:rsidR="000E3BFF" w:rsidRDefault="00B220B9" w:rsidP="00B220B9">
      <w:pPr>
        <w:jc w:val="both"/>
        <w:rPr>
          <w:rFonts w:ascii="Arial" w:hAnsi="Arial" w:cs="Arial"/>
          <w:sz w:val="22"/>
          <w:szCs w:val="22"/>
        </w:rPr>
      </w:pPr>
      <w:r w:rsidRPr="000E3BFF">
        <w:rPr>
          <w:rFonts w:ascii="Arial" w:hAnsi="Arial" w:cs="Arial"/>
          <w:sz w:val="22"/>
          <w:szCs w:val="22"/>
        </w:rPr>
        <w:t xml:space="preserve">zu 10.3 häufige Einlagen von Schecks Die Raiffeisenkasse Untervinschgau gibt keine freien Schecks mehr aus. Im Zeitraum 01.04.2020 bis 31.03.2021 scheinen auf der Liste AA624 (negozierte übertragbare Schecks) keine Schecks auf. </w:t>
      </w:r>
    </w:p>
    <w:p w:rsidR="00B220B9" w:rsidRPr="000E3BFF" w:rsidRDefault="00B220B9" w:rsidP="00B220B9">
      <w:pPr>
        <w:jc w:val="both"/>
        <w:rPr>
          <w:rFonts w:ascii="Arial" w:hAnsi="Arial" w:cs="Arial"/>
          <w:sz w:val="22"/>
          <w:szCs w:val="22"/>
        </w:rPr>
      </w:pPr>
      <w:r w:rsidRPr="000E3BFF">
        <w:rPr>
          <w:rFonts w:ascii="Arial" w:hAnsi="Arial" w:cs="Arial"/>
          <w:sz w:val="22"/>
          <w:szCs w:val="22"/>
        </w:rPr>
        <w:t>zu 11.1 Gutschriften von hohen Beträgen (Einlagen von hohen Bargeldbeträgen)</w:t>
      </w:r>
    </w:p>
    <w:p w:rsidR="000E3BFF" w:rsidRDefault="00B220B9" w:rsidP="00B220B9">
      <w:pPr>
        <w:jc w:val="both"/>
        <w:rPr>
          <w:rFonts w:ascii="Arial" w:hAnsi="Arial" w:cs="Arial"/>
          <w:sz w:val="22"/>
          <w:szCs w:val="22"/>
        </w:rPr>
      </w:pPr>
      <w:r w:rsidRPr="000E3BFF">
        <w:rPr>
          <w:rFonts w:ascii="Arial" w:hAnsi="Arial" w:cs="Arial"/>
          <w:sz w:val="22"/>
          <w:szCs w:val="22"/>
        </w:rPr>
        <w:t xml:space="preserve">Stichprobenartige </w:t>
      </w:r>
      <w:r w:rsidR="000E3BFF" w:rsidRPr="000E3BFF">
        <w:rPr>
          <w:rFonts w:ascii="Arial" w:hAnsi="Arial" w:cs="Arial"/>
          <w:sz w:val="22"/>
          <w:szCs w:val="22"/>
        </w:rPr>
        <w:t>Kontrolle</w:t>
      </w:r>
      <w:r w:rsidRPr="000E3BFF">
        <w:rPr>
          <w:rFonts w:ascii="Arial" w:hAnsi="Arial" w:cs="Arial"/>
          <w:sz w:val="22"/>
          <w:szCs w:val="22"/>
        </w:rPr>
        <w:t xml:space="preserve"> der Bargeldbeträge ab 15.000 Euro (Inkassi von Firmenkunden ausgeschlossen) im Jahr 2020. Diese ergab, dass nur Baroperationen mit den TS 78 und 52 durchgeführt wurden. Diese sind nachvollziehbar. </w:t>
      </w:r>
    </w:p>
    <w:p w:rsidR="00B220B9" w:rsidRPr="000E3BFF" w:rsidRDefault="00B220B9" w:rsidP="00B220B9">
      <w:pPr>
        <w:jc w:val="both"/>
        <w:rPr>
          <w:rFonts w:ascii="Arial" w:hAnsi="Arial" w:cs="Arial"/>
          <w:sz w:val="22"/>
          <w:szCs w:val="22"/>
        </w:rPr>
      </w:pPr>
      <w:r w:rsidRPr="000E3BFF">
        <w:rPr>
          <w:rFonts w:ascii="Arial" w:hAnsi="Arial" w:cs="Arial"/>
          <w:sz w:val="22"/>
          <w:szCs w:val="22"/>
        </w:rPr>
        <w:t>zu 12.2 wiederholte Inkassi oder Geldtransfer hoher Beträge von oder ins Ausland</w:t>
      </w:r>
    </w:p>
    <w:p w:rsidR="00B220B9" w:rsidRPr="000E3BFF" w:rsidRDefault="00B220B9" w:rsidP="00B220B9">
      <w:pPr>
        <w:jc w:val="both"/>
        <w:rPr>
          <w:rFonts w:ascii="Arial" w:hAnsi="Arial" w:cs="Arial"/>
          <w:sz w:val="22"/>
          <w:szCs w:val="22"/>
        </w:rPr>
      </w:pPr>
      <w:r w:rsidRPr="000E3BFF">
        <w:rPr>
          <w:rFonts w:ascii="Arial" w:hAnsi="Arial" w:cs="Arial"/>
          <w:sz w:val="22"/>
          <w:szCs w:val="22"/>
        </w:rPr>
        <w:lastRenderedPageBreak/>
        <w:t xml:space="preserve">Laut Rücksprache bei der Mitarbeiterin der WP-Abteilung (Frau Rainer) bestehen in der RK UV keine Western Union mehr und werden auch nicht mehr angeboten; zudem hat die RLB </w:t>
      </w:r>
    </w:p>
    <w:p w:rsidR="00B220B9" w:rsidRPr="000E3BFF" w:rsidRDefault="00B220B9" w:rsidP="00B220B9">
      <w:pPr>
        <w:jc w:val="both"/>
        <w:rPr>
          <w:rFonts w:ascii="Arial" w:hAnsi="Arial" w:cs="Arial"/>
          <w:sz w:val="22"/>
          <w:szCs w:val="22"/>
        </w:rPr>
      </w:pPr>
      <w:r w:rsidRPr="000E3BFF">
        <w:rPr>
          <w:rFonts w:ascii="Arial" w:hAnsi="Arial" w:cs="Arial"/>
          <w:sz w:val="22"/>
          <w:szCs w:val="22"/>
        </w:rPr>
        <w:t>diesen Dienst mit Dezember 2018 aufgekündigt (RS RLB 82 vom 11.12.2018)</w:t>
      </w:r>
    </w:p>
    <w:p w:rsidR="000E3BFF" w:rsidRDefault="00B220B9" w:rsidP="00B220B9">
      <w:pPr>
        <w:jc w:val="both"/>
        <w:rPr>
          <w:rFonts w:ascii="Arial" w:hAnsi="Arial" w:cs="Arial"/>
          <w:sz w:val="22"/>
          <w:szCs w:val="22"/>
        </w:rPr>
      </w:pPr>
      <w:r w:rsidRPr="000E3BFF">
        <w:rPr>
          <w:rFonts w:ascii="Arial" w:hAnsi="Arial" w:cs="Arial"/>
          <w:sz w:val="22"/>
          <w:szCs w:val="22"/>
        </w:rPr>
        <w:t xml:space="preserve">Die Operativität mit Risikoländern wurde 2020 teilweise monatlich mittels der BX647-Listen überprüft. Dabei werden auch stichprobenartig Unterlagen von den Kunden angefordert. (siehe eigene Ablage) Nunmehr werden die Auswertungen mittels SADAS BI kontrolliert. - RS_RLB_Einstellung_des_Dienstes_-Western_Union.pdf zu </w:t>
      </w:r>
    </w:p>
    <w:p w:rsidR="00B220B9" w:rsidRPr="000E3BFF" w:rsidRDefault="00B220B9" w:rsidP="00B220B9">
      <w:pPr>
        <w:jc w:val="both"/>
        <w:rPr>
          <w:rFonts w:ascii="Arial" w:hAnsi="Arial" w:cs="Arial"/>
          <w:sz w:val="22"/>
          <w:szCs w:val="22"/>
        </w:rPr>
      </w:pPr>
      <w:r w:rsidRPr="000E3BFF">
        <w:rPr>
          <w:rFonts w:ascii="Arial" w:hAnsi="Arial" w:cs="Arial"/>
          <w:sz w:val="22"/>
          <w:szCs w:val="22"/>
        </w:rPr>
        <w:t>12.6 wiederholte Geldtransfer oder Inkassi seitens Finanzvermittler (agente in attività finanziaria) zu Gunsten des Kunden oder zu Gunsten von Personen, die dem Kunden  nahestehen (z.B. Familienangehörige oder Lebensgefährten) Laut Sadas-Auswertung besteht in der RK UV derzeit ein Kunden mit einem SAE-Kodex als Finanzvermittler (SAE Kodex 280, 283, 284). Laut Kundenberater ist dieser Kunde ist als selbstständiger Versicherungsvertreter tätig und erhält dafür seine Provisionen.</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V01571</w:t>
      </w:r>
    </w:p>
    <w:p w:rsidR="00B220B9" w:rsidRPr="005768B8" w:rsidRDefault="00B220B9" w:rsidP="00B220B9">
      <w:pPr>
        <w:jc w:val="both"/>
        <w:rPr>
          <w:rFonts w:ascii="Arial" w:hAnsi="Arial" w:cs="Arial"/>
          <w:sz w:val="22"/>
          <w:szCs w:val="22"/>
        </w:rPr>
      </w:pPr>
    </w:p>
    <w:p w:rsidR="00B220B9" w:rsidRPr="00A03011" w:rsidRDefault="00B220B9" w:rsidP="00B220B9">
      <w:pPr>
        <w:jc w:val="both"/>
        <w:rPr>
          <w:rFonts w:ascii="Arial" w:hAnsi="Arial" w:cs="Arial"/>
          <w:sz w:val="22"/>
          <w:szCs w:val="22"/>
        </w:rPr>
      </w:pPr>
      <w:r w:rsidRPr="00A03011">
        <w:rPr>
          <w:rFonts w:ascii="Arial" w:hAnsi="Arial" w:cs="Arial"/>
          <w:sz w:val="22"/>
          <w:szCs w:val="22"/>
        </w:rPr>
        <w:t xml:space="preserve">Ist gewährleistet, dass bei </w:t>
      </w:r>
      <w:r w:rsidR="00A03011" w:rsidRPr="00A03011">
        <w:rPr>
          <w:rFonts w:ascii="Arial" w:hAnsi="Arial" w:cs="Arial"/>
          <w:sz w:val="22"/>
          <w:szCs w:val="22"/>
        </w:rPr>
        <w:t>Verdachtsmomenten</w:t>
      </w:r>
      <w:r w:rsidRPr="00A03011">
        <w:rPr>
          <w:rFonts w:ascii="Arial" w:hAnsi="Arial" w:cs="Arial"/>
          <w:sz w:val="22"/>
          <w:szCs w:val="22"/>
        </w:rPr>
        <w:t xml:space="preserve"> bezüglich Assimoco Leben, diese dem Verantwortlichen für die Meldung der verdächtigen Operationen der Assimoco weitergeleitet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A03011"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A03011">
        <w:rPr>
          <w:rFonts w:ascii="Arial" w:hAnsi="Arial" w:cs="Arial"/>
          <w:sz w:val="22"/>
          <w:szCs w:val="22"/>
          <w:u w:val="single"/>
        </w:rPr>
        <w:t>Berichtsdatum:</w:t>
      </w:r>
      <w:r w:rsidRPr="00A03011">
        <w:rPr>
          <w:rFonts w:ascii="Arial" w:hAnsi="Arial" w:cs="Arial"/>
          <w:sz w:val="22"/>
          <w:szCs w:val="22"/>
        </w:rPr>
        <w:tab/>
        <w:t>20.09.2021</w:t>
      </w:r>
      <w:r w:rsidRPr="00A03011">
        <w:rPr>
          <w:rFonts w:ascii="Arial" w:hAnsi="Arial" w:cs="Arial"/>
          <w:sz w:val="22"/>
          <w:szCs w:val="22"/>
        </w:rPr>
        <w:tab/>
      </w:r>
      <w:r w:rsidRPr="00A03011">
        <w:rPr>
          <w:rFonts w:ascii="Arial" w:hAnsi="Arial" w:cs="Arial"/>
          <w:sz w:val="22"/>
          <w:szCs w:val="22"/>
          <w:u w:val="single"/>
        </w:rPr>
        <w:t>Kontrollergebnis:</w:t>
      </w:r>
      <w:r w:rsidRPr="00A03011">
        <w:rPr>
          <w:rFonts w:ascii="Arial" w:hAnsi="Arial" w:cs="Arial"/>
          <w:sz w:val="22"/>
          <w:szCs w:val="22"/>
        </w:rPr>
        <w:t xml:space="preserve"> OK</w:t>
      </w:r>
      <w:r w:rsidRPr="00A03011">
        <w:rPr>
          <w:rFonts w:ascii="Arial" w:hAnsi="Arial" w:cs="Arial"/>
          <w:sz w:val="22"/>
          <w:szCs w:val="22"/>
        </w:rPr>
        <w:tab/>
      </w:r>
      <w:r w:rsidR="00A03011">
        <w:rPr>
          <w:rFonts w:ascii="Arial" w:hAnsi="Arial" w:cs="Arial"/>
          <w:sz w:val="22"/>
          <w:szCs w:val="22"/>
        </w:rPr>
        <w:t xml:space="preserve">         </w:t>
      </w:r>
      <w:r w:rsidRPr="00A03011">
        <w:rPr>
          <w:rFonts w:ascii="Arial" w:hAnsi="Arial" w:cs="Arial"/>
          <w:sz w:val="22"/>
          <w:szCs w:val="22"/>
          <w:u w:val="single"/>
        </w:rPr>
        <w:t>Kontrollorgan</w:t>
      </w:r>
      <w:r w:rsidRPr="00A03011">
        <w:rPr>
          <w:rFonts w:ascii="Arial" w:hAnsi="Arial" w:cs="Arial"/>
          <w:sz w:val="22"/>
          <w:szCs w:val="22"/>
        </w:rPr>
        <w:t>:</w:t>
      </w:r>
      <w:r w:rsidRPr="00A03011">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A03011" w:rsidRDefault="00B220B9" w:rsidP="00B220B9">
      <w:pPr>
        <w:jc w:val="both"/>
        <w:rPr>
          <w:rFonts w:ascii="Arial" w:hAnsi="Arial" w:cs="Arial"/>
          <w:sz w:val="22"/>
          <w:szCs w:val="22"/>
        </w:rPr>
      </w:pPr>
      <w:r w:rsidRPr="00A03011">
        <w:rPr>
          <w:rFonts w:ascii="Arial" w:hAnsi="Arial" w:cs="Arial"/>
          <w:sz w:val="22"/>
          <w:szCs w:val="22"/>
        </w:rPr>
        <w:t>Ja, dies ist gewährleistet. Die Mitarbeiter der Versicherungsabteilung wurden durch diverse Rundschreiben (RVD, RVS) zum Thema Geldwäsche bzw. angemessene Kundenprüfung informiert. Zudem wird vonseiten des RVD empfohlen bei den jährlichen Pflichtschulungen auch die Online-Schulung im Bereich Geldwäsche zu absolvieren (siehe Stichproben). Die Formulare zur angemessenen Kundenprüfung werden von Assimoco laufend überarbeitet und zur Verfügung gestellt. Gelegentlich kann es auch vorkommen, dass von Assimoco Vita noch zusätzliche Informationen zu einem Kunden eingeholt werden. Bisher wurden keine Verdachtsmomente festgestellt. Sollten Verdachtsmomente festgestellt werden würde diese über den SOS-Verantwortlichen der Bank an den SOS-Beauftragten der Gesellschaft Assimoco weitergeleitet. AUSZUG RS RVD 10-20 (LB zur Bearbeitung zugeteilt) Übersicht Schulungen AGW 2021</w:t>
      </w:r>
    </w:p>
    <w:p w:rsidR="00B220B9" w:rsidRPr="00A03011" w:rsidRDefault="00B220B9" w:rsidP="00B220B9">
      <w:pPr>
        <w:rPr>
          <w:sz w:val="22"/>
          <w:szCs w:val="22"/>
        </w:rPr>
      </w:pP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V01530</w:t>
      </w:r>
    </w:p>
    <w:p w:rsidR="00B220B9" w:rsidRPr="005768B8" w:rsidRDefault="00B220B9" w:rsidP="00B220B9">
      <w:pPr>
        <w:jc w:val="both"/>
        <w:rPr>
          <w:rFonts w:ascii="Arial" w:hAnsi="Arial" w:cs="Arial"/>
          <w:sz w:val="22"/>
          <w:szCs w:val="22"/>
        </w:rPr>
      </w:pPr>
    </w:p>
    <w:p w:rsidR="00B220B9" w:rsidRPr="00807E6B" w:rsidRDefault="00B220B9" w:rsidP="00B220B9">
      <w:pPr>
        <w:jc w:val="both"/>
        <w:rPr>
          <w:rFonts w:ascii="Arial" w:hAnsi="Arial" w:cs="Arial"/>
          <w:sz w:val="22"/>
          <w:szCs w:val="22"/>
        </w:rPr>
      </w:pPr>
      <w:r w:rsidRPr="00807E6B">
        <w:rPr>
          <w:rFonts w:ascii="Arial" w:hAnsi="Arial" w:cs="Arial"/>
          <w:sz w:val="22"/>
          <w:szCs w:val="22"/>
        </w:rPr>
        <w:t>Ist gewährleistet, dass die Hinweise zu Leasing des UIF 17.01.2011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807E6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807E6B">
        <w:rPr>
          <w:rFonts w:ascii="Arial" w:hAnsi="Arial" w:cs="Arial"/>
          <w:sz w:val="22"/>
          <w:szCs w:val="22"/>
          <w:u w:val="single"/>
        </w:rPr>
        <w:t>Berichtsdatum:</w:t>
      </w:r>
      <w:r w:rsidRPr="00807E6B">
        <w:rPr>
          <w:rFonts w:ascii="Arial" w:hAnsi="Arial" w:cs="Arial"/>
          <w:sz w:val="22"/>
          <w:szCs w:val="22"/>
        </w:rPr>
        <w:tab/>
        <w:t>21.09.2021</w:t>
      </w:r>
      <w:r w:rsidRPr="00807E6B">
        <w:rPr>
          <w:rFonts w:ascii="Arial" w:hAnsi="Arial" w:cs="Arial"/>
          <w:sz w:val="22"/>
          <w:szCs w:val="22"/>
        </w:rPr>
        <w:tab/>
      </w:r>
      <w:r w:rsidRPr="00807E6B">
        <w:rPr>
          <w:rFonts w:ascii="Arial" w:hAnsi="Arial" w:cs="Arial"/>
          <w:sz w:val="22"/>
          <w:szCs w:val="22"/>
          <w:u w:val="single"/>
        </w:rPr>
        <w:t>Kontrollergebnis:</w:t>
      </w:r>
      <w:r w:rsidRPr="00807E6B">
        <w:rPr>
          <w:rFonts w:ascii="Arial" w:hAnsi="Arial" w:cs="Arial"/>
          <w:sz w:val="22"/>
          <w:szCs w:val="22"/>
        </w:rPr>
        <w:t xml:space="preserve"> OK</w:t>
      </w:r>
      <w:r w:rsidRPr="00807E6B">
        <w:rPr>
          <w:rFonts w:ascii="Arial" w:hAnsi="Arial" w:cs="Arial"/>
          <w:sz w:val="22"/>
          <w:szCs w:val="22"/>
        </w:rPr>
        <w:tab/>
      </w:r>
      <w:r w:rsidR="00807E6B">
        <w:rPr>
          <w:rFonts w:ascii="Arial" w:hAnsi="Arial" w:cs="Arial"/>
          <w:sz w:val="22"/>
          <w:szCs w:val="22"/>
        </w:rPr>
        <w:t xml:space="preserve">       </w:t>
      </w:r>
      <w:r w:rsidRPr="00807E6B">
        <w:rPr>
          <w:rFonts w:ascii="Arial" w:hAnsi="Arial" w:cs="Arial"/>
          <w:sz w:val="22"/>
          <w:szCs w:val="22"/>
          <w:u w:val="single"/>
        </w:rPr>
        <w:t>Kontrollorgan</w:t>
      </w:r>
      <w:r w:rsidRPr="00807E6B">
        <w:rPr>
          <w:rFonts w:ascii="Arial" w:hAnsi="Arial" w:cs="Arial"/>
          <w:sz w:val="22"/>
          <w:szCs w:val="22"/>
        </w:rPr>
        <w:t>:</w:t>
      </w:r>
      <w:r w:rsidRPr="00807E6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807E6B" w:rsidRDefault="00B220B9" w:rsidP="00B220B9">
      <w:pPr>
        <w:jc w:val="both"/>
        <w:rPr>
          <w:rFonts w:ascii="Arial" w:hAnsi="Arial" w:cs="Arial"/>
          <w:sz w:val="22"/>
          <w:szCs w:val="22"/>
        </w:rPr>
      </w:pPr>
      <w:r w:rsidRPr="00807E6B">
        <w:rPr>
          <w:rFonts w:ascii="Arial" w:hAnsi="Arial" w:cs="Arial"/>
          <w:sz w:val="22"/>
          <w:szCs w:val="22"/>
        </w:rPr>
        <w:t xml:space="preserve">Stichprobenartige Kontrolle wird durchgeführt. Eine Sadas-Auswertung vom 01.09.2020 bis 31.08.2021 (Kontrolle von Überweisungen, Aufträge... mit dem Begriff "Leasing" im Buchungstext ab einem Betrag von Euro 5.000) ergab keine Verdachtsmomente. Bei den Zahlungen von Kunden an Leasing bzw. von Leasinggesellschaften handelt es sich um bekannte Leasingfinanzierungen (vorwiegend durch RK Leasing, RK Leasing 2, Finanzierung von Werkhallen, Geschäften, Hotelumbauten, Erweiterungen, Maschinen) bzw. um bekannte </w:t>
      </w:r>
      <w:r w:rsidR="00807E6B" w:rsidRPr="00807E6B">
        <w:rPr>
          <w:rFonts w:ascii="Arial" w:hAnsi="Arial" w:cs="Arial"/>
          <w:sz w:val="22"/>
          <w:szCs w:val="22"/>
        </w:rPr>
        <w:t>Leasinggesellschaften (</w:t>
      </w:r>
      <w:r w:rsidRPr="00807E6B">
        <w:rPr>
          <w:rFonts w:ascii="Arial" w:hAnsi="Arial" w:cs="Arial"/>
          <w:sz w:val="22"/>
          <w:szCs w:val="22"/>
        </w:rPr>
        <w:t>BNP Leasing, Sella Leasing ...). Beträge ab Euro 5.000</w:t>
      </w: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V01534</w:t>
      </w:r>
    </w:p>
    <w:p w:rsidR="00B220B9" w:rsidRPr="005768B8" w:rsidRDefault="00B220B9" w:rsidP="00B220B9">
      <w:pPr>
        <w:jc w:val="both"/>
        <w:rPr>
          <w:rFonts w:ascii="Arial" w:hAnsi="Arial" w:cs="Arial"/>
          <w:sz w:val="22"/>
          <w:szCs w:val="22"/>
        </w:rPr>
      </w:pPr>
    </w:p>
    <w:p w:rsidR="00B220B9" w:rsidRPr="00807E6B" w:rsidRDefault="00B220B9" w:rsidP="00B220B9">
      <w:pPr>
        <w:jc w:val="both"/>
        <w:rPr>
          <w:rFonts w:ascii="Arial" w:hAnsi="Arial" w:cs="Arial"/>
          <w:sz w:val="22"/>
          <w:szCs w:val="22"/>
        </w:rPr>
      </w:pPr>
      <w:r w:rsidRPr="00807E6B">
        <w:rPr>
          <w:rFonts w:ascii="Arial" w:hAnsi="Arial" w:cs="Arial"/>
          <w:sz w:val="22"/>
          <w:szCs w:val="22"/>
        </w:rPr>
        <w:t>Ist gewährleistet, dass die Hinweise zu Nicht Profit orientierte Vereine (2003)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807E6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807E6B">
        <w:rPr>
          <w:rFonts w:ascii="Arial" w:hAnsi="Arial" w:cs="Arial"/>
          <w:sz w:val="22"/>
          <w:szCs w:val="22"/>
          <w:u w:val="single"/>
        </w:rPr>
        <w:t>Berichtsdatum:</w:t>
      </w:r>
      <w:r w:rsidRPr="00807E6B">
        <w:rPr>
          <w:rFonts w:ascii="Arial" w:hAnsi="Arial" w:cs="Arial"/>
          <w:sz w:val="22"/>
          <w:szCs w:val="22"/>
        </w:rPr>
        <w:tab/>
        <w:t>21.09.2021</w:t>
      </w:r>
      <w:r w:rsidRPr="00807E6B">
        <w:rPr>
          <w:rFonts w:ascii="Arial" w:hAnsi="Arial" w:cs="Arial"/>
          <w:sz w:val="22"/>
          <w:szCs w:val="22"/>
        </w:rPr>
        <w:tab/>
      </w:r>
      <w:r w:rsidRPr="00807E6B">
        <w:rPr>
          <w:rFonts w:ascii="Arial" w:hAnsi="Arial" w:cs="Arial"/>
          <w:sz w:val="22"/>
          <w:szCs w:val="22"/>
          <w:u w:val="single"/>
        </w:rPr>
        <w:t>Kontrollergebnis:</w:t>
      </w:r>
      <w:r w:rsidRPr="00807E6B">
        <w:rPr>
          <w:rFonts w:ascii="Arial" w:hAnsi="Arial" w:cs="Arial"/>
          <w:sz w:val="22"/>
          <w:szCs w:val="22"/>
        </w:rPr>
        <w:t xml:space="preserve"> OK</w:t>
      </w:r>
      <w:r w:rsidRPr="00807E6B">
        <w:rPr>
          <w:rFonts w:ascii="Arial" w:hAnsi="Arial" w:cs="Arial"/>
          <w:sz w:val="22"/>
          <w:szCs w:val="22"/>
        </w:rPr>
        <w:tab/>
      </w:r>
      <w:r w:rsidR="00807E6B">
        <w:rPr>
          <w:rFonts w:ascii="Arial" w:hAnsi="Arial" w:cs="Arial"/>
          <w:sz w:val="22"/>
          <w:szCs w:val="22"/>
        </w:rPr>
        <w:t xml:space="preserve">         </w:t>
      </w:r>
      <w:r w:rsidRPr="00807E6B">
        <w:rPr>
          <w:rFonts w:ascii="Arial" w:hAnsi="Arial" w:cs="Arial"/>
          <w:sz w:val="22"/>
          <w:szCs w:val="22"/>
          <w:u w:val="single"/>
        </w:rPr>
        <w:t>Kontrollorgan</w:t>
      </w:r>
      <w:r w:rsidRPr="00807E6B">
        <w:rPr>
          <w:rFonts w:ascii="Arial" w:hAnsi="Arial" w:cs="Arial"/>
          <w:sz w:val="22"/>
          <w:szCs w:val="22"/>
        </w:rPr>
        <w:t>:</w:t>
      </w:r>
      <w:r w:rsidRPr="00807E6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807E6B" w:rsidRDefault="00B220B9" w:rsidP="00B220B9">
      <w:pPr>
        <w:jc w:val="both"/>
        <w:rPr>
          <w:rFonts w:ascii="Arial" w:hAnsi="Arial" w:cs="Arial"/>
          <w:sz w:val="22"/>
          <w:szCs w:val="22"/>
        </w:rPr>
      </w:pPr>
      <w:r w:rsidRPr="00807E6B">
        <w:rPr>
          <w:rFonts w:ascii="Arial" w:hAnsi="Arial" w:cs="Arial"/>
          <w:sz w:val="22"/>
          <w:szCs w:val="22"/>
        </w:rPr>
        <w:t>Hinweise zu NPO-Vereinen werden stichprobenartig kontrolliert. Dabei wurden keine verdächtigen Operationen festgestellt. Stichprobe Anlage</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V01520</w:t>
      </w:r>
    </w:p>
    <w:p w:rsidR="00B220B9" w:rsidRPr="005768B8" w:rsidRDefault="00B220B9" w:rsidP="00B220B9">
      <w:pPr>
        <w:jc w:val="both"/>
        <w:rPr>
          <w:rFonts w:ascii="Arial" w:hAnsi="Arial" w:cs="Arial"/>
          <w:sz w:val="22"/>
          <w:szCs w:val="22"/>
        </w:rPr>
      </w:pPr>
    </w:p>
    <w:p w:rsidR="00B220B9" w:rsidRPr="00807E6B" w:rsidRDefault="00B220B9" w:rsidP="00B220B9">
      <w:pPr>
        <w:jc w:val="both"/>
        <w:rPr>
          <w:rFonts w:ascii="Arial" w:hAnsi="Arial" w:cs="Arial"/>
          <w:sz w:val="22"/>
          <w:szCs w:val="22"/>
        </w:rPr>
      </w:pPr>
      <w:r w:rsidRPr="00807E6B">
        <w:rPr>
          <w:rFonts w:ascii="Arial" w:hAnsi="Arial" w:cs="Arial"/>
          <w:sz w:val="22"/>
          <w:szCs w:val="22"/>
        </w:rPr>
        <w:t>Ist gewährleistet, dass die Hinweise zu Unternehmen mit finanziellen Schwierigkeiten und Wucher des UIF 09.08.2011 kontrolliert werden?</w:t>
      </w:r>
    </w:p>
    <w:p w:rsidR="00B220B9" w:rsidRPr="00913E46" w:rsidRDefault="00B220B9" w:rsidP="00B220B9">
      <w:pPr>
        <w:jc w:val="both"/>
        <w:rPr>
          <w:rFonts w:ascii="Arial" w:hAnsi="Arial" w:cs="Arial"/>
          <w:color w:val="006600"/>
          <w:sz w:val="22"/>
          <w:szCs w:val="22"/>
        </w:rPr>
      </w:pPr>
    </w:p>
    <w:p w:rsidR="00B220B9" w:rsidRPr="00CA23AB" w:rsidRDefault="00B220B9" w:rsidP="00CA23AB">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600D04"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600D04">
        <w:rPr>
          <w:rFonts w:ascii="Arial" w:hAnsi="Arial" w:cs="Arial"/>
          <w:sz w:val="22"/>
          <w:szCs w:val="22"/>
          <w:u w:val="single"/>
        </w:rPr>
        <w:t>Berichtsdatum:</w:t>
      </w:r>
      <w:r w:rsidRPr="00600D04">
        <w:rPr>
          <w:rFonts w:ascii="Arial" w:hAnsi="Arial" w:cs="Arial"/>
          <w:sz w:val="22"/>
          <w:szCs w:val="22"/>
        </w:rPr>
        <w:tab/>
        <w:t>29.09.2021</w:t>
      </w:r>
      <w:r w:rsidRPr="00600D04">
        <w:rPr>
          <w:rFonts w:ascii="Arial" w:hAnsi="Arial" w:cs="Arial"/>
          <w:sz w:val="22"/>
          <w:szCs w:val="22"/>
        </w:rPr>
        <w:tab/>
      </w:r>
      <w:r w:rsidRPr="00600D04">
        <w:rPr>
          <w:rFonts w:ascii="Arial" w:hAnsi="Arial" w:cs="Arial"/>
          <w:sz w:val="22"/>
          <w:szCs w:val="22"/>
          <w:u w:val="single"/>
        </w:rPr>
        <w:t>Kontrollergebnis:</w:t>
      </w:r>
      <w:r w:rsidRPr="00600D04">
        <w:rPr>
          <w:rFonts w:ascii="Arial" w:hAnsi="Arial" w:cs="Arial"/>
          <w:sz w:val="22"/>
          <w:szCs w:val="22"/>
        </w:rPr>
        <w:t xml:space="preserve"> OK</w:t>
      </w:r>
      <w:r w:rsidRPr="00600D04">
        <w:rPr>
          <w:rFonts w:ascii="Arial" w:hAnsi="Arial" w:cs="Arial"/>
          <w:sz w:val="22"/>
          <w:szCs w:val="22"/>
        </w:rPr>
        <w:tab/>
      </w:r>
      <w:r w:rsidR="00600D04">
        <w:rPr>
          <w:rFonts w:ascii="Arial" w:hAnsi="Arial" w:cs="Arial"/>
          <w:sz w:val="22"/>
          <w:szCs w:val="22"/>
        </w:rPr>
        <w:t xml:space="preserve">         </w:t>
      </w:r>
      <w:r w:rsidRPr="00600D04">
        <w:rPr>
          <w:rFonts w:ascii="Arial" w:hAnsi="Arial" w:cs="Arial"/>
          <w:sz w:val="22"/>
          <w:szCs w:val="22"/>
          <w:u w:val="single"/>
        </w:rPr>
        <w:t>Kontrollorgan</w:t>
      </w:r>
      <w:r w:rsidRPr="00600D04">
        <w:rPr>
          <w:rFonts w:ascii="Arial" w:hAnsi="Arial" w:cs="Arial"/>
          <w:sz w:val="22"/>
          <w:szCs w:val="22"/>
        </w:rPr>
        <w:t>:</w:t>
      </w:r>
      <w:r w:rsidRPr="00600D04">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Stichprobenartige Kontrollen werden durchgeführt. Diese ergaben derzeit keine Verdachtsmomente. - Sadas_Geschäftsgruppe_Geschäftsbeziehung.pdf Auswertungen BK631 vom 31.08.2021 Listen zum 31.08.2021 Risiko Zahlungsunfähigkeit - BR806.pdf mit Auflistung der Konten Stichproben (zahlungsunfähige Kunden) - Konten werden als Sofferenzkonten geführt. Stichproben - wahrscheinlicher Zahlungsausfall Abfrage im M3</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V01526</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Ist gewährleistet, dass die Hinweise zur Nutzung des Steuerschutzschildes des UIF 24.02.2010 kontrolliert werden?</w:t>
      </w:r>
    </w:p>
    <w:p w:rsidR="00B220B9" w:rsidRPr="00600D04"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600D04"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600D04">
        <w:rPr>
          <w:rFonts w:ascii="Arial" w:hAnsi="Arial" w:cs="Arial"/>
          <w:sz w:val="22"/>
          <w:szCs w:val="22"/>
          <w:u w:val="single"/>
        </w:rPr>
        <w:t>Berichtsdatum:</w:t>
      </w:r>
      <w:r w:rsidRPr="00600D04">
        <w:rPr>
          <w:rFonts w:ascii="Arial" w:hAnsi="Arial" w:cs="Arial"/>
          <w:sz w:val="22"/>
          <w:szCs w:val="22"/>
        </w:rPr>
        <w:tab/>
        <w:t>29.09.2021</w:t>
      </w:r>
      <w:r w:rsidRPr="00600D04">
        <w:rPr>
          <w:rFonts w:ascii="Arial" w:hAnsi="Arial" w:cs="Arial"/>
          <w:sz w:val="22"/>
          <w:szCs w:val="22"/>
        </w:rPr>
        <w:tab/>
      </w:r>
      <w:r w:rsidRPr="00600D04">
        <w:rPr>
          <w:rFonts w:ascii="Arial" w:hAnsi="Arial" w:cs="Arial"/>
          <w:sz w:val="22"/>
          <w:szCs w:val="22"/>
          <w:u w:val="single"/>
        </w:rPr>
        <w:t>Kontrollergebnis:</w:t>
      </w:r>
      <w:r w:rsidRPr="00600D04">
        <w:rPr>
          <w:rFonts w:ascii="Arial" w:hAnsi="Arial" w:cs="Arial"/>
          <w:sz w:val="22"/>
          <w:szCs w:val="22"/>
        </w:rPr>
        <w:t xml:space="preserve"> OK</w:t>
      </w:r>
      <w:r w:rsidRPr="00600D04">
        <w:rPr>
          <w:rFonts w:ascii="Arial" w:hAnsi="Arial" w:cs="Arial"/>
          <w:sz w:val="22"/>
          <w:szCs w:val="22"/>
        </w:rPr>
        <w:tab/>
      </w:r>
      <w:r w:rsidR="00600D04">
        <w:rPr>
          <w:rFonts w:ascii="Arial" w:hAnsi="Arial" w:cs="Arial"/>
          <w:sz w:val="22"/>
          <w:szCs w:val="22"/>
        </w:rPr>
        <w:t xml:space="preserve">       </w:t>
      </w:r>
      <w:r w:rsidRPr="00600D04">
        <w:rPr>
          <w:rFonts w:ascii="Arial" w:hAnsi="Arial" w:cs="Arial"/>
          <w:sz w:val="22"/>
          <w:szCs w:val="22"/>
          <w:u w:val="single"/>
        </w:rPr>
        <w:t>Kontrollorgan</w:t>
      </w:r>
      <w:r w:rsidRPr="00600D04">
        <w:rPr>
          <w:rFonts w:ascii="Arial" w:hAnsi="Arial" w:cs="Arial"/>
          <w:sz w:val="22"/>
          <w:szCs w:val="22"/>
        </w:rPr>
        <w:t>:</w:t>
      </w:r>
      <w:r w:rsidRPr="00600D04">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 xml:space="preserve">Die Hinweise zur Nutzung des Steuerschutzschildes wurden vor der Fusion von den 3 einzelnen Raiffeisenkassen kontrolliert. Bei den überprüften Positionen lag kein Verdacht auf illegale Herkunft vor. Das </w:t>
      </w:r>
      <w:r w:rsidR="00600D04" w:rsidRPr="00600D04">
        <w:rPr>
          <w:rFonts w:ascii="Arial" w:hAnsi="Arial" w:cs="Arial"/>
          <w:sz w:val="22"/>
          <w:szCs w:val="22"/>
        </w:rPr>
        <w:t>sogenannte letzte</w:t>
      </w:r>
      <w:r w:rsidRPr="00600D04">
        <w:rPr>
          <w:rFonts w:ascii="Arial" w:hAnsi="Arial" w:cs="Arial"/>
          <w:sz w:val="22"/>
          <w:szCs w:val="22"/>
        </w:rPr>
        <w:t xml:space="preserve"> "geheime Konto" wurde am 09.08.2018 gelöscht. Kontrolle der Listen BX829 (Kontrollliste Inventar aller geheimen Konten) ab 10.08.2018. Auswertung Sadas Löschungen: Abfrage Bestand zum 29.09.2021</w:t>
      </w:r>
    </w:p>
    <w:p w:rsidR="00B220B9" w:rsidRDefault="00B220B9" w:rsidP="00B220B9"/>
    <w:p w:rsidR="00600D04" w:rsidRDefault="00600D04"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V01524</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Ist gewährleistet, dass die Hinweise zu Internetbetrügereien des UIF 05.02.2010 kontrolliert werden?</w:t>
      </w:r>
    </w:p>
    <w:p w:rsidR="00B220B9" w:rsidRPr="00913E46" w:rsidRDefault="00B220B9" w:rsidP="00B220B9">
      <w:pPr>
        <w:jc w:val="both"/>
        <w:rPr>
          <w:rFonts w:ascii="Arial" w:hAnsi="Arial" w:cs="Arial"/>
          <w:color w:val="006600"/>
          <w:sz w:val="22"/>
          <w:szCs w:val="22"/>
        </w:rPr>
      </w:pPr>
    </w:p>
    <w:p w:rsidR="00CA23AB" w:rsidRDefault="00CA23AB" w:rsidP="00B220B9">
      <w:pPr>
        <w:jc w:val="both"/>
        <w:rPr>
          <w:rFonts w:ascii="Arial" w:hAnsi="Arial" w:cs="Arial"/>
          <w:b/>
          <w:color w:val="006600"/>
          <w:sz w:val="22"/>
          <w:szCs w:val="22"/>
          <w:u w:val="single"/>
        </w:rPr>
      </w:pPr>
    </w:p>
    <w:p w:rsidR="00CA23AB" w:rsidRDefault="00CA23AB" w:rsidP="00B220B9">
      <w:pPr>
        <w:jc w:val="both"/>
        <w:rPr>
          <w:rFonts w:ascii="Arial" w:hAnsi="Arial" w:cs="Arial"/>
          <w:b/>
          <w:color w:val="006600"/>
          <w:sz w:val="22"/>
          <w:szCs w:val="22"/>
          <w:u w:val="single"/>
        </w:rPr>
      </w:pPr>
    </w:p>
    <w:p w:rsidR="00CA23AB" w:rsidRDefault="00CA23AB"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Erstellte Prüfberichte</w:t>
      </w:r>
    </w:p>
    <w:p w:rsidR="00B220B9" w:rsidRPr="005768B8" w:rsidRDefault="00B220B9" w:rsidP="00B220B9">
      <w:pPr>
        <w:jc w:val="both"/>
        <w:rPr>
          <w:rFonts w:ascii="Arial" w:hAnsi="Arial" w:cs="Arial"/>
          <w:sz w:val="22"/>
          <w:szCs w:val="22"/>
        </w:rPr>
      </w:pPr>
    </w:p>
    <w:p w:rsidR="00B220B9" w:rsidRPr="00600D04"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600D04">
        <w:rPr>
          <w:rFonts w:ascii="Arial" w:hAnsi="Arial" w:cs="Arial"/>
          <w:sz w:val="22"/>
          <w:szCs w:val="22"/>
          <w:u w:val="single"/>
        </w:rPr>
        <w:t>Berichtsdatum:</w:t>
      </w:r>
      <w:r w:rsidRPr="00600D04">
        <w:rPr>
          <w:rFonts w:ascii="Arial" w:hAnsi="Arial" w:cs="Arial"/>
          <w:sz w:val="22"/>
          <w:szCs w:val="22"/>
        </w:rPr>
        <w:tab/>
        <w:t>30.09.2021</w:t>
      </w:r>
      <w:r w:rsidRPr="00600D04">
        <w:rPr>
          <w:rFonts w:ascii="Arial" w:hAnsi="Arial" w:cs="Arial"/>
          <w:sz w:val="22"/>
          <w:szCs w:val="22"/>
        </w:rPr>
        <w:tab/>
      </w:r>
      <w:r w:rsidRPr="00600D04">
        <w:rPr>
          <w:rFonts w:ascii="Arial" w:hAnsi="Arial" w:cs="Arial"/>
          <w:sz w:val="22"/>
          <w:szCs w:val="22"/>
          <w:u w:val="single"/>
        </w:rPr>
        <w:t>Kontrollergebnis:</w:t>
      </w:r>
      <w:r w:rsidRPr="00600D04">
        <w:rPr>
          <w:rFonts w:ascii="Arial" w:hAnsi="Arial" w:cs="Arial"/>
          <w:sz w:val="22"/>
          <w:szCs w:val="22"/>
        </w:rPr>
        <w:t xml:space="preserve"> OK</w:t>
      </w:r>
      <w:r w:rsidRPr="00600D04">
        <w:rPr>
          <w:rFonts w:ascii="Arial" w:hAnsi="Arial" w:cs="Arial"/>
          <w:sz w:val="22"/>
          <w:szCs w:val="22"/>
        </w:rPr>
        <w:tab/>
      </w:r>
      <w:r w:rsidR="00600D04">
        <w:rPr>
          <w:rFonts w:ascii="Arial" w:hAnsi="Arial" w:cs="Arial"/>
          <w:sz w:val="22"/>
          <w:szCs w:val="22"/>
        </w:rPr>
        <w:t xml:space="preserve">         </w:t>
      </w:r>
      <w:r w:rsidRPr="00600D04">
        <w:rPr>
          <w:rFonts w:ascii="Arial" w:hAnsi="Arial" w:cs="Arial"/>
          <w:sz w:val="22"/>
          <w:szCs w:val="22"/>
          <w:u w:val="single"/>
        </w:rPr>
        <w:t>Kontrollorgan</w:t>
      </w:r>
      <w:r w:rsidRPr="00600D04">
        <w:rPr>
          <w:rFonts w:ascii="Arial" w:hAnsi="Arial" w:cs="Arial"/>
          <w:sz w:val="22"/>
          <w:szCs w:val="22"/>
        </w:rPr>
        <w:t>:</w:t>
      </w:r>
      <w:r w:rsidRPr="00600D04">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Es werden stichprobenartige Kontrollen durchgeführt. Diese ergaben derzeit keine Verdachtsmomente. Mit 01.04.2021 sind die R-Cards verfallen. Die Kunden wurden entsprechend informiert. Das Restguthaben konnte von den Kunden zurückgefordert werden (siehe entsprechende Prozesse). Ankauf Kryptowährung siehe dazu IKS Prüfpunkt V01725</w:t>
      </w:r>
    </w:p>
    <w:p w:rsidR="00B220B9" w:rsidRPr="00600D04" w:rsidRDefault="00B220B9" w:rsidP="00B220B9">
      <w:pPr>
        <w:jc w:val="both"/>
        <w:rPr>
          <w:rFonts w:ascii="Arial" w:hAnsi="Arial" w:cs="Arial"/>
          <w:sz w:val="22"/>
          <w:szCs w:val="22"/>
        </w:rPr>
      </w:pPr>
      <w:r w:rsidRPr="00600D04">
        <w:rPr>
          <w:rFonts w:ascii="Arial" w:hAnsi="Arial" w:cs="Arial"/>
          <w:sz w:val="22"/>
          <w:szCs w:val="22"/>
        </w:rPr>
        <w:t>Im Zeitraum 01.09.2020 bis 30.09.2021 wurden keine auffälligen Operationen festgestellt. Die Herkunft der Beträge, welche von den Kunden in Kryptowährung investiert wurden, konnte nachverfolgt werden. Großteil der Kunden überweist nur geringere Beträge um Kryptowährung zu testen. Kunden mit Online-Handel: ONLINESTORE - es werden stichprobenartig Rechnungen und Zolldokumente angefordert Konten mit Kontenklasse 1066 - keine Löschungen</w:t>
      </w:r>
    </w:p>
    <w:p w:rsidR="00B220B9" w:rsidRPr="00600D04" w:rsidRDefault="00B220B9" w:rsidP="00B220B9">
      <w:pPr>
        <w:rPr>
          <w:sz w:val="22"/>
          <w:szCs w:val="22"/>
        </w:rPr>
      </w:pPr>
    </w:p>
    <w:p w:rsidR="00B220B9" w:rsidRPr="00600D04" w:rsidRDefault="00B220B9" w:rsidP="00B220B9">
      <w:pPr>
        <w:rPr>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V01528</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Ist gewährleistet, dass die Hinweise zu öffentliche</w:t>
      </w:r>
      <w:r w:rsidR="00600D04">
        <w:rPr>
          <w:rFonts w:ascii="Arial" w:hAnsi="Arial" w:cs="Arial"/>
          <w:sz w:val="22"/>
          <w:szCs w:val="22"/>
        </w:rPr>
        <w:t>n</w:t>
      </w:r>
      <w:r w:rsidRPr="00600D04">
        <w:rPr>
          <w:rFonts w:ascii="Arial" w:hAnsi="Arial" w:cs="Arial"/>
          <w:sz w:val="22"/>
          <w:szCs w:val="22"/>
        </w:rPr>
        <w:t xml:space="preserve"> Ausschreibungen und öffentliche Beiträge des UIF 08.07.2010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600D04"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600D04">
        <w:rPr>
          <w:rFonts w:ascii="Arial" w:hAnsi="Arial" w:cs="Arial"/>
          <w:sz w:val="22"/>
          <w:szCs w:val="22"/>
          <w:u w:val="single"/>
        </w:rPr>
        <w:t>Berichtsdatum:</w:t>
      </w:r>
      <w:r w:rsidRPr="00600D04">
        <w:rPr>
          <w:rFonts w:ascii="Arial" w:hAnsi="Arial" w:cs="Arial"/>
          <w:sz w:val="22"/>
          <w:szCs w:val="22"/>
        </w:rPr>
        <w:tab/>
        <w:t>01.10.2021</w:t>
      </w:r>
      <w:r w:rsidRPr="00600D04">
        <w:rPr>
          <w:rFonts w:ascii="Arial" w:hAnsi="Arial" w:cs="Arial"/>
          <w:sz w:val="22"/>
          <w:szCs w:val="22"/>
        </w:rPr>
        <w:tab/>
      </w:r>
      <w:r w:rsidRPr="00600D04">
        <w:rPr>
          <w:rFonts w:ascii="Arial" w:hAnsi="Arial" w:cs="Arial"/>
          <w:sz w:val="22"/>
          <w:szCs w:val="22"/>
          <w:u w:val="single"/>
        </w:rPr>
        <w:t>Kontrollergebnis:</w:t>
      </w:r>
      <w:r w:rsidRPr="00600D04">
        <w:rPr>
          <w:rFonts w:ascii="Arial" w:hAnsi="Arial" w:cs="Arial"/>
          <w:sz w:val="22"/>
          <w:szCs w:val="22"/>
        </w:rPr>
        <w:t xml:space="preserve"> OK</w:t>
      </w:r>
      <w:r w:rsidRPr="00600D04">
        <w:rPr>
          <w:rFonts w:ascii="Arial" w:hAnsi="Arial" w:cs="Arial"/>
          <w:sz w:val="22"/>
          <w:szCs w:val="22"/>
        </w:rPr>
        <w:tab/>
      </w:r>
      <w:r w:rsidR="00600D04">
        <w:rPr>
          <w:rFonts w:ascii="Arial" w:hAnsi="Arial" w:cs="Arial"/>
          <w:sz w:val="22"/>
          <w:szCs w:val="22"/>
        </w:rPr>
        <w:t xml:space="preserve">          </w:t>
      </w:r>
      <w:r w:rsidRPr="00600D04">
        <w:rPr>
          <w:rFonts w:ascii="Arial" w:hAnsi="Arial" w:cs="Arial"/>
          <w:sz w:val="22"/>
          <w:szCs w:val="22"/>
          <w:u w:val="single"/>
        </w:rPr>
        <w:t>Kontrollorgan</w:t>
      </w:r>
      <w:r w:rsidRPr="00600D04">
        <w:rPr>
          <w:rFonts w:ascii="Arial" w:hAnsi="Arial" w:cs="Arial"/>
          <w:sz w:val="22"/>
          <w:szCs w:val="22"/>
        </w:rPr>
        <w:t>:</w:t>
      </w:r>
      <w:r w:rsidRPr="00600D04">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600D04" w:rsidRDefault="00B220B9" w:rsidP="00B220B9">
      <w:pPr>
        <w:jc w:val="both"/>
        <w:rPr>
          <w:rFonts w:ascii="Arial" w:hAnsi="Arial" w:cs="Arial"/>
          <w:sz w:val="22"/>
          <w:szCs w:val="22"/>
        </w:rPr>
      </w:pPr>
      <w:r w:rsidRPr="00600D04">
        <w:rPr>
          <w:rFonts w:ascii="Arial" w:hAnsi="Arial" w:cs="Arial"/>
          <w:sz w:val="22"/>
          <w:szCs w:val="22"/>
        </w:rPr>
        <w:t>Mittels SADAS-Auswertung wurden die Überweisungen vonseiten öffentlicher Einrichtungen im Zeitraum 01.10.2020 bis 31.08.2021 ab einem Betrag von Euro 10.000 stichprobenartig überprüft. Dabei wurden die Suchkriterien CIG und CUP ermittelt, welche gemäß Bestimmungen bei jeder Operation anzuführen sind. Mittels SADAS-Auswertung wurden stichprobenartig Hinweise wie "Finanzierung durch Gesellschafter", "zinsloses Darlehen", "Leihgabe" usw. kontrolliert. Die Stichproben ergaben keine Verdachtsmomente. Im Dezember 2020 wurde für die Fa. Sanin ein sogenanntes Konto für den Dienst "Monitoraggio Finanziario" (finanzielles Überwachungsverfahren) eröffnet. Die Firma ist im Bereich der Verkehrsbeschilderung tätig und wurde für das Großprojekt (Grande opere pubbliche) "BBT-Brennerbasistunnel" beauftragt. Die Operationen auf den Konten der Kontenklasse 1094 (Finanzielles Überwachungsverfahren) werden täglich über CBI an das DIPE (Dipartimento per la programmazione e il</w:t>
      </w:r>
      <w:r w:rsidR="00600D04">
        <w:rPr>
          <w:rFonts w:ascii="Arial" w:hAnsi="Arial" w:cs="Arial"/>
          <w:sz w:val="22"/>
          <w:szCs w:val="22"/>
        </w:rPr>
        <w:t xml:space="preserve"> </w:t>
      </w:r>
      <w:r w:rsidRPr="00600D04">
        <w:rPr>
          <w:rFonts w:ascii="Arial" w:hAnsi="Arial" w:cs="Arial"/>
          <w:sz w:val="22"/>
          <w:szCs w:val="22"/>
        </w:rPr>
        <w:t>coordinamento della politica economica) verschickt. Dafür hat der Kunde eine Schadloserklärung unterzeichnet. Bestätigung Bankkonto für BBT - 8157001000000000122337904.pdf Schadloserklärung Finanz. Überwachungsverfahren - 8157001000000000122384647.pdf</w:t>
      </w:r>
    </w:p>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V01588</w:t>
      </w:r>
    </w:p>
    <w:p w:rsidR="00B220B9" w:rsidRPr="005768B8" w:rsidRDefault="00B220B9" w:rsidP="00B220B9">
      <w:pPr>
        <w:jc w:val="both"/>
        <w:rPr>
          <w:rFonts w:ascii="Arial" w:hAnsi="Arial" w:cs="Arial"/>
          <w:sz w:val="22"/>
          <w:szCs w:val="22"/>
        </w:rPr>
      </w:pPr>
    </w:p>
    <w:p w:rsidR="00B220B9" w:rsidRPr="00F46848" w:rsidRDefault="00B220B9" w:rsidP="00B220B9">
      <w:pPr>
        <w:jc w:val="both"/>
        <w:rPr>
          <w:rFonts w:ascii="Arial" w:hAnsi="Arial" w:cs="Arial"/>
          <w:sz w:val="22"/>
          <w:szCs w:val="22"/>
        </w:rPr>
      </w:pPr>
      <w:r w:rsidRPr="00F46848">
        <w:rPr>
          <w:rFonts w:ascii="Arial" w:hAnsi="Arial" w:cs="Arial"/>
          <w:sz w:val="22"/>
          <w:szCs w:val="22"/>
        </w:rPr>
        <w:t>Ist gewährleistet, dass die Hinweise zu Factoring und Abtretung von Forderungen des UIF 16.03.2012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F46848"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F46848">
        <w:rPr>
          <w:rFonts w:ascii="Arial" w:hAnsi="Arial" w:cs="Arial"/>
          <w:sz w:val="22"/>
          <w:szCs w:val="22"/>
          <w:u w:val="single"/>
        </w:rPr>
        <w:t>Berichtsdatum:</w:t>
      </w:r>
      <w:r w:rsidRPr="00F46848">
        <w:rPr>
          <w:rFonts w:ascii="Arial" w:hAnsi="Arial" w:cs="Arial"/>
          <w:sz w:val="22"/>
          <w:szCs w:val="22"/>
        </w:rPr>
        <w:tab/>
        <w:t>07.10.2021</w:t>
      </w:r>
      <w:r w:rsidRPr="00F46848">
        <w:rPr>
          <w:rFonts w:ascii="Arial" w:hAnsi="Arial" w:cs="Arial"/>
          <w:sz w:val="22"/>
          <w:szCs w:val="22"/>
        </w:rPr>
        <w:tab/>
      </w:r>
      <w:r w:rsidRPr="00F46848">
        <w:rPr>
          <w:rFonts w:ascii="Arial" w:hAnsi="Arial" w:cs="Arial"/>
          <w:sz w:val="22"/>
          <w:szCs w:val="22"/>
          <w:u w:val="single"/>
        </w:rPr>
        <w:t>Kontrollergebnis:</w:t>
      </w:r>
      <w:r w:rsidRPr="00F46848">
        <w:rPr>
          <w:rFonts w:ascii="Arial" w:hAnsi="Arial" w:cs="Arial"/>
          <w:sz w:val="22"/>
          <w:szCs w:val="22"/>
        </w:rPr>
        <w:t xml:space="preserve"> OK</w:t>
      </w:r>
      <w:r w:rsidRPr="00F46848">
        <w:rPr>
          <w:rFonts w:ascii="Arial" w:hAnsi="Arial" w:cs="Arial"/>
          <w:sz w:val="22"/>
          <w:szCs w:val="22"/>
        </w:rPr>
        <w:tab/>
      </w:r>
      <w:r w:rsidR="00F46848">
        <w:rPr>
          <w:rFonts w:ascii="Arial" w:hAnsi="Arial" w:cs="Arial"/>
          <w:sz w:val="22"/>
          <w:szCs w:val="22"/>
        </w:rPr>
        <w:t xml:space="preserve">        </w:t>
      </w:r>
      <w:r w:rsidRPr="00F46848">
        <w:rPr>
          <w:rFonts w:ascii="Arial" w:hAnsi="Arial" w:cs="Arial"/>
          <w:sz w:val="22"/>
          <w:szCs w:val="22"/>
          <w:u w:val="single"/>
        </w:rPr>
        <w:t>Kontrollorgan</w:t>
      </w:r>
      <w:r w:rsidRPr="00F46848">
        <w:rPr>
          <w:rFonts w:ascii="Arial" w:hAnsi="Arial" w:cs="Arial"/>
          <w:sz w:val="22"/>
          <w:szCs w:val="22"/>
        </w:rPr>
        <w:t>:</w:t>
      </w:r>
      <w:r w:rsidRPr="00F46848">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162E23" w:rsidRDefault="00B220B9" w:rsidP="00B220B9">
      <w:pPr>
        <w:jc w:val="both"/>
        <w:rPr>
          <w:rFonts w:ascii="Arial" w:hAnsi="Arial" w:cs="Arial"/>
          <w:sz w:val="22"/>
          <w:szCs w:val="22"/>
        </w:rPr>
      </w:pPr>
      <w:r w:rsidRPr="00162E23">
        <w:rPr>
          <w:rFonts w:ascii="Arial" w:hAnsi="Arial" w:cs="Arial"/>
          <w:sz w:val="22"/>
          <w:szCs w:val="22"/>
        </w:rPr>
        <w:t xml:space="preserve">Bei der Rücksprache mit der Leiterin der Kreditabteilung (am 07.10.2021) wurde von dieser bestätigt, dass derzeit die Abtretung von Forderungen in der RK Untervinschgau nicht praktiziert wird. Bei Firmenkunden werden die Eigentumsverhältnisse bzw. die </w:t>
      </w:r>
      <w:r w:rsidRPr="00162E23">
        <w:rPr>
          <w:rFonts w:ascii="Arial" w:hAnsi="Arial" w:cs="Arial"/>
          <w:sz w:val="22"/>
          <w:szCs w:val="22"/>
        </w:rPr>
        <w:lastRenderedPageBreak/>
        <w:t xml:space="preserve">Handelskammerdaten überprüft. Firmenkunden mit Krediten werden anhand der Steuererklärungen und Bilanzen laufend überprüft. Die Umsatzlisten werden von den Geschäftsstellenleitern kontrolliert. </w:t>
      </w:r>
      <w:r w:rsidR="00162E23" w:rsidRPr="00162E23">
        <w:rPr>
          <w:rFonts w:ascii="Arial" w:hAnsi="Arial" w:cs="Arial"/>
          <w:sz w:val="22"/>
          <w:szCs w:val="22"/>
        </w:rPr>
        <w:t>Factoring Operationen</w:t>
      </w:r>
      <w:r w:rsidRPr="00162E23">
        <w:rPr>
          <w:rFonts w:ascii="Arial" w:hAnsi="Arial" w:cs="Arial"/>
          <w:sz w:val="22"/>
          <w:szCs w:val="22"/>
        </w:rPr>
        <w:t xml:space="preserve"> können derzeit ausgeschlossen werden.</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V01586</w:t>
      </w:r>
    </w:p>
    <w:p w:rsidR="00B220B9" w:rsidRPr="005768B8" w:rsidRDefault="00B220B9" w:rsidP="00B220B9">
      <w:pPr>
        <w:jc w:val="both"/>
        <w:rPr>
          <w:rFonts w:ascii="Arial" w:hAnsi="Arial" w:cs="Arial"/>
          <w:sz w:val="22"/>
          <w:szCs w:val="22"/>
        </w:rPr>
      </w:pPr>
    </w:p>
    <w:p w:rsidR="00B220B9" w:rsidRPr="00162E23" w:rsidRDefault="00B220B9" w:rsidP="00B220B9">
      <w:pPr>
        <w:jc w:val="both"/>
        <w:rPr>
          <w:rFonts w:ascii="Arial" w:hAnsi="Arial" w:cs="Arial"/>
          <w:sz w:val="22"/>
          <w:szCs w:val="22"/>
        </w:rPr>
      </w:pPr>
      <w:r w:rsidRPr="00162E23">
        <w:rPr>
          <w:rFonts w:ascii="Arial" w:hAnsi="Arial" w:cs="Arial"/>
          <w:sz w:val="22"/>
          <w:szCs w:val="22"/>
        </w:rPr>
        <w:t>Ist gewährleistet, dass Anomalien bezogen auf die Steuerhinterziehung des UIF 23.04.2012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162E2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162E23">
        <w:rPr>
          <w:rFonts w:ascii="Arial" w:hAnsi="Arial" w:cs="Arial"/>
          <w:sz w:val="22"/>
          <w:szCs w:val="22"/>
          <w:u w:val="single"/>
        </w:rPr>
        <w:t>Berichtsdatum:</w:t>
      </w:r>
      <w:r w:rsidRPr="00162E23">
        <w:rPr>
          <w:rFonts w:ascii="Arial" w:hAnsi="Arial" w:cs="Arial"/>
          <w:sz w:val="22"/>
          <w:szCs w:val="22"/>
        </w:rPr>
        <w:tab/>
        <w:t>12.10.2021</w:t>
      </w:r>
      <w:r w:rsidRPr="00162E23">
        <w:rPr>
          <w:rFonts w:ascii="Arial" w:hAnsi="Arial" w:cs="Arial"/>
          <w:sz w:val="22"/>
          <w:szCs w:val="22"/>
        </w:rPr>
        <w:tab/>
      </w:r>
      <w:r w:rsidRPr="00162E23">
        <w:rPr>
          <w:rFonts w:ascii="Arial" w:hAnsi="Arial" w:cs="Arial"/>
          <w:sz w:val="22"/>
          <w:szCs w:val="22"/>
          <w:u w:val="single"/>
        </w:rPr>
        <w:t>Kontrollergebnis:</w:t>
      </w:r>
      <w:r w:rsidRPr="00162E23">
        <w:rPr>
          <w:rFonts w:ascii="Arial" w:hAnsi="Arial" w:cs="Arial"/>
          <w:sz w:val="22"/>
          <w:szCs w:val="22"/>
        </w:rPr>
        <w:t xml:space="preserve"> </w:t>
      </w:r>
      <w:r w:rsidR="00162E23">
        <w:rPr>
          <w:rFonts w:ascii="Arial" w:hAnsi="Arial" w:cs="Arial"/>
          <w:sz w:val="22"/>
          <w:szCs w:val="22"/>
        </w:rPr>
        <w:t xml:space="preserve">        </w:t>
      </w:r>
      <w:r w:rsidRPr="00162E23">
        <w:rPr>
          <w:rFonts w:ascii="Arial" w:hAnsi="Arial" w:cs="Arial"/>
          <w:sz w:val="22"/>
          <w:szCs w:val="22"/>
        </w:rPr>
        <w:t>OK</w:t>
      </w:r>
      <w:r w:rsidRPr="00162E23">
        <w:rPr>
          <w:rFonts w:ascii="Arial" w:hAnsi="Arial" w:cs="Arial"/>
          <w:sz w:val="22"/>
          <w:szCs w:val="22"/>
        </w:rPr>
        <w:tab/>
      </w:r>
      <w:r w:rsidRPr="00162E23">
        <w:rPr>
          <w:rFonts w:ascii="Arial" w:hAnsi="Arial" w:cs="Arial"/>
          <w:sz w:val="22"/>
          <w:szCs w:val="22"/>
          <w:u w:val="single"/>
        </w:rPr>
        <w:t>Kontrollorgan</w:t>
      </w:r>
      <w:r w:rsidRPr="00162E23">
        <w:rPr>
          <w:rFonts w:ascii="Arial" w:hAnsi="Arial" w:cs="Arial"/>
          <w:sz w:val="22"/>
          <w:szCs w:val="22"/>
        </w:rPr>
        <w:t>:</w:t>
      </w:r>
      <w:r w:rsidRPr="00162E2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162E23" w:rsidRDefault="00B220B9" w:rsidP="00B220B9">
      <w:pPr>
        <w:jc w:val="both"/>
        <w:rPr>
          <w:rFonts w:ascii="Arial" w:hAnsi="Arial" w:cs="Arial"/>
          <w:sz w:val="22"/>
          <w:szCs w:val="22"/>
        </w:rPr>
      </w:pPr>
      <w:r w:rsidRPr="00162E23">
        <w:rPr>
          <w:rFonts w:ascii="Arial" w:hAnsi="Arial" w:cs="Arial"/>
          <w:sz w:val="22"/>
          <w:szCs w:val="22"/>
        </w:rPr>
        <w:t>Die Anomalien werden stichprobenartig kontrolliert. Derzeit bestehen keine diesbezüglichen Anomalien. Sadas Auswertung (Abfrage nach Geschäftszweig und Datum der Gründung im Zeitraum 01.10.2020 bis 30.09.2021): Zudem wird noch die Bargeldoperationen mittels Sadas BI Auswertung laufend von der AGW-Beauftragten und die Umsatzliste BX802 von den Beratern und der Kreditabteilung kontrolliert.</w:t>
      </w:r>
    </w:p>
    <w:p w:rsidR="00B220B9" w:rsidRDefault="00B220B9" w:rsidP="00B220B9"/>
    <w:p w:rsidR="005D0ACB" w:rsidRDefault="005D0ACB" w:rsidP="00B220B9">
      <w:pPr>
        <w:jc w:val="both"/>
        <w:rPr>
          <w:rFonts w:ascii="Arial" w:hAnsi="Arial" w:cs="Arial"/>
          <w:b/>
          <w:color w:val="006600"/>
          <w:sz w:val="22"/>
          <w:szCs w:val="22"/>
          <w:u w:val="single"/>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V01584</w:t>
      </w:r>
    </w:p>
    <w:p w:rsidR="00B220B9" w:rsidRPr="005768B8" w:rsidRDefault="00B220B9" w:rsidP="00B220B9">
      <w:pPr>
        <w:jc w:val="both"/>
        <w:rPr>
          <w:rFonts w:ascii="Arial" w:hAnsi="Arial" w:cs="Arial"/>
          <w:sz w:val="22"/>
          <w:szCs w:val="22"/>
        </w:rPr>
      </w:pPr>
    </w:p>
    <w:p w:rsidR="00B220B9" w:rsidRPr="00162E23" w:rsidRDefault="00B220B9" w:rsidP="00B220B9">
      <w:pPr>
        <w:jc w:val="both"/>
        <w:rPr>
          <w:rFonts w:ascii="Arial" w:hAnsi="Arial" w:cs="Arial"/>
          <w:sz w:val="22"/>
          <w:szCs w:val="22"/>
        </w:rPr>
      </w:pPr>
      <w:r w:rsidRPr="00162E23">
        <w:rPr>
          <w:rFonts w:ascii="Arial" w:hAnsi="Arial" w:cs="Arial"/>
          <w:sz w:val="22"/>
          <w:szCs w:val="22"/>
        </w:rPr>
        <w:t>Ist gewährleistet, dass die Hinweise zu Behebungen mittels Zahlkarten am ATM-Schalter des UIF 27.02.2010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162E23"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162E23">
        <w:rPr>
          <w:rFonts w:ascii="Arial" w:hAnsi="Arial" w:cs="Arial"/>
          <w:sz w:val="22"/>
          <w:szCs w:val="22"/>
          <w:u w:val="single"/>
        </w:rPr>
        <w:t>Berichtsdatum:</w:t>
      </w:r>
      <w:r w:rsidRPr="00162E23">
        <w:rPr>
          <w:rFonts w:ascii="Arial" w:hAnsi="Arial" w:cs="Arial"/>
          <w:sz w:val="22"/>
          <w:szCs w:val="22"/>
        </w:rPr>
        <w:tab/>
        <w:t>13.10.2021</w:t>
      </w:r>
      <w:r w:rsidRPr="00162E23">
        <w:rPr>
          <w:rFonts w:ascii="Arial" w:hAnsi="Arial" w:cs="Arial"/>
          <w:sz w:val="22"/>
          <w:szCs w:val="22"/>
        </w:rPr>
        <w:tab/>
      </w:r>
      <w:r w:rsidRPr="00162E23">
        <w:rPr>
          <w:rFonts w:ascii="Arial" w:hAnsi="Arial" w:cs="Arial"/>
          <w:sz w:val="22"/>
          <w:szCs w:val="22"/>
          <w:u w:val="single"/>
        </w:rPr>
        <w:t>Kontrollergebnis:</w:t>
      </w:r>
      <w:r w:rsidRPr="00162E23">
        <w:rPr>
          <w:rFonts w:ascii="Arial" w:hAnsi="Arial" w:cs="Arial"/>
          <w:sz w:val="22"/>
          <w:szCs w:val="22"/>
        </w:rPr>
        <w:t xml:space="preserve"> OK</w:t>
      </w:r>
      <w:r w:rsidRPr="00162E23">
        <w:rPr>
          <w:rFonts w:ascii="Arial" w:hAnsi="Arial" w:cs="Arial"/>
          <w:sz w:val="22"/>
          <w:szCs w:val="22"/>
        </w:rPr>
        <w:tab/>
      </w:r>
      <w:r w:rsidR="00162E23">
        <w:rPr>
          <w:rFonts w:ascii="Arial" w:hAnsi="Arial" w:cs="Arial"/>
          <w:sz w:val="22"/>
          <w:szCs w:val="22"/>
        </w:rPr>
        <w:t xml:space="preserve">          </w:t>
      </w:r>
      <w:r w:rsidRPr="00162E23">
        <w:rPr>
          <w:rFonts w:ascii="Arial" w:hAnsi="Arial" w:cs="Arial"/>
          <w:sz w:val="22"/>
          <w:szCs w:val="22"/>
          <w:u w:val="single"/>
        </w:rPr>
        <w:t>Kontrollorgan</w:t>
      </w:r>
      <w:r w:rsidRPr="00162E23">
        <w:rPr>
          <w:rFonts w:ascii="Arial" w:hAnsi="Arial" w:cs="Arial"/>
          <w:sz w:val="22"/>
          <w:szCs w:val="22"/>
        </w:rPr>
        <w:t>:</w:t>
      </w:r>
      <w:r w:rsidRPr="00162E23">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Hinweise werden stichprobenartige kontrolliert. Die RLB erhält vom RIS monatliche Auswertungen mit der Auflistung aller Transaktionen des Vormonats welche kumuliert Transaktionen über 4000 Euro am ATM vorgenommen haben. Die RLB kontaktiert bei Überschreitung der 10.000 Euro Grenze (pro Monat) jene Raiffeisenkassen an deren ATM die Transaktionen durchgeführt wurden. Siehe dazu RS RLB Nr. 23 vom 15.05.2013 - Überwachung_von_Behebungen_am_ATM___RS_RLB_23_vom_15.05.2013.pdf Für Barbehebungen (und auch für Bareinlagen) die der Kunde selbst mittels Selbstbedienungsgeräten (CASH in/out, Glory usw.) durchführt, ist es im Moment der Behebung (Einlage) nicht möglich eine entsprechende Erklärung des Kunden/Ausführenden einzuholen bzw. ihn zur Transaktion zu befragen. Für diese Transaktionen werden ex post Kontrolle anhand von diversen Auswertungen durch die AGW-Beauftragte und dem Geschäftsstellenleiter (GS0) durchgeführt, sodass auch die Prüfung dieser Bartransaktionen gewährleistet wird. Derzeit wird bei einer eventuellen Überschreitung des Limits nachträglich die entsprechende Bargelderklärung durch den Geschäftsstellenleiter eingeholt. Dadurch dass das Limit ab welchem die Bargelderklärung startet auf 10.000 Euro erhöht wurde, war ein nachträgliches Einholen der Erklärung nur selten notwendig. - Antwort_ WICHTIG_ Einholung Bargelderklärung Einlage GLORY UNT.pdf Die Kontrolle erfolgt über diverse Auswertungen: Bei Operationen durch Kunden der GS 01, 02 und 03 informiert die AGW-Beauftragte gegebenenfalls die jeweiligen Berater. Sämtliche Baroperationen werden über die Sadas BI Auswertungen kontrolliert bzw. dokumentiert.</w:t>
      </w:r>
    </w:p>
    <w:p w:rsidR="00B220B9" w:rsidRDefault="00B220B9" w:rsidP="00B220B9"/>
    <w:p w:rsidR="00CA23AB" w:rsidRDefault="00CA23AB"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V01518</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Ist gewährleistet, dass Anomalien bezogen auf Finanzierung des Terrorismus laut „decalogo BI 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B95456"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95456">
        <w:rPr>
          <w:rFonts w:ascii="Arial" w:hAnsi="Arial" w:cs="Arial"/>
          <w:sz w:val="22"/>
          <w:szCs w:val="22"/>
          <w:u w:val="single"/>
        </w:rPr>
        <w:t>Berichtsdatum:</w:t>
      </w:r>
      <w:r w:rsidRPr="00B95456">
        <w:rPr>
          <w:rFonts w:ascii="Arial" w:hAnsi="Arial" w:cs="Arial"/>
          <w:sz w:val="22"/>
          <w:szCs w:val="22"/>
        </w:rPr>
        <w:tab/>
        <w:t>22.11.2021</w:t>
      </w:r>
      <w:r w:rsidRPr="00B95456">
        <w:rPr>
          <w:rFonts w:ascii="Arial" w:hAnsi="Arial" w:cs="Arial"/>
          <w:sz w:val="22"/>
          <w:szCs w:val="22"/>
        </w:rPr>
        <w:tab/>
      </w:r>
      <w:r w:rsidRPr="00B95456">
        <w:rPr>
          <w:rFonts w:ascii="Arial" w:hAnsi="Arial" w:cs="Arial"/>
          <w:sz w:val="22"/>
          <w:szCs w:val="22"/>
          <w:u w:val="single"/>
        </w:rPr>
        <w:t>Kontrollergebnis:</w:t>
      </w:r>
      <w:r w:rsidRPr="00B95456">
        <w:rPr>
          <w:rFonts w:ascii="Arial" w:hAnsi="Arial" w:cs="Arial"/>
          <w:sz w:val="22"/>
          <w:szCs w:val="22"/>
        </w:rPr>
        <w:t xml:space="preserve"> OK</w:t>
      </w:r>
      <w:r w:rsidRPr="00B95456">
        <w:rPr>
          <w:rFonts w:ascii="Arial" w:hAnsi="Arial" w:cs="Arial"/>
          <w:sz w:val="22"/>
          <w:szCs w:val="22"/>
        </w:rPr>
        <w:tab/>
      </w:r>
      <w:r w:rsidR="00B95456">
        <w:rPr>
          <w:rFonts w:ascii="Arial" w:hAnsi="Arial" w:cs="Arial"/>
          <w:sz w:val="22"/>
          <w:szCs w:val="22"/>
        </w:rPr>
        <w:t xml:space="preserve">         </w:t>
      </w:r>
      <w:r w:rsidRPr="00B95456">
        <w:rPr>
          <w:rFonts w:ascii="Arial" w:hAnsi="Arial" w:cs="Arial"/>
          <w:sz w:val="22"/>
          <w:szCs w:val="22"/>
          <w:u w:val="single"/>
        </w:rPr>
        <w:t>Kontrollorgan</w:t>
      </w:r>
      <w:r w:rsidRPr="00B95456">
        <w:rPr>
          <w:rFonts w:ascii="Arial" w:hAnsi="Arial" w:cs="Arial"/>
          <w:sz w:val="22"/>
          <w:szCs w:val="22"/>
        </w:rPr>
        <w:t>:</w:t>
      </w:r>
      <w:r w:rsidRPr="00B95456">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Anomalien bezogen auf Finanzierungen des Terrorismus werden stichprobenartig kontrolliert: - bei Neueröffnung und Änderung einer NDG eines Kunden/Gelegenheitskunden, sowie bei Überweisungen hinsichtlich des Auftraggebers/Begünstigten erfolgt automatisch eine Prüfung mittels Daten von World-Check</w:t>
      </w:r>
    </w:p>
    <w:p w:rsidR="00B220B9" w:rsidRPr="00B95456" w:rsidRDefault="00B220B9" w:rsidP="00B220B9">
      <w:pPr>
        <w:jc w:val="both"/>
        <w:rPr>
          <w:rFonts w:ascii="Arial" w:hAnsi="Arial" w:cs="Arial"/>
          <w:sz w:val="22"/>
          <w:szCs w:val="22"/>
        </w:rPr>
      </w:pPr>
      <w:r w:rsidRPr="00B95456">
        <w:rPr>
          <w:rFonts w:ascii="Arial" w:hAnsi="Arial" w:cs="Arial"/>
          <w:sz w:val="22"/>
          <w:szCs w:val="22"/>
        </w:rPr>
        <w:t>- Kontobewegungen von Vereinen oder Stiftungen werden stichprobenartig (mittels IKS-Prüfpunkt) kontrolliert. - Die TL-Listen (Namensabgleich mit World check, Suche im Internet) werden stichprobenartig überprüft (von der Geldwäscheverantwortlichen bzw. Verantwortlichen des Zahlungsverkehrs) Stichproben: - "Operationen mit Ländern mit verstärkter Sorgfaltspflicht" werden nun mittels einer SadasBI Auswertung überprüft. Stichprobenartig werden auch Unterlagen vom Kunden angefordert. Die stichprobenartig durchgeführten Kontrollen der Listen ergaben keinen Hinweis auf Terrorismusfinanzierung.</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V01510</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Ist gewährleistet, dass Anomalien bezogen auf den Kunden laut „decalogo BI 2010“ kontrolliert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B95456"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95456">
        <w:rPr>
          <w:rFonts w:ascii="Arial" w:hAnsi="Arial" w:cs="Arial"/>
          <w:sz w:val="22"/>
          <w:szCs w:val="22"/>
          <w:u w:val="single"/>
        </w:rPr>
        <w:t>Berichtsdatum:</w:t>
      </w:r>
      <w:r w:rsidRPr="00B95456">
        <w:rPr>
          <w:rFonts w:ascii="Arial" w:hAnsi="Arial" w:cs="Arial"/>
          <w:sz w:val="22"/>
          <w:szCs w:val="22"/>
        </w:rPr>
        <w:tab/>
        <w:t>24.11.2021</w:t>
      </w:r>
      <w:r w:rsidRPr="00B95456">
        <w:rPr>
          <w:rFonts w:ascii="Arial" w:hAnsi="Arial" w:cs="Arial"/>
          <w:sz w:val="22"/>
          <w:szCs w:val="22"/>
        </w:rPr>
        <w:tab/>
      </w:r>
      <w:r w:rsidRPr="00B95456">
        <w:rPr>
          <w:rFonts w:ascii="Arial" w:hAnsi="Arial" w:cs="Arial"/>
          <w:sz w:val="22"/>
          <w:szCs w:val="22"/>
          <w:u w:val="single"/>
        </w:rPr>
        <w:t>Kontrollergebnis:</w:t>
      </w:r>
      <w:r w:rsidRPr="00B95456">
        <w:rPr>
          <w:rFonts w:ascii="Arial" w:hAnsi="Arial" w:cs="Arial"/>
          <w:sz w:val="22"/>
          <w:szCs w:val="22"/>
        </w:rPr>
        <w:t xml:space="preserve"> OK</w:t>
      </w:r>
      <w:r w:rsidRPr="00B95456">
        <w:rPr>
          <w:rFonts w:ascii="Arial" w:hAnsi="Arial" w:cs="Arial"/>
          <w:sz w:val="22"/>
          <w:szCs w:val="22"/>
        </w:rPr>
        <w:tab/>
      </w:r>
      <w:r w:rsidR="00B95456">
        <w:rPr>
          <w:rFonts w:ascii="Arial" w:hAnsi="Arial" w:cs="Arial"/>
          <w:sz w:val="22"/>
          <w:szCs w:val="22"/>
        </w:rPr>
        <w:t xml:space="preserve">         </w:t>
      </w:r>
      <w:r w:rsidRPr="00B95456">
        <w:rPr>
          <w:rFonts w:ascii="Arial" w:hAnsi="Arial" w:cs="Arial"/>
          <w:sz w:val="22"/>
          <w:szCs w:val="22"/>
          <w:u w:val="single"/>
        </w:rPr>
        <w:t>Kontrollorgan</w:t>
      </w:r>
      <w:r w:rsidRPr="00B95456">
        <w:rPr>
          <w:rFonts w:ascii="Arial" w:hAnsi="Arial" w:cs="Arial"/>
          <w:sz w:val="22"/>
          <w:szCs w:val="22"/>
        </w:rPr>
        <w:t>:</w:t>
      </w:r>
      <w:r w:rsidRPr="00B95456">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 xml:space="preserve">Um eventuelle Anomalien bezogen auf Kunden werden diverse, auch stichprobenartige Kontrollen durchgeführt. </w:t>
      </w:r>
      <w:r w:rsidR="00B95456" w:rsidRPr="00B95456">
        <w:rPr>
          <w:rFonts w:ascii="Arial" w:hAnsi="Arial" w:cs="Arial"/>
          <w:sz w:val="22"/>
          <w:szCs w:val="22"/>
        </w:rPr>
        <w:t>Des Großteiles</w:t>
      </w:r>
      <w:r w:rsidRPr="00B95456">
        <w:rPr>
          <w:rFonts w:ascii="Arial" w:hAnsi="Arial" w:cs="Arial"/>
          <w:sz w:val="22"/>
          <w:szCs w:val="22"/>
        </w:rPr>
        <w:t xml:space="preserve"> persönliche Kenntnis der Kunden erleichtert die Überwachung. Zudem kann durch die Kontrolle der Einträge in den öffentlichen Registern (z. B. Handelskammer) das Risiko von evtl. Falschangaben sehr </w:t>
      </w:r>
      <w:r w:rsidR="00B95456" w:rsidRPr="00B95456">
        <w:rPr>
          <w:rFonts w:ascii="Arial" w:hAnsi="Arial" w:cs="Arial"/>
          <w:sz w:val="22"/>
          <w:szCs w:val="22"/>
        </w:rPr>
        <w:t>geringgehalten</w:t>
      </w:r>
      <w:r w:rsidRPr="00B95456">
        <w:rPr>
          <w:rFonts w:ascii="Arial" w:hAnsi="Arial" w:cs="Arial"/>
          <w:sz w:val="22"/>
          <w:szCs w:val="22"/>
        </w:rPr>
        <w:t xml:space="preserve"> werden. Auch bei Kunden, welche nicht in der Handelskammer eingetragen sind, wie Vereine usw. werden Dokumente wie z.B. Gründungsakte, Satzungen, Protokollauszüge usw. angefordert. Vonseiten der Marktmitarbeiter gingen keine Hinweise in Bezug auf auffallende Verhaltensänderungen von Kunden ein. Es wird laufend die SadasBI Auswertung SB000037 (Antigeldwäsche Bargeldflüsse) von der Geldwäscheverantwortlichen (bei längerer Abwesenheit derselben von der Abt. ZV &amp; WP) kontrolliert und z.T. auch kommentiert. Zudem werden von der Geldwäscheverantwortlichen und vom GS-Leiter die Barbewegungen an den Cash Recyclern stichprobenartig kontrolliert. Ebenfalls kontrolliert wird die Liste BX704-1 (im AUI nichtgemeldete Auslandsbewegungen welche evtl. händisch zu erfassen wären). Die letzte Liste wurde seit dem 02.01.2018 nicht mehr erstellt. Kontrolle der Liste BB803 (Baroperationen Schecks) durch die einzelnen Geschäftsstellen. Kontrollen bzgl. </w:t>
      </w:r>
      <w:r w:rsidR="00B95456" w:rsidRPr="00B95456">
        <w:rPr>
          <w:rFonts w:ascii="Arial" w:hAnsi="Arial" w:cs="Arial"/>
          <w:sz w:val="22"/>
          <w:szCs w:val="22"/>
        </w:rPr>
        <w:t>Operationen</w:t>
      </w:r>
      <w:r w:rsidRPr="00B95456">
        <w:rPr>
          <w:rFonts w:ascii="Arial" w:hAnsi="Arial" w:cs="Arial"/>
          <w:sz w:val="22"/>
          <w:szCs w:val="22"/>
        </w:rPr>
        <w:t xml:space="preserve"> mit Risikoländern werden durchgeführt (siehe IKS Prüfpunkte).</w:t>
      </w:r>
    </w:p>
    <w:p w:rsidR="00B220B9" w:rsidRPr="00B95456" w:rsidRDefault="00B220B9" w:rsidP="00B220B9">
      <w:pPr>
        <w:rPr>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V01756</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Ist gewährleistet, dass die Hinweise der Banca d'Italia, die diese anlässlich der Maßnahmen zur wirtschaftlichen Unterstützung in Bezug auf den Covid-19-Notstand vorgeschlagen bzw. in Erinnerung gerufen hat, kontrolliert werden?</w:t>
      </w: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Erstellte Prüfberichte</w:t>
      </w:r>
    </w:p>
    <w:p w:rsidR="00B220B9" w:rsidRPr="005768B8" w:rsidRDefault="00B220B9" w:rsidP="00B220B9">
      <w:pPr>
        <w:rPr>
          <w:rFonts w:ascii="Arial" w:hAnsi="Arial" w:cs="Arial"/>
          <w:sz w:val="22"/>
          <w:szCs w:val="22"/>
        </w:rPr>
      </w:pPr>
    </w:p>
    <w:p w:rsidR="00B220B9" w:rsidRPr="00B95456"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95456">
        <w:rPr>
          <w:rFonts w:ascii="Arial" w:hAnsi="Arial" w:cs="Arial"/>
          <w:sz w:val="22"/>
          <w:szCs w:val="22"/>
          <w:u w:val="single"/>
        </w:rPr>
        <w:t>Berichtsdatum:</w:t>
      </w:r>
      <w:r w:rsidRPr="00B95456">
        <w:rPr>
          <w:rFonts w:ascii="Arial" w:hAnsi="Arial" w:cs="Arial"/>
          <w:sz w:val="22"/>
          <w:szCs w:val="22"/>
        </w:rPr>
        <w:tab/>
        <w:t>30.11.2021</w:t>
      </w:r>
      <w:r w:rsidRPr="00B95456">
        <w:rPr>
          <w:rFonts w:ascii="Arial" w:hAnsi="Arial" w:cs="Arial"/>
          <w:sz w:val="22"/>
          <w:szCs w:val="22"/>
        </w:rPr>
        <w:tab/>
      </w:r>
      <w:r w:rsidRPr="00B95456">
        <w:rPr>
          <w:rFonts w:ascii="Arial" w:hAnsi="Arial" w:cs="Arial"/>
          <w:sz w:val="22"/>
          <w:szCs w:val="22"/>
          <w:u w:val="single"/>
        </w:rPr>
        <w:t>Kontrollergebnis:</w:t>
      </w:r>
      <w:r w:rsidRPr="00B95456">
        <w:rPr>
          <w:rFonts w:ascii="Arial" w:hAnsi="Arial" w:cs="Arial"/>
          <w:sz w:val="22"/>
          <w:szCs w:val="22"/>
        </w:rPr>
        <w:t xml:space="preserve"> OK</w:t>
      </w:r>
      <w:r w:rsidRPr="00B95456">
        <w:rPr>
          <w:rFonts w:ascii="Arial" w:hAnsi="Arial" w:cs="Arial"/>
          <w:sz w:val="22"/>
          <w:szCs w:val="22"/>
        </w:rPr>
        <w:tab/>
      </w:r>
      <w:r w:rsidR="00B95456">
        <w:rPr>
          <w:rFonts w:ascii="Arial" w:hAnsi="Arial" w:cs="Arial"/>
          <w:sz w:val="22"/>
          <w:szCs w:val="22"/>
        </w:rPr>
        <w:t xml:space="preserve">          </w:t>
      </w:r>
      <w:r w:rsidRPr="00B95456">
        <w:rPr>
          <w:rFonts w:ascii="Arial" w:hAnsi="Arial" w:cs="Arial"/>
          <w:sz w:val="22"/>
          <w:szCs w:val="22"/>
          <w:u w:val="single"/>
        </w:rPr>
        <w:t>Kontrollorgan</w:t>
      </w:r>
      <w:r w:rsidRPr="00B95456">
        <w:rPr>
          <w:rFonts w:ascii="Arial" w:hAnsi="Arial" w:cs="Arial"/>
          <w:sz w:val="22"/>
          <w:szCs w:val="22"/>
        </w:rPr>
        <w:t>:</w:t>
      </w:r>
      <w:r w:rsidRPr="00B95456">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Die Hinweise der Banca d'Italia wurden stichprobenartig, mithilfe von Sadas BI Auswertungen (SB00048, SB000015, SB000037) kontrolliert. Dabei wurden keine Verdachtsmomente festgestellt. Stichproben mit relevanten Maßnahmen: Stichproben mit Sonderfilter 23 (Finanzierungen mit Maßnahme 51 wurden lt. Information der Leiterin der Abt. Kredite keine vergeben),</w:t>
      </w:r>
    </w:p>
    <w:p w:rsidR="00B220B9" w:rsidRDefault="00B220B9" w:rsidP="00B220B9"/>
    <w:p w:rsidR="00B220B9" w:rsidRDefault="00B220B9" w:rsidP="00B220B9">
      <w:pPr>
        <w:pStyle w:val="berschrift3"/>
      </w:pPr>
      <w:bookmarkStart w:id="99" w:name="_Toc99470765"/>
      <w:r>
        <w:t>Registrierung</w:t>
      </w:r>
      <w:bookmarkEnd w:id="99"/>
    </w:p>
    <w:p w:rsidR="00B220B9" w:rsidRDefault="00B220B9" w:rsidP="00B220B9">
      <w:pPr>
        <w:pStyle w:val="berschrift3"/>
      </w:pPr>
      <w:bookmarkStart w:id="100" w:name="_Toc99470766"/>
      <w:r>
        <w:t>Registrierung dauerhafter Geschäftsverbindungen</w:t>
      </w:r>
      <w:bookmarkEnd w:id="100"/>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95456" w:rsidRDefault="00B95456" w:rsidP="00B95456">
      <w:pPr>
        <w:jc w:val="both"/>
        <w:rPr>
          <w:rFonts w:ascii="Arial" w:hAnsi="Arial" w:cs="Arial"/>
          <w:sz w:val="22"/>
          <w:szCs w:val="22"/>
          <w:highlight w:val="yellow"/>
        </w:rPr>
      </w:pPr>
      <w:r w:rsidRPr="00DA1725">
        <w:rPr>
          <w:rFonts w:ascii="Arial" w:hAnsi="Arial" w:cs="Arial"/>
          <w:sz w:val="22"/>
          <w:szCs w:val="22"/>
        </w:rPr>
        <w:t xml:space="preserve">Im Sinne der Kontinuität hat sich die </w:t>
      </w:r>
      <w:r>
        <w:rPr>
          <w:rFonts w:ascii="Arial" w:hAnsi="Arial" w:cs="Arial"/>
          <w:sz w:val="22"/>
          <w:szCs w:val="22"/>
        </w:rPr>
        <w:t xml:space="preserve">Raiffeisenkasse </w:t>
      </w:r>
      <w:r w:rsidRPr="00DA1725">
        <w:rPr>
          <w:rFonts w:ascii="Arial" w:hAnsi="Arial" w:cs="Arial"/>
          <w:sz w:val="22"/>
          <w:szCs w:val="22"/>
        </w:rPr>
        <w:t xml:space="preserve">bereits im Laufe des Geschäftsjahres 2018 für die </w:t>
      </w:r>
      <w:r w:rsidRPr="001870FE">
        <w:rPr>
          <w:rFonts w:ascii="Arial" w:hAnsi="Arial" w:cs="Arial"/>
          <w:sz w:val="22"/>
          <w:szCs w:val="22"/>
        </w:rPr>
        <w:t>Weiterführung des AUI-Archivs</w:t>
      </w:r>
      <w:r w:rsidRPr="00DA1725">
        <w:rPr>
          <w:rFonts w:ascii="Arial" w:hAnsi="Arial" w:cs="Arial"/>
          <w:sz w:val="22"/>
          <w:szCs w:val="22"/>
        </w:rPr>
        <w:t xml:space="preserve"> entschieden</w:t>
      </w:r>
      <w:r>
        <w:rPr>
          <w:rFonts w:ascii="Arial" w:hAnsi="Arial" w:cs="Arial"/>
          <w:sz w:val="22"/>
          <w:szCs w:val="22"/>
        </w:rPr>
        <w:t>.</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V01502</w:t>
      </w:r>
    </w:p>
    <w:p w:rsidR="00B220B9" w:rsidRPr="00B95456"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1) Ist gewährleistet, dass die Identifizierungsdaten bei Eröffnung/Änderung/Löschung von dauerhaften Geschäftsbeziehungen vollständig registriert werden, bzw. die Eröffnung ohne Erfüllung der Identifizierungspflicht unterbunden ist?</w:t>
      </w:r>
    </w:p>
    <w:p w:rsidR="00B220B9" w:rsidRPr="00B95456" w:rsidRDefault="00B220B9" w:rsidP="00B220B9">
      <w:pPr>
        <w:jc w:val="both"/>
        <w:rPr>
          <w:rFonts w:ascii="Arial" w:hAnsi="Arial" w:cs="Arial"/>
          <w:sz w:val="22"/>
          <w:szCs w:val="22"/>
        </w:rPr>
      </w:pPr>
      <w:r w:rsidRPr="00B95456">
        <w:rPr>
          <w:rFonts w:ascii="Arial" w:hAnsi="Arial" w:cs="Arial"/>
          <w:sz w:val="22"/>
          <w:szCs w:val="22"/>
        </w:rPr>
        <w:t>2) Ist gewährleistet, dass Änderungen von Daten zur dauerhaften Geschäftsbeziehung (z.B. Filialwechsel) gemäß den geltenden Bestimmungen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3) Ist gewährleistet, dass Änderungen zum Kunden (z.B. Rechtsform Wohnsitz/Rechtssitz, Ausweisdaten, Ateco Kodexe) gemäß den geltenden Bestimmungen registriert werden?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B95456"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95456">
        <w:rPr>
          <w:rFonts w:ascii="Arial" w:hAnsi="Arial" w:cs="Arial"/>
          <w:sz w:val="22"/>
          <w:szCs w:val="22"/>
          <w:u w:val="single"/>
        </w:rPr>
        <w:t>Berichtsdatum:</w:t>
      </w:r>
      <w:r w:rsidRPr="00B95456">
        <w:rPr>
          <w:rFonts w:ascii="Arial" w:hAnsi="Arial" w:cs="Arial"/>
          <w:sz w:val="22"/>
          <w:szCs w:val="22"/>
        </w:rPr>
        <w:tab/>
        <w:t>26.04.2021</w:t>
      </w:r>
      <w:r w:rsidRPr="00B95456">
        <w:rPr>
          <w:rFonts w:ascii="Arial" w:hAnsi="Arial" w:cs="Arial"/>
          <w:sz w:val="22"/>
          <w:szCs w:val="22"/>
        </w:rPr>
        <w:tab/>
      </w:r>
      <w:r w:rsidRPr="00B95456">
        <w:rPr>
          <w:rFonts w:ascii="Arial" w:hAnsi="Arial" w:cs="Arial"/>
          <w:sz w:val="22"/>
          <w:szCs w:val="22"/>
          <w:u w:val="single"/>
        </w:rPr>
        <w:t>Kontrollergebnis:</w:t>
      </w:r>
      <w:r w:rsidRPr="00B95456">
        <w:rPr>
          <w:rFonts w:ascii="Arial" w:hAnsi="Arial" w:cs="Arial"/>
          <w:sz w:val="22"/>
          <w:szCs w:val="22"/>
        </w:rPr>
        <w:t xml:space="preserve"> OK</w:t>
      </w:r>
      <w:r w:rsidRPr="00B95456">
        <w:rPr>
          <w:rFonts w:ascii="Arial" w:hAnsi="Arial" w:cs="Arial"/>
          <w:sz w:val="22"/>
          <w:szCs w:val="22"/>
        </w:rPr>
        <w:tab/>
      </w:r>
      <w:r w:rsidR="00B95456">
        <w:rPr>
          <w:rFonts w:ascii="Arial" w:hAnsi="Arial" w:cs="Arial"/>
          <w:sz w:val="22"/>
          <w:szCs w:val="22"/>
        </w:rPr>
        <w:t xml:space="preserve">          </w:t>
      </w:r>
      <w:r w:rsidRPr="00B95456">
        <w:rPr>
          <w:rFonts w:ascii="Arial" w:hAnsi="Arial" w:cs="Arial"/>
          <w:sz w:val="22"/>
          <w:szCs w:val="22"/>
          <w:u w:val="single"/>
        </w:rPr>
        <w:t>Kontrollorgan</w:t>
      </w:r>
      <w:r w:rsidRPr="00B95456">
        <w:rPr>
          <w:rFonts w:ascii="Arial" w:hAnsi="Arial" w:cs="Arial"/>
          <w:sz w:val="22"/>
          <w:szCs w:val="22"/>
        </w:rPr>
        <w:t>:</w:t>
      </w:r>
      <w:r w:rsidRPr="00B95456">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1) Dies ist gewährleistet. Die Eingabe von Identifizierungsdaten ist vom RIS zwingend vorgeschrieben. Werden die Daten nicht eingegeben so wird das Programm blockiert. 2) Ja, Änderungen von Daten zu dauerhaften Geschäftsverbindungen werden registriert (z.B. neuen ZB); Änderungen von GBZ fließen vorwiegend als "Cessazione bzw. Apertura" ins AUI ein. Stichproben 3) Ja, Änderungen in Bezug auf den Kundenstamm werden im AUI erfasst. Stichprobe Änderung Kundenstamm - RIS-Handbuch_Kundenstammänderung.pdf NDG - Hinweis!!! Bei Neuanlage bzw. Löschung erfolgt kein Eintrag im RM. Die Änderung der Filiale bezieht sich auf den Kundenstamm und nicht auf die Änderung der GBZ selbst. Kontrolle der Liste BA 610 - Kunden Protokoll Neuanlagen/Änderungen Abfrage KU Historische Änderung Kunden</w:t>
      </w:r>
    </w:p>
    <w:p w:rsidR="00B220B9" w:rsidRDefault="00B220B9" w:rsidP="00B220B9"/>
    <w:p w:rsidR="00B220B9" w:rsidRDefault="00B220B9" w:rsidP="00B220B9">
      <w:pPr>
        <w:pStyle w:val="berschrift3"/>
      </w:pPr>
      <w:bookmarkStart w:id="101" w:name="_Toc99470767"/>
      <w:r>
        <w:t>Registrierung Operationen</w:t>
      </w:r>
      <w:bookmarkEnd w:id="101"/>
    </w:p>
    <w:p w:rsidR="00B220B9" w:rsidRPr="00913E46"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Zusammenfassende Anmerkungen zu den durchgeführten Prüfungen</w:t>
      </w:r>
    </w:p>
    <w:p w:rsidR="00B95456" w:rsidRPr="005768B8" w:rsidRDefault="00B95456" w:rsidP="00B95456">
      <w:pPr>
        <w:jc w:val="both"/>
        <w:rPr>
          <w:rFonts w:ascii="Arial" w:hAnsi="Arial" w:cs="Arial"/>
          <w:sz w:val="22"/>
          <w:szCs w:val="22"/>
        </w:rPr>
      </w:pPr>
      <w:r w:rsidRPr="009015A4">
        <w:rPr>
          <w:rFonts w:ascii="Arial" w:hAnsi="Arial" w:cs="Arial"/>
          <w:sz w:val="22"/>
          <w:szCs w:val="22"/>
        </w:rPr>
        <w:t xml:space="preserve">Um die Kontinuität zu gewährleisten hat die sich die Raiffeisenkasse bereits 2018 entschieden das AUI-Archiv weiterzuführen. </w:t>
      </w:r>
      <w:r w:rsidRPr="009B3071">
        <w:rPr>
          <w:rFonts w:ascii="Arial" w:hAnsi="Arial" w:cs="Arial"/>
          <w:sz w:val="22"/>
          <w:szCs w:val="22"/>
        </w:rPr>
        <w:t xml:space="preserve">Der derzeit angewandte Ablauf ist angemessen. </w:t>
      </w:r>
      <w:r w:rsidR="009B3071" w:rsidRPr="009B3071">
        <w:rPr>
          <w:rFonts w:ascii="Arial" w:hAnsi="Arial" w:cs="Arial"/>
          <w:sz w:val="22"/>
          <w:szCs w:val="22"/>
        </w:rPr>
        <w:t xml:space="preserve">Eventuell nötige Korrekturen werden fristgerecht </w:t>
      </w:r>
      <w:r w:rsidRPr="009B3071">
        <w:rPr>
          <w:rFonts w:ascii="Arial" w:hAnsi="Arial" w:cs="Arial"/>
          <w:sz w:val="22"/>
          <w:szCs w:val="22"/>
        </w:rPr>
        <w:t>durchgeführt.</w:t>
      </w:r>
      <w:r>
        <w:rPr>
          <w:rFonts w:ascii="Arial" w:hAnsi="Arial" w:cs="Arial"/>
          <w:sz w:val="22"/>
          <w:szCs w:val="22"/>
        </w:rPr>
        <w:t xml:space="preserve"> </w:t>
      </w:r>
    </w:p>
    <w:p w:rsidR="00B220B9" w:rsidRPr="005768B8" w:rsidRDefault="00B220B9" w:rsidP="00B220B9">
      <w:pPr>
        <w:jc w:val="both"/>
        <w:rPr>
          <w:rFonts w:ascii="Arial" w:hAnsi="Arial" w:cs="Arial"/>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lastRenderedPageBreak/>
        <w:t xml:space="preserve">Kontrollpunkt </w:t>
      </w:r>
      <w:r>
        <w:rPr>
          <w:rFonts w:ascii="Arial" w:hAnsi="Arial" w:cs="Arial"/>
          <w:b/>
          <w:color w:val="006600"/>
          <w:u w:val="single"/>
        </w:rPr>
        <w:t>V01504</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1) Wird bei der Eröffnung/Änderung von dauerhaften Geschäftsverbindungen nach dem 31.05.2010 durch nicht Ansässige auch die Steuernummer derselben eingeholt?</w:t>
      </w:r>
    </w:p>
    <w:p w:rsidR="00B220B9" w:rsidRPr="00B95456" w:rsidRDefault="00B220B9" w:rsidP="00B220B9">
      <w:pPr>
        <w:jc w:val="both"/>
        <w:rPr>
          <w:rFonts w:ascii="Arial" w:hAnsi="Arial" w:cs="Arial"/>
          <w:sz w:val="22"/>
          <w:szCs w:val="22"/>
        </w:rPr>
      </w:pPr>
      <w:r w:rsidRPr="00B95456">
        <w:rPr>
          <w:rFonts w:ascii="Arial" w:hAnsi="Arial" w:cs="Arial"/>
          <w:sz w:val="22"/>
          <w:szCs w:val="22"/>
        </w:rPr>
        <w:t>2) Wird bei allen juristischen Personen der gesetzliche Vertreter erfasst?</w:t>
      </w:r>
    </w:p>
    <w:p w:rsidR="00B220B9" w:rsidRPr="00B95456" w:rsidRDefault="00B220B9" w:rsidP="00B220B9">
      <w:pPr>
        <w:jc w:val="both"/>
        <w:rPr>
          <w:rFonts w:ascii="Arial" w:hAnsi="Arial" w:cs="Arial"/>
          <w:sz w:val="22"/>
          <w:szCs w:val="22"/>
        </w:rPr>
      </w:pPr>
      <w:r w:rsidRPr="00B95456">
        <w:rPr>
          <w:rFonts w:ascii="Arial" w:hAnsi="Arial" w:cs="Arial"/>
          <w:sz w:val="22"/>
          <w:szCs w:val="22"/>
        </w:rPr>
        <w:t>3) Wird bei nicht geschäftsfähigen Personen der gesetzliche Vertreter, Vormund, ein Elternteil erfasst?</w:t>
      </w:r>
    </w:p>
    <w:p w:rsidR="00B220B9" w:rsidRPr="00B95456" w:rsidRDefault="00B220B9" w:rsidP="00B220B9">
      <w:pPr>
        <w:jc w:val="both"/>
        <w:rPr>
          <w:rFonts w:ascii="Arial" w:hAnsi="Arial" w:cs="Arial"/>
          <w:sz w:val="22"/>
          <w:szCs w:val="22"/>
        </w:rPr>
      </w:pPr>
      <w:r w:rsidRPr="00B95456">
        <w:rPr>
          <w:rFonts w:ascii="Arial" w:hAnsi="Arial" w:cs="Arial"/>
          <w:sz w:val="22"/>
          <w:szCs w:val="22"/>
        </w:rPr>
        <w:t>4) Werden bei allen Personen, die einen wirtschaftlichen Eigentümer bekannt gegeben haben, diese Daten auch im AUI registriert?</w:t>
      </w:r>
    </w:p>
    <w:p w:rsidR="00B220B9" w:rsidRPr="00B95456" w:rsidRDefault="00B220B9" w:rsidP="00B220B9">
      <w:pPr>
        <w:jc w:val="both"/>
        <w:rPr>
          <w:rFonts w:ascii="Arial" w:hAnsi="Arial" w:cs="Arial"/>
          <w:sz w:val="22"/>
          <w:szCs w:val="22"/>
        </w:rPr>
      </w:pPr>
      <w:r w:rsidRPr="00B95456">
        <w:rPr>
          <w:rFonts w:ascii="Arial" w:hAnsi="Arial" w:cs="Arial"/>
          <w:sz w:val="22"/>
          <w:szCs w:val="22"/>
        </w:rPr>
        <w:t>5) Werden alle Vollmachten als Verknüpfungen korrekt erfasst und somit auch im AUI registriert?</w:t>
      </w:r>
    </w:p>
    <w:p w:rsidR="00B220B9" w:rsidRPr="00B95456" w:rsidRDefault="00B220B9" w:rsidP="00B220B9">
      <w:pPr>
        <w:jc w:val="both"/>
        <w:rPr>
          <w:rFonts w:ascii="Arial" w:hAnsi="Arial" w:cs="Arial"/>
          <w:sz w:val="22"/>
          <w:szCs w:val="22"/>
        </w:rPr>
      </w:pPr>
      <w:r w:rsidRPr="00B95456">
        <w:rPr>
          <w:rFonts w:ascii="Arial" w:hAnsi="Arial" w:cs="Arial"/>
          <w:sz w:val="22"/>
          <w:szCs w:val="22"/>
        </w:rPr>
        <w:t xml:space="preserve">6) Gibt es Treuhandgesellschaften als Kunden? </w:t>
      </w:r>
    </w:p>
    <w:p w:rsidR="00B220B9" w:rsidRPr="00B95456" w:rsidRDefault="00B220B9" w:rsidP="00B220B9">
      <w:pPr>
        <w:jc w:val="both"/>
        <w:rPr>
          <w:rFonts w:ascii="Arial" w:hAnsi="Arial" w:cs="Arial"/>
          <w:sz w:val="22"/>
          <w:szCs w:val="22"/>
        </w:rPr>
      </w:pPr>
      <w:r w:rsidRPr="00B95456">
        <w:rPr>
          <w:rFonts w:ascii="Arial" w:hAnsi="Arial" w:cs="Arial"/>
          <w:sz w:val="22"/>
          <w:szCs w:val="22"/>
        </w:rPr>
        <w:t>6a) Werden die Daten derselben der Antigeldwäschestelle bekannt gegeben?</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B95456"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95456">
        <w:rPr>
          <w:rFonts w:ascii="Arial" w:hAnsi="Arial" w:cs="Arial"/>
          <w:sz w:val="22"/>
          <w:szCs w:val="22"/>
          <w:u w:val="single"/>
        </w:rPr>
        <w:t>Berichtsdatum:</w:t>
      </w:r>
      <w:r w:rsidRPr="00B95456">
        <w:rPr>
          <w:rFonts w:ascii="Arial" w:hAnsi="Arial" w:cs="Arial"/>
          <w:sz w:val="22"/>
          <w:szCs w:val="22"/>
        </w:rPr>
        <w:tab/>
        <w:t>06.05.2021</w:t>
      </w:r>
      <w:r w:rsidRPr="00B95456">
        <w:rPr>
          <w:rFonts w:ascii="Arial" w:hAnsi="Arial" w:cs="Arial"/>
          <w:sz w:val="22"/>
          <w:szCs w:val="22"/>
        </w:rPr>
        <w:tab/>
      </w:r>
      <w:r w:rsidRPr="00B95456">
        <w:rPr>
          <w:rFonts w:ascii="Arial" w:hAnsi="Arial" w:cs="Arial"/>
          <w:sz w:val="22"/>
          <w:szCs w:val="22"/>
          <w:u w:val="single"/>
        </w:rPr>
        <w:t>Kontrollergebnis:</w:t>
      </w:r>
      <w:r w:rsidRPr="00B95456">
        <w:rPr>
          <w:rFonts w:ascii="Arial" w:hAnsi="Arial" w:cs="Arial"/>
          <w:sz w:val="22"/>
          <w:szCs w:val="22"/>
        </w:rPr>
        <w:t xml:space="preserve"> OK</w:t>
      </w:r>
      <w:r w:rsidRPr="00B95456">
        <w:rPr>
          <w:rFonts w:ascii="Arial" w:hAnsi="Arial" w:cs="Arial"/>
          <w:sz w:val="22"/>
          <w:szCs w:val="22"/>
        </w:rPr>
        <w:tab/>
      </w:r>
      <w:r w:rsidR="00B95456">
        <w:rPr>
          <w:rFonts w:ascii="Arial" w:hAnsi="Arial" w:cs="Arial"/>
          <w:sz w:val="22"/>
          <w:szCs w:val="22"/>
        </w:rPr>
        <w:t xml:space="preserve">    </w:t>
      </w:r>
      <w:r w:rsidRPr="00B95456">
        <w:rPr>
          <w:rFonts w:ascii="Arial" w:hAnsi="Arial" w:cs="Arial"/>
          <w:sz w:val="22"/>
          <w:szCs w:val="22"/>
          <w:u w:val="single"/>
        </w:rPr>
        <w:t>Kontrollorgan</w:t>
      </w:r>
      <w:r w:rsidRPr="00B95456">
        <w:rPr>
          <w:rFonts w:ascii="Arial" w:hAnsi="Arial" w:cs="Arial"/>
          <w:sz w:val="22"/>
          <w:szCs w:val="22"/>
        </w:rPr>
        <w:t>:</w:t>
      </w:r>
      <w:r w:rsidRPr="00B95456">
        <w:rPr>
          <w:rFonts w:ascii="Arial" w:hAnsi="Arial" w:cs="Arial"/>
          <w:sz w:val="22"/>
          <w:szCs w:val="22"/>
        </w:rPr>
        <w:tab/>
        <w:t>Roswitha Staffler</w:t>
      </w:r>
    </w:p>
    <w:p w:rsidR="00B220B9" w:rsidRPr="00B95456" w:rsidRDefault="00B220B9" w:rsidP="00B220B9">
      <w:pPr>
        <w:jc w:val="both"/>
        <w:rPr>
          <w:rFonts w:ascii="Arial" w:hAnsi="Arial" w:cs="Arial"/>
          <w:sz w:val="22"/>
          <w:szCs w:val="22"/>
        </w:rPr>
      </w:pPr>
    </w:p>
    <w:p w:rsidR="00B95456" w:rsidRDefault="00B220B9" w:rsidP="00B220B9">
      <w:pPr>
        <w:jc w:val="both"/>
        <w:rPr>
          <w:rFonts w:ascii="Arial" w:hAnsi="Arial" w:cs="Arial"/>
          <w:sz w:val="22"/>
          <w:szCs w:val="22"/>
        </w:rPr>
      </w:pPr>
      <w:r w:rsidRPr="00B95456">
        <w:rPr>
          <w:rFonts w:ascii="Arial" w:hAnsi="Arial" w:cs="Arial"/>
          <w:sz w:val="22"/>
          <w:szCs w:val="22"/>
        </w:rPr>
        <w:t xml:space="preserve">Zu 1) Bei Eröffnung bzw. Änderung von dauerhaften Geschäftsverbindungen durch nicht Ansässige wird die Steuernummer eingeholt - dies ist auch edv-technisch nicht anders möglich. </w:t>
      </w:r>
    </w:p>
    <w:p w:rsidR="00B95456" w:rsidRDefault="00B220B9" w:rsidP="00B220B9">
      <w:pPr>
        <w:jc w:val="both"/>
        <w:rPr>
          <w:rFonts w:ascii="Arial" w:hAnsi="Arial" w:cs="Arial"/>
          <w:sz w:val="22"/>
          <w:szCs w:val="22"/>
        </w:rPr>
      </w:pPr>
      <w:r w:rsidRPr="00B95456">
        <w:rPr>
          <w:rFonts w:ascii="Arial" w:hAnsi="Arial" w:cs="Arial"/>
          <w:sz w:val="22"/>
          <w:szCs w:val="22"/>
        </w:rPr>
        <w:t xml:space="preserve">Zu 2) Bei allen juristischen Personen wird der gesetzliche Vertreter erfasst - ein </w:t>
      </w:r>
      <w:r w:rsidR="00B95456" w:rsidRPr="00B95456">
        <w:rPr>
          <w:rFonts w:ascii="Arial" w:hAnsi="Arial" w:cs="Arial"/>
          <w:sz w:val="22"/>
          <w:szCs w:val="22"/>
        </w:rPr>
        <w:t>etwa</w:t>
      </w:r>
      <w:r w:rsidRPr="00B95456">
        <w:rPr>
          <w:rFonts w:ascii="Arial" w:hAnsi="Arial" w:cs="Arial"/>
          <w:sz w:val="22"/>
          <w:szCs w:val="22"/>
        </w:rPr>
        <w:t xml:space="preserve">. Fehlen bzw. zeitlich verfallene Eingaben scheinen auf der Auswertung BA600-1 auf. Diese Auswertung wird täglich erstellt und periodisch kontrolliert. </w:t>
      </w:r>
    </w:p>
    <w:p w:rsidR="00B220B9" w:rsidRPr="00B95456" w:rsidRDefault="00B220B9" w:rsidP="00B220B9">
      <w:pPr>
        <w:jc w:val="both"/>
        <w:rPr>
          <w:rFonts w:ascii="Arial" w:hAnsi="Arial" w:cs="Arial"/>
          <w:sz w:val="22"/>
          <w:szCs w:val="22"/>
        </w:rPr>
      </w:pPr>
      <w:r w:rsidRPr="00B95456">
        <w:rPr>
          <w:rFonts w:ascii="Arial" w:hAnsi="Arial" w:cs="Arial"/>
          <w:sz w:val="22"/>
          <w:szCs w:val="22"/>
        </w:rPr>
        <w:t>Zu 3) Bei nicht geschäftsfähigen Personen werden der ges. Vertreter, Vormund bzw. mindestens ein Elternteil erfasst. - ev. Unregelmässigkeiten sind auf der BA600-1 ersichtlich. Zu 4) Wirtschaftliche Eigentümer werden im AUI registriert - Siehe Beispiel</w:t>
      </w:r>
    </w:p>
    <w:p w:rsidR="00B220B9" w:rsidRPr="00B95456" w:rsidRDefault="00B220B9" w:rsidP="00B220B9">
      <w:pPr>
        <w:jc w:val="both"/>
        <w:rPr>
          <w:rFonts w:ascii="Arial" w:hAnsi="Arial" w:cs="Arial"/>
          <w:sz w:val="22"/>
          <w:szCs w:val="22"/>
        </w:rPr>
      </w:pPr>
      <w:r w:rsidRPr="00B95456">
        <w:rPr>
          <w:rFonts w:ascii="Arial" w:hAnsi="Arial" w:cs="Arial"/>
          <w:sz w:val="22"/>
          <w:szCs w:val="22"/>
        </w:rPr>
        <w:t>Zu 5) Bevollmächtigte werden korrekt erfasst und im AUI registriert .... Zu 6) Derzeit lt. SADAS Auswertung keine Treuhandgesellschaften als Kunden vorhanden.</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V01500</w:t>
      </w:r>
    </w:p>
    <w:p w:rsidR="00B220B9" w:rsidRPr="005768B8" w:rsidRDefault="00B220B9" w:rsidP="00B220B9">
      <w:pPr>
        <w:jc w:val="both"/>
        <w:rPr>
          <w:rFonts w:ascii="Arial" w:hAnsi="Arial" w:cs="Arial"/>
          <w:sz w:val="22"/>
          <w:szCs w:val="22"/>
        </w:rPr>
      </w:pPr>
    </w:p>
    <w:p w:rsidR="00B220B9" w:rsidRPr="00B95456" w:rsidRDefault="00B220B9" w:rsidP="00B220B9">
      <w:pPr>
        <w:jc w:val="both"/>
        <w:rPr>
          <w:rFonts w:ascii="Arial" w:hAnsi="Arial" w:cs="Arial"/>
          <w:sz w:val="22"/>
          <w:szCs w:val="22"/>
        </w:rPr>
      </w:pPr>
      <w:r w:rsidRPr="00B95456">
        <w:rPr>
          <w:rFonts w:ascii="Arial" w:hAnsi="Arial" w:cs="Arial"/>
          <w:sz w:val="22"/>
          <w:szCs w:val="22"/>
        </w:rPr>
        <w:t>1) Ist gewährleistet, dass alle gesetzlich vorgeschriebenen Geldflüsse /Flüsse von Finanzmitteln im AUI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2) Ist gewährleistet, dass die vollständigen und korrekten Identifizierungsdaten im AUI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 xml:space="preserve">3) Ist gewährleistet, dass bei Operationen </w:t>
      </w:r>
      <w:r w:rsidR="00B95456" w:rsidRPr="00B95456">
        <w:rPr>
          <w:rFonts w:ascii="Arial" w:hAnsi="Arial" w:cs="Arial"/>
          <w:sz w:val="22"/>
          <w:szCs w:val="22"/>
        </w:rPr>
        <w:t>auf einer dauerhaften Geschäftsbeziehung</w:t>
      </w:r>
      <w:r w:rsidRPr="00B95456">
        <w:rPr>
          <w:rFonts w:ascii="Arial" w:hAnsi="Arial" w:cs="Arial"/>
          <w:sz w:val="22"/>
          <w:szCs w:val="22"/>
        </w:rPr>
        <w:t>, die Angaben zur Geschäftsbeziehung korrekt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 xml:space="preserve">4) Ist gewährleistet, dass alle gesetzlich vorgeschriebenen Verknüpfungen zu Geschäftsbeziehungen im AUI registriert werden? </w:t>
      </w:r>
    </w:p>
    <w:p w:rsidR="00B220B9" w:rsidRPr="00B95456" w:rsidRDefault="00B220B9" w:rsidP="00B220B9">
      <w:pPr>
        <w:jc w:val="both"/>
        <w:rPr>
          <w:rFonts w:ascii="Arial" w:hAnsi="Arial" w:cs="Arial"/>
          <w:sz w:val="22"/>
          <w:szCs w:val="22"/>
        </w:rPr>
      </w:pPr>
      <w:r w:rsidRPr="00B95456">
        <w:rPr>
          <w:rFonts w:ascii="Arial" w:hAnsi="Arial" w:cs="Arial"/>
          <w:sz w:val="22"/>
          <w:szCs w:val="22"/>
        </w:rPr>
        <w:t>5) Ist gewährleistet, dass die Bankoperativität mit den korrekten Textsymbolen (causali UIF) registriert wird?</w:t>
      </w:r>
    </w:p>
    <w:p w:rsidR="00B220B9" w:rsidRPr="00B95456" w:rsidRDefault="00B220B9" w:rsidP="00B220B9">
      <w:pPr>
        <w:jc w:val="both"/>
        <w:rPr>
          <w:rFonts w:ascii="Arial" w:hAnsi="Arial" w:cs="Arial"/>
          <w:sz w:val="22"/>
          <w:szCs w:val="22"/>
        </w:rPr>
      </w:pPr>
      <w:r w:rsidRPr="00B95456">
        <w:rPr>
          <w:rFonts w:ascii="Arial" w:hAnsi="Arial" w:cs="Arial"/>
          <w:sz w:val="22"/>
          <w:szCs w:val="22"/>
        </w:rPr>
        <w:t>6) Ist gewährleistet, dass der Vorleger im AUI korrekt registriert wird?</w:t>
      </w:r>
    </w:p>
    <w:p w:rsidR="00B220B9" w:rsidRPr="00B95456" w:rsidRDefault="00B220B9" w:rsidP="00B220B9">
      <w:pPr>
        <w:jc w:val="both"/>
        <w:rPr>
          <w:rFonts w:ascii="Arial" w:hAnsi="Arial" w:cs="Arial"/>
          <w:sz w:val="22"/>
          <w:szCs w:val="22"/>
        </w:rPr>
      </w:pPr>
      <w:r w:rsidRPr="00B95456">
        <w:rPr>
          <w:rFonts w:ascii="Arial" w:hAnsi="Arial" w:cs="Arial"/>
          <w:sz w:val="22"/>
          <w:szCs w:val="22"/>
        </w:rPr>
        <w:t>7) Ist gewährleistet, dass Poolfinanzierungen korrekt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8) Ist gewährleistet, dass das „reale“ Bargeld und ausschließlich das „reale“ Bargeld im AUI als solches registriert wird?</w:t>
      </w:r>
    </w:p>
    <w:p w:rsidR="00B220B9" w:rsidRPr="00B95456" w:rsidRDefault="00B220B9" w:rsidP="00B220B9">
      <w:pPr>
        <w:jc w:val="both"/>
        <w:rPr>
          <w:rFonts w:ascii="Arial" w:hAnsi="Arial" w:cs="Arial"/>
          <w:sz w:val="22"/>
          <w:szCs w:val="22"/>
        </w:rPr>
      </w:pPr>
      <w:r w:rsidRPr="00B95456">
        <w:rPr>
          <w:rFonts w:ascii="Arial" w:hAnsi="Arial" w:cs="Arial"/>
          <w:sz w:val="22"/>
          <w:szCs w:val="22"/>
        </w:rPr>
        <w:t>9) Ist gewährleistet, dass kein Mitarbeiter unbefugt Registrierungen aus dem AUI löscht?</w:t>
      </w:r>
    </w:p>
    <w:p w:rsidR="00B220B9" w:rsidRPr="00B95456" w:rsidRDefault="00B220B9" w:rsidP="00B220B9">
      <w:pPr>
        <w:jc w:val="both"/>
        <w:rPr>
          <w:rFonts w:ascii="Arial" w:hAnsi="Arial" w:cs="Arial"/>
          <w:sz w:val="22"/>
          <w:szCs w:val="22"/>
        </w:rPr>
      </w:pPr>
      <w:r w:rsidRPr="00B95456">
        <w:rPr>
          <w:rFonts w:ascii="Arial" w:hAnsi="Arial" w:cs="Arial"/>
          <w:sz w:val="22"/>
          <w:szCs w:val="22"/>
        </w:rPr>
        <w:t>10) Ist gewährleistet, dass jede Änderung der Registrierung im AUI als Änderung nachvollzogen werden kann und solche Änderungen nur von den berechtigten Mitarbeitern durchgeführt werden können?</w:t>
      </w:r>
    </w:p>
    <w:p w:rsidR="00B220B9" w:rsidRPr="00B95456" w:rsidRDefault="00B220B9" w:rsidP="00B220B9">
      <w:pPr>
        <w:jc w:val="both"/>
        <w:rPr>
          <w:rFonts w:ascii="Arial" w:hAnsi="Arial" w:cs="Arial"/>
          <w:sz w:val="22"/>
          <w:szCs w:val="22"/>
        </w:rPr>
      </w:pPr>
      <w:r w:rsidRPr="00B95456">
        <w:rPr>
          <w:rFonts w:ascii="Arial" w:hAnsi="Arial" w:cs="Arial"/>
          <w:sz w:val="22"/>
          <w:szCs w:val="22"/>
        </w:rPr>
        <w:t>11) Ist gewährleistet, dass Bargeldübertragungen (Textsymbol U1) im AUI ab dem Betrag von Euro 3.000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lastRenderedPageBreak/>
        <w:t>12) Ist gewährleistet, dass die Registrierung der Daten im zentralen Datenbestand innerhalb 30 Tagen nach der erfolgten Operation bzw. nach Eröffnung/Änderung/Löschung der Geschäftsbeziehung erfolgt?</w:t>
      </w:r>
    </w:p>
    <w:p w:rsidR="00B220B9" w:rsidRPr="00B95456" w:rsidRDefault="00B220B9" w:rsidP="00B220B9">
      <w:pPr>
        <w:jc w:val="both"/>
        <w:rPr>
          <w:rFonts w:ascii="Arial" w:hAnsi="Arial" w:cs="Arial"/>
          <w:sz w:val="22"/>
          <w:szCs w:val="22"/>
        </w:rPr>
      </w:pPr>
      <w:r w:rsidRPr="00B95456">
        <w:rPr>
          <w:rFonts w:ascii="Arial" w:hAnsi="Arial" w:cs="Arial"/>
          <w:sz w:val="22"/>
          <w:szCs w:val="22"/>
        </w:rPr>
        <w:t>13) Ist gewährleistet, dass die im zentralen Datenbestand registrierten Daten nach der einzelnen Operation bzw. nach Löschung der Geschäftsbeziehung für mindestens 10 Jahre aufbewahrt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 xml:space="preserve">14) Besteht eine aktuelle Ablaufbeschreibung in Bezug auf die korrekte Erfassung von </w:t>
      </w:r>
      <w:r w:rsidR="00B95456" w:rsidRPr="00B95456">
        <w:rPr>
          <w:rFonts w:ascii="Arial" w:hAnsi="Arial" w:cs="Arial"/>
          <w:sz w:val="22"/>
          <w:szCs w:val="22"/>
        </w:rPr>
        <w:t>Operationen im</w:t>
      </w:r>
      <w:r w:rsidRPr="00B95456">
        <w:rPr>
          <w:rFonts w:ascii="Arial" w:hAnsi="Arial" w:cs="Arial"/>
          <w:sz w:val="22"/>
          <w:szCs w:val="22"/>
        </w:rPr>
        <w:t xml:space="preserve"> Zentralen Datenbestand A.U.I.: z.B.</w:t>
      </w:r>
    </w:p>
    <w:p w:rsidR="00B220B9" w:rsidRPr="00B95456" w:rsidRDefault="00B220B9" w:rsidP="00B220B9">
      <w:pPr>
        <w:jc w:val="both"/>
        <w:rPr>
          <w:rFonts w:ascii="Arial" w:hAnsi="Arial" w:cs="Arial"/>
          <w:sz w:val="22"/>
          <w:szCs w:val="22"/>
        </w:rPr>
      </w:pPr>
      <w:r w:rsidRPr="00B95456">
        <w:rPr>
          <w:rFonts w:ascii="Arial" w:hAnsi="Arial" w:cs="Arial"/>
          <w:sz w:val="22"/>
          <w:szCs w:val="22"/>
        </w:rPr>
        <w:t>a) Einlagen auf fremdes Konto:</w:t>
      </w:r>
    </w:p>
    <w:p w:rsidR="00B220B9" w:rsidRPr="00B95456" w:rsidRDefault="00B220B9" w:rsidP="00B220B9">
      <w:pPr>
        <w:jc w:val="both"/>
        <w:rPr>
          <w:rFonts w:ascii="Arial" w:hAnsi="Arial" w:cs="Arial"/>
          <w:sz w:val="22"/>
          <w:szCs w:val="22"/>
        </w:rPr>
      </w:pPr>
      <w:r w:rsidRPr="00B95456">
        <w:rPr>
          <w:rFonts w:ascii="Arial" w:hAnsi="Arial" w:cs="Arial"/>
          <w:sz w:val="22"/>
          <w:szCs w:val="22"/>
        </w:rPr>
        <w:t xml:space="preserve">- Transaktion im Namen und für Rechnung des Kontoinhabers </w:t>
      </w:r>
    </w:p>
    <w:p w:rsidR="00B220B9" w:rsidRPr="00B95456" w:rsidRDefault="00B220B9" w:rsidP="00B220B9">
      <w:pPr>
        <w:jc w:val="both"/>
        <w:rPr>
          <w:rFonts w:ascii="Arial" w:hAnsi="Arial" w:cs="Arial"/>
          <w:sz w:val="22"/>
          <w:szCs w:val="22"/>
        </w:rPr>
      </w:pPr>
      <w:r w:rsidRPr="00B95456">
        <w:rPr>
          <w:rFonts w:ascii="Arial" w:hAnsi="Arial" w:cs="Arial"/>
          <w:sz w:val="22"/>
          <w:szCs w:val="22"/>
        </w:rPr>
        <w:t>- Übertragung im eigenen Namen und auf eigene Rechnung zu Gunsten des Kontoinhabers</w:t>
      </w:r>
    </w:p>
    <w:p w:rsidR="00B220B9" w:rsidRPr="00B95456" w:rsidRDefault="00B220B9" w:rsidP="00B220B9">
      <w:pPr>
        <w:jc w:val="both"/>
        <w:rPr>
          <w:rFonts w:ascii="Arial" w:hAnsi="Arial" w:cs="Arial"/>
          <w:sz w:val="22"/>
          <w:szCs w:val="22"/>
        </w:rPr>
      </w:pPr>
      <w:r w:rsidRPr="00B95456">
        <w:rPr>
          <w:rFonts w:ascii="Arial" w:hAnsi="Arial" w:cs="Arial"/>
          <w:sz w:val="22"/>
          <w:szCs w:val="22"/>
        </w:rPr>
        <w:t>15) Ist sichergestellt, dass fehlerhafte Operationen innerhalb eines festgelegten Zeitraumes vervollständigt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16) Ist sichergestellt, dass Änderungen der NDG und der Verknüpfungen (Zeichnungsberechtigte) zu den Bankverbindungen korrekt registriert werden?</w:t>
      </w:r>
    </w:p>
    <w:p w:rsidR="00B220B9" w:rsidRPr="00B95456" w:rsidRDefault="00B220B9" w:rsidP="00B220B9">
      <w:pPr>
        <w:jc w:val="both"/>
        <w:rPr>
          <w:rFonts w:ascii="Arial" w:hAnsi="Arial" w:cs="Arial"/>
          <w:sz w:val="22"/>
          <w:szCs w:val="22"/>
        </w:rPr>
      </w:pPr>
      <w:r w:rsidRPr="00B95456">
        <w:rPr>
          <w:rFonts w:ascii="Arial" w:hAnsi="Arial" w:cs="Arial"/>
          <w:sz w:val="22"/>
          <w:szCs w:val="22"/>
        </w:rPr>
        <w:t>17) Ist gewährleistet, dass die Angaben zum wirtschaftlichen Eigentümer "sub 1)" mitgeteilt und registriert werden?</w:t>
      </w:r>
    </w:p>
    <w:p w:rsidR="00B220B9" w:rsidRPr="00B9545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B95456"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B95456">
        <w:rPr>
          <w:rFonts w:ascii="Arial" w:hAnsi="Arial" w:cs="Arial"/>
          <w:sz w:val="22"/>
          <w:szCs w:val="22"/>
          <w:u w:val="single"/>
        </w:rPr>
        <w:t>Berichtsdatum:</w:t>
      </w:r>
      <w:r w:rsidRPr="00B95456">
        <w:rPr>
          <w:rFonts w:ascii="Arial" w:hAnsi="Arial" w:cs="Arial"/>
          <w:sz w:val="22"/>
          <w:szCs w:val="22"/>
        </w:rPr>
        <w:tab/>
        <w:t>04.05.2021</w:t>
      </w:r>
      <w:r w:rsidRPr="00B95456">
        <w:rPr>
          <w:rFonts w:ascii="Arial" w:hAnsi="Arial" w:cs="Arial"/>
          <w:sz w:val="22"/>
          <w:szCs w:val="22"/>
        </w:rPr>
        <w:tab/>
      </w:r>
      <w:r w:rsidRPr="00B95456">
        <w:rPr>
          <w:rFonts w:ascii="Arial" w:hAnsi="Arial" w:cs="Arial"/>
          <w:sz w:val="22"/>
          <w:szCs w:val="22"/>
          <w:u w:val="single"/>
        </w:rPr>
        <w:t>Kontrollergebnis:</w:t>
      </w:r>
      <w:r w:rsidRPr="00B95456">
        <w:rPr>
          <w:rFonts w:ascii="Arial" w:hAnsi="Arial" w:cs="Arial"/>
          <w:sz w:val="22"/>
          <w:szCs w:val="22"/>
        </w:rPr>
        <w:t xml:space="preserve"> OK</w:t>
      </w:r>
      <w:r w:rsidRPr="00B95456">
        <w:rPr>
          <w:rFonts w:ascii="Arial" w:hAnsi="Arial" w:cs="Arial"/>
          <w:sz w:val="22"/>
          <w:szCs w:val="22"/>
        </w:rPr>
        <w:tab/>
      </w:r>
      <w:r w:rsidR="00B95456">
        <w:rPr>
          <w:rFonts w:ascii="Arial" w:hAnsi="Arial" w:cs="Arial"/>
          <w:sz w:val="22"/>
          <w:szCs w:val="22"/>
        </w:rPr>
        <w:t xml:space="preserve">         </w:t>
      </w:r>
      <w:r w:rsidRPr="00B95456">
        <w:rPr>
          <w:rFonts w:ascii="Arial" w:hAnsi="Arial" w:cs="Arial"/>
          <w:sz w:val="22"/>
          <w:szCs w:val="22"/>
          <w:u w:val="single"/>
        </w:rPr>
        <w:t>Kontrollorgan</w:t>
      </w:r>
      <w:r w:rsidRPr="00B95456">
        <w:rPr>
          <w:rFonts w:ascii="Arial" w:hAnsi="Arial" w:cs="Arial"/>
          <w:sz w:val="22"/>
          <w:szCs w:val="22"/>
        </w:rPr>
        <w:t>:</w:t>
      </w:r>
      <w:r w:rsidRPr="00B95456">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95456" w:rsidRDefault="00B220B9" w:rsidP="00B220B9">
      <w:pPr>
        <w:jc w:val="both"/>
        <w:rPr>
          <w:rFonts w:ascii="Arial" w:hAnsi="Arial" w:cs="Arial"/>
          <w:sz w:val="22"/>
          <w:szCs w:val="22"/>
        </w:rPr>
      </w:pPr>
      <w:r w:rsidRPr="00B95456">
        <w:rPr>
          <w:rFonts w:ascii="Arial" w:hAnsi="Arial" w:cs="Arial"/>
          <w:sz w:val="22"/>
          <w:szCs w:val="22"/>
        </w:rPr>
        <w:t>1) OK</w:t>
      </w:r>
      <w:r w:rsidR="00B95456">
        <w:rPr>
          <w:rFonts w:ascii="Arial" w:hAnsi="Arial" w:cs="Arial"/>
          <w:sz w:val="22"/>
          <w:szCs w:val="22"/>
        </w:rPr>
        <w:t xml:space="preserve"> </w:t>
      </w:r>
      <w:r w:rsidRPr="00B95456">
        <w:rPr>
          <w:rFonts w:ascii="Arial" w:hAnsi="Arial" w:cs="Arial"/>
          <w:sz w:val="22"/>
          <w:szCs w:val="22"/>
        </w:rPr>
        <w:t xml:space="preserve">Kontrolle Auszug Anwendung Sherlock: Auflistung der Geldflüsse/Flüsse welche im AUI registriert werden. Das "Provvedimento 24 marzo 2020 und die detaillierten Bestimmungen sehen vor, dass u.a. die Banken den genannten Aufbewahrungspflichten unterliegen. Siehe dazu RIS-Handbuch (Meldewesen, AGW, Aufbewahrungspflichten). (formaltechnisch wurde das AUI abgeschafft, wird auf Hinweis der Banca d`Italia allerdings auf freiwilliger Basis weitergeführt, bis nicht die neuen Vorgaben zu den Aufbewahrungspflichten greifen und technisch umgesetzt sind) Hinweis bzgl. Neuerungen im Bereich der Antigeldwäsche (RVS Aktuell 218 vom 28.08.2018: formaltechnisch wurde das AUI abgeschafft, wird auf Hinweis der Banca d`Italia allerdings auf freiwilliger Basis weitergeführt, bis nicht die neuen Vorgaben zu den Aufbewahrungspflichten greifen und technisch umgesetzt sind). </w:t>
      </w:r>
    </w:p>
    <w:p w:rsidR="00B95456" w:rsidRDefault="00B220B9" w:rsidP="00B220B9">
      <w:pPr>
        <w:jc w:val="both"/>
        <w:rPr>
          <w:rFonts w:ascii="Arial" w:hAnsi="Arial" w:cs="Arial"/>
          <w:sz w:val="22"/>
          <w:szCs w:val="22"/>
        </w:rPr>
      </w:pPr>
      <w:r w:rsidRPr="00B95456">
        <w:rPr>
          <w:rFonts w:ascii="Arial" w:hAnsi="Arial" w:cs="Arial"/>
          <w:sz w:val="22"/>
          <w:szCs w:val="22"/>
        </w:rPr>
        <w:t xml:space="preserve">2) OK Die Stichproben ergeben, dass die Identifizierungsdaten (estremi del documento di identificazione) korrekt registriert werden. </w:t>
      </w:r>
    </w:p>
    <w:p w:rsidR="00B95456" w:rsidRDefault="00B220B9" w:rsidP="00B220B9">
      <w:pPr>
        <w:jc w:val="both"/>
        <w:rPr>
          <w:rFonts w:ascii="Arial" w:hAnsi="Arial" w:cs="Arial"/>
          <w:sz w:val="22"/>
          <w:szCs w:val="22"/>
        </w:rPr>
      </w:pPr>
      <w:r w:rsidRPr="00B95456">
        <w:rPr>
          <w:rFonts w:ascii="Arial" w:hAnsi="Arial" w:cs="Arial"/>
          <w:sz w:val="22"/>
          <w:szCs w:val="22"/>
        </w:rPr>
        <w:t>3) OK</w:t>
      </w:r>
      <w:r w:rsidR="00B95456">
        <w:rPr>
          <w:rFonts w:ascii="Arial" w:hAnsi="Arial" w:cs="Arial"/>
          <w:sz w:val="22"/>
          <w:szCs w:val="22"/>
        </w:rPr>
        <w:t xml:space="preserve"> </w:t>
      </w:r>
      <w:r w:rsidRPr="00B95456">
        <w:rPr>
          <w:rFonts w:ascii="Arial" w:hAnsi="Arial" w:cs="Arial"/>
          <w:sz w:val="22"/>
          <w:szCs w:val="22"/>
        </w:rPr>
        <w:t xml:space="preserve">Die Stichproben haben gezeigt, dass die Angaben zu Geschäftsbeziehungen korrekt erfasst werden. </w:t>
      </w:r>
    </w:p>
    <w:p w:rsidR="00B95456" w:rsidRDefault="00B220B9" w:rsidP="00B220B9">
      <w:pPr>
        <w:jc w:val="both"/>
        <w:rPr>
          <w:rFonts w:ascii="Arial" w:hAnsi="Arial" w:cs="Arial"/>
          <w:sz w:val="22"/>
          <w:szCs w:val="22"/>
        </w:rPr>
      </w:pPr>
      <w:r w:rsidRPr="00B95456">
        <w:rPr>
          <w:rFonts w:ascii="Arial" w:hAnsi="Arial" w:cs="Arial"/>
          <w:sz w:val="22"/>
          <w:szCs w:val="22"/>
        </w:rPr>
        <w:t>4) OK</w:t>
      </w:r>
      <w:r w:rsidR="00B95456">
        <w:rPr>
          <w:rFonts w:ascii="Arial" w:hAnsi="Arial" w:cs="Arial"/>
          <w:sz w:val="22"/>
          <w:szCs w:val="22"/>
        </w:rPr>
        <w:t xml:space="preserve"> </w:t>
      </w:r>
      <w:r w:rsidRPr="00B95456">
        <w:rPr>
          <w:rFonts w:ascii="Arial" w:hAnsi="Arial" w:cs="Arial"/>
          <w:sz w:val="22"/>
          <w:szCs w:val="22"/>
        </w:rPr>
        <w:t xml:space="preserve">Verknüpfungen zu Geschäftsbeziehungen werden im AUI registriert – Anlage Übersicht Sherlock (tipo legame) </w:t>
      </w:r>
    </w:p>
    <w:p w:rsidR="00B95456" w:rsidRDefault="00B220B9" w:rsidP="00B220B9">
      <w:pPr>
        <w:jc w:val="both"/>
        <w:rPr>
          <w:rFonts w:ascii="Arial" w:hAnsi="Arial" w:cs="Arial"/>
          <w:sz w:val="22"/>
          <w:szCs w:val="22"/>
        </w:rPr>
      </w:pPr>
      <w:r w:rsidRPr="00B95456">
        <w:rPr>
          <w:rFonts w:ascii="Arial" w:hAnsi="Arial" w:cs="Arial"/>
          <w:sz w:val="22"/>
          <w:szCs w:val="22"/>
        </w:rPr>
        <w:t>5) OK Aufgrund der Stichproben kann davon ausgegangen werden, dass die korrekten, entsprechenden Textsymbole verwendet werden.</w:t>
      </w:r>
    </w:p>
    <w:p w:rsidR="00B95456" w:rsidRDefault="00B220B9" w:rsidP="00B220B9">
      <w:pPr>
        <w:jc w:val="both"/>
        <w:rPr>
          <w:rFonts w:ascii="Arial" w:hAnsi="Arial" w:cs="Arial"/>
          <w:sz w:val="22"/>
          <w:szCs w:val="22"/>
        </w:rPr>
      </w:pPr>
      <w:r w:rsidRPr="00B95456">
        <w:rPr>
          <w:rFonts w:ascii="Arial" w:hAnsi="Arial" w:cs="Arial"/>
          <w:sz w:val="22"/>
          <w:szCs w:val="22"/>
        </w:rPr>
        <w:t>6) OK</w:t>
      </w:r>
      <w:r w:rsidR="00B95456">
        <w:rPr>
          <w:rFonts w:ascii="Arial" w:hAnsi="Arial" w:cs="Arial"/>
          <w:sz w:val="22"/>
          <w:szCs w:val="22"/>
        </w:rPr>
        <w:t xml:space="preserve"> D</w:t>
      </w:r>
      <w:r w:rsidRPr="00B95456">
        <w:rPr>
          <w:rFonts w:ascii="Arial" w:hAnsi="Arial" w:cs="Arial"/>
          <w:sz w:val="22"/>
          <w:szCs w:val="22"/>
        </w:rPr>
        <w:t xml:space="preserve">er Vorleger wird korrekt registriert – siehe Stichproben </w:t>
      </w:r>
    </w:p>
    <w:p w:rsidR="00B95456" w:rsidRDefault="00B220B9" w:rsidP="00B220B9">
      <w:pPr>
        <w:jc w:val="both"/>
        <w:rPr>
          <w:rFonts w:ascii="Arial" w:hAnsi="Arial" w:cs="Arial"/>
          <w:sz w:val="22"/>
          <w:szCs w:val="22"/>
        </w:rPr>
      </w:pPr>
      <w:r w:rsidRPr="00B95456">
        <w:rPr>
          <w:rFonts w:ascii="Arial" w:hAnsi="Arial" w:cs="Arial"/>
          <w:sz w:val="22"/>
          <w:szCs w:val="22"/>
        </w:rPr>
        <w:t>7) OK</w:t>
      </w:r>
      <w:r w:rsidR="00B95456">
        <w:rPr>
          <w:rFonts w:ascii="Arial" w:hAnsi="Arial" w:cs="Arial"/>
          <w:sz w:val="22"/>
          <w:szCs w:val="22"/>
        </w:rPr>
        <w:t xml:space="preserve"> </w:t>
      </w:r>
      <w:r w:rsidRPr="00B95456">
        <w:rPr>
          <w:rFonts w:ascii="Arial" w:hAnsi="Arial" w:cs="Arial"/>
          <w:sz w:val="22"/>
          <w:szCs w:val="22"/>
        </w:rPr>
        <w:t xml:space="preserve">Laut Rücksprache mit der Leiterin der Kreditabteilung wurde seit der letzten Kontrolle (ab Februar 2020) eine neuen Poolfinanzierungen beantragt. Am 27.04.2020 wurde diese Poolfinanzierung vom VWR beschlossen. Bereitstellung am 28.12.2020. Die Registrierung erfolgte korrekt. </w:t>
      </w:r>
    </w:p>
    <w:p w:rsidR="00B95456" w:rsidRDefault="00B220B9" w:rsidP="00B220B9">
      <w:pPr>
        <w:jc w:val="both"/>
        <w:rPr>
          <w:rFonts w:ascii="Arial" w:hAnsi="Arial" w:cs="Arial"/>
          <w:sz w:val="22"/>
          <w:szCs w:val="22"/>
        </w:rPr>
      </w:pPr>
      <w:r w:rsidRPr="00B95456">
        <w:rPr>
          <w:rFonts w:ascii="Arial" w:hAnsi="Arial" w:cs="Arial"/>
          <w:sz w:val="22"/>
          <w:szCs w:val="22"/>
        </w:rPr>
        <w:t>8) OK</w:t>
      </w:r>
      <w:r w:rsidR="00B95456">
        <w:rPr>
          <w:rFonts w:ascii="Arial" w:hAnsi="Arial" w:cs="Arial"/>
          <w:sz w:val="22"/>
          <w:szCs w:val="22"/>
        </w:rPr>
        <w:t xml:space="preserve"> </w:t>
      </w:r>
      <w:r w:rsidRPr="00B95456">
        <w:rPr>
          <w:rFonts w:ascii="Arial" w:hAnsi="Arial" w:cs="Arial"/>
          <w:sz w:val="22"/>
          <w:szCs w:val="22"/>
        </w:rPr>
        <w:t>Die Beispiele zeigen, dass nur das effektiv „reale“ Bargeld registriert wird. Im Sherlock ist dies unter [B15] = Importo „di cui contante“ ersichtlich. Beim „virtuellen“ Geld wird nur der Betrag in der Spalte „Alt.“ angeführt.</w:t>
      </w:r>
      <w:r w:rsidR="00CA23AB">
        <w:rPr>
          <w:rFonts w:ascii="Arial" w:hAnsi="Arial" w:cs="Arial"/>
          <w:sz w:val="22"/>
          <w:szCs w:val="22"/>
        </w:rPr>
        <w:t xml:space="preserve"> </w:t>
      </w:r>
      <w:r w:rsidRPr="00B95456">
        <w:rPr>
          <w:rFonts w:ascii="Arial" w:hAnsi="Arial" w:cs="Arial"/>
          <w:sz w:val="22"/>
          <w:szCs w:val="22"/>
        </w:rPr>
        <w:t xml:space="preserve">Beim effektiven Bargeld wird der Betrag unter „Cont.“ angeführt und bei V/R ist „R“ für reale angeführt. Ab 2021 Kontrollen über AUI Transitorio. </w:t>
      </w:r>
    </w:p>
    <w:p w:rsidR="00B95456" w:rsidRDefault="00B220B9" w:rsidP="00B220B9">
      <w:pPr>
        <w:jc w:val="both"/>
        <w:rPr>
          <w:rFonts w:ascii="Arial" w:hAnsi="Arial" w:cs="Arial"/>
          <w:sz w:val="22"/>
          <w:szCs w:val="22"/>
        </w:rPr>
      </w:pPr>
      <w:r w:rsidRPr="00B95456">
        <w:rPr>
          <w:rFonts w:ascii="Arial" w:hAnsi="Arial" w:cs="Arial"/>
          <w:sz w:val="22"/>
          <w:szCs w:val="22"/>
        </w:rPr>
        <w:t>9) OK</w:t>
      </w:r>
      <w:r w:rsidR="00B95456">
        <w:rPr>
          <w:rFonts w:ascii="Arial" w:hAnsi="Arial" w:cs="Arial"/>
          <w:sz w:val="22"/>
          <w:szCs w:val="22"/>
        </w:rPr>
        <w:t xml:space="preserve"> </w:t>
      </w:r>
      <w:r w:rsidRPr="00B95456">
        <w:rPr>
          <w:rFonts w:ascii="Arial" w:hAnsi="Arial" w:cs="Arial"/>
          <w:sz w:val="22"/>
          <w:szCs w:val="22"/>
        </w:rPr>
        <w:t xml:space="preserve">Die Zugriffsrechte sind gemäß Kompetenzen vergeben, so dass kein unbefugter MA Registrierungen löschen kann. Auf der monatlichen Liste BX880 werden die durchgeführten Annullierungen protokolliert. </w:t>
      </w:r>
    </w:p>
    <w:p w:rsidR="00CA23AB" w:rsidRDefault="00B220B9" w:rsidP="00B220B9">
      <w:pPr>
        <w:jc w:val="both"/>
        <w:rPr>
          <w:rFonts w:ascii="Arial" w:hAnsi="Arial" w:cs="Arial"/>
          <w:sz w:val="22"/>
          <w:szCs w:val="22"/>
        </w:rPr>
      </w:pPr>
      <w:r w:rsidRPr="00B95456">
        <w:rPr>
          <w:rFonts w:ascii="Arial" w:hAnsi="Arial" w:cs="Arial"/>
          <w:sz w:val="22"/>
          <w:szCs w:val="22"/>
        </w:rPr>
        <w:t>10) OK</w:t>
      </w:r>
      <w:r w:rsidR="00B95456">
        <w:rPr>
          <w:rFonts w:ascii="Arial" w:hAnsi="Arial" w:cs="Arial"/>
          <w:sz w:val="22"/>
          <w:szCs w:val="22"/>
        </w:rPr>
        <w:t xml:space="preserve"> </w:t>
      </w:r>
      <w:r w:rsidRPr="00B95456">
        <w:rPr>
          <w:rFonts w:ascii="Arial" w:hAnsi="Arial" w:cs="Arial"/>
          <w:sz w:val="22"/>
          <w:szCs w:val="22"/>
        </w:rPr>
        <w:t xml:space="preserve">Änderungen sind nachvollziehbar und dürfen nur von berechtigten Mitarbeitern durchgeführt werden. Siehe Auflistung unter Punkt </w:t>
      </w:r>
    </w:p>
    <w:p w:rsidR="00B220B9" w:rsidRPr="00B95456" w:rsidRDefault="00B220B9" w:rsidP="00B220B9">
      <w:pPr>
        <w:jc w:val="both"/>
        <w:rPr>
          <w:rFonts w:ascii="Arial" w:hAnsi="Arial" w:cs="Arial"/>
          <w:sz w:val="22"/>
          <w:szCs w:val="22"/>
        </w:rPr>
      </w:pPr>
      <w:r w:rsidRPr="00B95456">
        <w:rPr>
          <w:rFonts w:ascii="Arial" w:hAnsi="Arial" w:cs="Arial"/>
          <w:sz w:val="22"/>
          <w:szCs w:val="22"/>
        </w:rPr>
        <w:lastRenderedPageBreak/>
        <w:t>9). Änderungen werden derzeit in den Listen BX880 und RMJDM5 angeführt</w:t>
      </w:r>
    </w:p>
    <w:p w:rsidR="00B95456" w:rsidRDefault="00B220B9" w:rsidP="00B220B9">
      <w:pPr>
        <w:jc w:val="both"/>
        <w:rPr>
          <w:rFonts w:ascii="Arial" w:hAnsi="Arial" w:cs="Arial"/>
          <w:sz w:val="22"/>
          <w:szCs w:val="22"/>
        </w:rPr>
      </w:pPr>
      <w:r w:rsidRPr="00B95456">
        <w:rPr>
          <w:rFonts w:ascii="Arial" w:hAnsi="Arial" w:cs="Arial"/>
          <w:sz w:val="22"/>
          <w:szCs w:val="22"/>
        </w:rPr>
        <w:t xml:space="preserve">Änderungen bzw. Annullierungen sind im AUI Transitorio unter „Log modifiche AUI“ transitorio ersichtlich. </w:t>
      </w:r>
    </w:p>
    <w:p w:rsidR="00B95456" w:rsidRDefault="00B220B9" w:rsidP="00B220B9">
      <w:pPr>
        <w:jc w:val="both"/>
        <w:rPr>
          <w:rFonts w:ascii="Arial" w:hAnsi="Arial" w:cs="Arial"/>
          <w:sz w:val="22"/>
          <w:szCs w:val="22"/>
        </w:rPr>
      </w:pPr>
      <w:r w:rsidRPr="00B95456">
        <w:rPr>
          <w:rFonts w:ascii="Arial" w:hAnsi="Arial" w:cs="Arial"/>
          <w:sz w:val="22"/>
          <w:szCs w:val="22"/>
        </w:rPr>
        <w:t>11) OK</w:t>
      </w:r>
      <w:r w:rsidR="00B95456">
        <w:rPr>
          <w:rFonts w:ascii="Arial" w:hAnsi="Arial" w:cs="Arial"/>
          <w:sz w:val="22"/>
          <w:szCs w:val="22"/>
        </w:rPr>
        <w:t xml:space="preserve"> </w:t>
      </w:r>
      <w:r w:rsidRPr="00B95456">
        <w:rPr>
          <w:rFonts w:ascii="Arial" w:hAnsi="Arial" w:cs="Arial"/>
          <w:sz w:val="22"/>
          <w:szCs w:val="22"/>
        </w:rPr>
        <w:t xml:space="preserve">Bargeldübertragungen ab 2.000 Euro werden im AUI registriert (TS U1). 2020 wurde in der RK UV ein Bargeldübertrag durchgeführt. Die Dokumente der Bargeldübertragung sind im RDMS abgelegt (NDG 117501) </w:t>
      </w:r>
    </w:p>
    <w:p w:rsidR="00B95456" w:rsidRDefault="00B220B9" w:rsidP="00B220B9">
      <w:pPr>
        <w:jc w:val="both"/>
        <w:rPr>
          <w:rFonts w:ascii="Arial" w:hAnsi="Arial" w:cs="Arial"/>
          <w:sz w:val="22"/>
          <w:szCs w:val="22"/>
        </w:rPr>
      </w:pPr>
      <w:r w:rsidRPr="00B95456">
        <w:rPr>
          <w:rFonts w:ascii="Arial" w:hAnsi="Arial" w:cs="Arial"/>
          <w:sz w:val="22"/>
          <w:szCs w:val="22"/>
        </w:rPr>
        <w:t>12) OK</w:t>
      </w:r>
      <w:r w:rsidR="00B95456">
        <w:rPr>
          <w:rFonts w:ascii="Arial" w:hAnsi="Arial" w:cs="Arial"/>
          <w:sz w:val="22"/>
          <w:szCs w:val="22"/>
        </w:rPr>
        <w:t xml:space="preserve"> </w:t>
      </w:r>
      <w:r w:rsidRPr="00B95456">
        <w:rPr>
          <w:rFonts w:ascii="Arial" w:hAnsi="Arial" w:cs="Arial"/>
          <w:sz w:val="22"/>
          <w:szCs w:val="22"/>
        </w:rPr>
        <w:t xml:space="preserve">Laut stichprobenartiger Kontrolle ist gewährleistet, dass die Registrierung innerhalb von 30 Tagen erfolgt. </w:t>
      </w:r>
    </w:p>
    <w:p w:rsidR="00B95456" w:rsidRDefault="00B220B9" w:rsidP="00B220B9">
      <w:pPr>
        <w:jc w:val="both"/>
        <w:rPr>
          <w:rFonts w:ascii="Arial" w:hAnsi="Arial" w:cs="Arial"/>
          <w:sz w:val="22"/>
          <w:szCs w:val="22"/>
        </w:rPr>
      </w:pPr>
      <w:r w:rsidRPr="00B95456">
        <w:rPr>
          <w:rFonts w:ascii="Arial" w:hAnsi="Arial" w:cs="Arial"/>
          <w:sz w:val="22"/>
          <w:szCs w:val="22"/>
        </w:rPr>
        <w:t>13) OK</w:t>
      </w:r>
      <w:r w:rsidR="00B95456">
        <w:rPr>
          <w:rFonts w:ascii="Arial" w:hAnsi="Arial" w:cs="Arial"/>
          <w:sz w:val="22"/>
          <w:szCs w:val="22"/>
        </w:rPr>
        <w:t xml:space="preserve"> </w:t>
      </w:r>
      <w:r w:rsidRPr="00B95456">
        <w:rPr>
          <w:rFonts w:ascii="Arial" w:hAnsi="Arial" w:cs="Arial"/>
          <w:sz w:val="22"/>
          <w:szCs w:val="22"/>
        </w:rPr>
        <w:t>Auszug aus RIS-Handbuch</w:t>
      </w:r>
      <w:r w:rsidR="00B95456">
        <w:rPr>
          <w:rFonts w:ascii="Arial" w:hAnsi="Arial" w:cs="Arial"/>
          <w:sz w:val="22"/>
          <w:szCs w:val="22"/>
        </w:rPr>
        <w:t xml:space="preserve">. </w:t>
      </w:r>
      <w:r w:rsidRPr="00B95456">
        <w:rPr>
          <w:rFonts w:ascii="Arial" w:hAnsi="Arial" w:cs="Arial"/>
          <w:sz w:val="22"/>
          <w:szCs w:val="22"/>
        </w:rPr>
        <w:t xml:space="preserve">Das "Provvedimento 24 marzo 2020 und die detaillierten Bestimmungen sehen vor, dass u.a. die Banken den genannten Aufbewahrungspflichten unterliegen. Die Arbeitsgruppe Antigeldwäsche hat sich dafür ausgesprochen, die Aufzeichnungen innerhalb von 20 Tagen zu konsolidieren, d.h. vom "provisorischen AUI" (archivio unico informatico) in das definitive AUI zu überführen. und das Betragslimit von 1.000€ für die Aufbewahrung der Informationen zu Operationen beizubehalten. Dies unter anderem auch da das AUI Grundlage für die Meldung der "Communicazioni oggettive" ist. Seit 01.01.2019 fließen alle Beträge ab 1.000 Euro ins RM; das Antigeldwäsche-Gesetz sieht nunmehr die Pflicht für Banken vor, die Informationen zu allen Banktransaktionen unabhängig von einer Betragsschwelle aufzubewahren bzw. aufzuzeichnen; die gestückelten Transaktionen („parcheggiati“) wurden abgeschafft. </w:t>
      </w:r>
    </w:p>
    <w:p w:rsidR="00B95456" w:rsidRDefault="00B220B9" w:rsidP="00B220B9">
      <w:pPr>
        <w:jc w:val="both"/>
        <w:rPr>
          <w:rFonts w:ascii="Arial" w:hAnsi="Arial" w:cs="Arial"/>
          <w:sz w:val="22"/>
          <w:szCs w:val="22"/>
        </w:rPr>
      </w:pPr>
      <w:r w:rsidRPr="00B95456">
        <w:rPr>
          <w:rFonts w:ascii="Arial" w:hAnsi="Arial" w:cs="Arial"/>
          <w:sz w:val="22"/>
          <w:szCs w:val="22"/>
        </w:rPr>
        <w:t>14) OK</w:t>
      </w:r>
      <w:r w:rsidR="00B95456">
        <w:rPr>
          <w:rFonts w:ascii="Arial" w:hAnsi="Arial" w:cs="Arial"/>
          <w:sz w:val="22"/>
          <w:szCs w:val="22"/>
        </w:rPr>
        <w:t xml:space="preserve"> </w:t>
      </w:r>
      <w:r w:rsidRPr="00B95456">
        <w:rPr>
          <w:rFonts w:ascii="Arial" w:hAnsi="Arial" w:cs="Arial"/>
          <w:sz w:val="22"/>
          <w:szCs w:val="22"/>
        </w:rPr>
        <w:t xml:space="preserve">Es ist gewährleistet, dass die Daten für mindestens 10 Jahre aufbewahrt werden (Anwendung Sherlock Abfrage ab 2007). Dies </w:t>
      </w:r>
      <w:r w:rsidR="00CA23AB" w:rsidRPr="00B95456">
        <w:rPr>
          <w:rFonts w:ascii="Arial" w:hAnsi="Arial" w:cs="Arial"/>
          <w:sz w:val="22"/>
          <w:szCs w:val="22"/>
        </w:rPr>
        <w:t>wird auch</w:t>
      </w:r>
      <w:r w:rsidRPr="00B95456">
        <w:rPr>
          <w:rFonts w:ascii="Arial" w:hAnsi="Arial" w:cs="Arial"/>
          <w:sz w:val="22"/>
          <w:szCs w:val="22"/>
        </w:rPr>
        <w:t xml:space="preserve"> durch die „dichiarazione conformità“ sichergestellt. </w:t>
      </w:r>
    </w:p>
    <w:p w:rsidR="00B95456" w:rsidRDefault="00B220B9" w:rsidP="00B220B9">
      <w:pPr>
        <w:jc w:val="both"/>
        <w:rPr>
          <w:rFonts w:ascii="Arial" w:hAnsi="Arial" w:cs="Arial"/>
          <w:sz w:val="22"/>
          <w:szCs w:val="22"/>
        </w:rPr>
      </w:pPr>
      <w:r w:rsidRPr="00B95456">
        <w:rPr>
          <w:rFonts w:ascii="Arial" w:hAnsi="Arial" w:cs="Arial"/>
          <w:sz w:val="22"/>
          <w:szCs w:val="22"/>
        </w:rPr>
        <w:t>15) OK</w:t>
      </w:r>
      <w:r w:rsidR="00B95456">
        <w:rPr>
          <w:rFonts w:ascii="Arial" w:hAnsi="Arial" w:cs="Arial"/>
          <w:sz w:val="22"/>
          <w:szCs w:val="22"/>
        </w:rPr>
        <w:t xml:space="preserve"> </w:t>
      </w:r>
      <w:r w:rsidRPr="00B95456">
        <w:rPr>
          <w:rFonts w:ascii="Arial" w:hAnsi="Arial" w:cs="Arial"/>
          <w:sz w:val="22"/>
          <w:szCs w:val="22"/>
        </w:rPr>
        <w:t xml:space="preserve">Es besteht keine personalisierte Ablaufbeschreibung. Im RIS-Handbuch, welches letzthin in Bezug auf die Übernahme des RM ins AUI Archiv vollständig überarbeitet und aktualisiert wurde und im Antigeldwäsche-Handbuch (welches als Dienstanweisung gilt) sind die Vorgehensweise und die Verwendung des AUI/Sherlock beschrieben. Eine korrekte Handhabung der diversen Operationen durch die einzelnen Mitarbeiter (z.B. allgemeine Arbeitshinweise, Dienstanweisungen) führt zu einer korrekten Erfassung im zentralen Datenbestand AUI (z.B. Mail vom Servicemitarbeiter an Abt. ZV bei Eigentumsübertrag..). Zudem wurden 2020 noch diverse Listen (BX878, BX880.) kontrolliert welche jetzt laufend durch Abfragen bzw. Kontrollen im Sadas BI ersetzt werden. </w:t>
      </w:r>
    </w:p>
    <w:p w:rsidR="00B95456" w:rsidRDefault="00B220B9" w:rsidP="00B220B9">
      <w:pPr>
        <w:jc w:val="both"/>
        <w:rPr>
          <w:rFonts w:ascii="Arial" w:hAnsi="Arial" w:cs="Arial"/>
          <w:sz w:val="22"/>
          <w:szCs w:val="22"/>
        </w:rPr>
      </w:pPr>
      <w:r w:rsidRPr="00B95456">
        <w:rPr>
          <w:rFonts w:ascii="Arial" w:hAnsi="Arial" w:cs="Arial"/>
          <w:sz w:val="22"/>
          <w:szCs w:val="22"/>
        </w:rPr>
        <w:t xml:space="preserve">16) OK Dies ist gewährleistet. Laut Rücksprache mit der Leiterin der Abt. ZV &amp; WP ist sichergestellt, dass fehlerhafte </w:t>
      </w:r>
      <w:r w:rsidR="00CA23AB" w:rsidRPr="00B95456">
        <w:rPr>
          <w:rFonts w:ascii="Arial" w:hAnsi="Arial" w:cs="Arial"/>
          <w:sz w:val="22"/>
          <w:szCs w:val="22"/>
        </w:rPr>
        <w:t>Operationen,</w:t>
      </w:r>
      <w:r w:rsidRPr="00B95456">
        <w:rPr>
          <w:rFonts w:ascii="Arial" w:hAnsi="Arial" w:cs="Arial"/>
          <w:sz w:val="22"/>
          <w:szCs w:val="22"/>
        </w:rPr>
        <w:t xml:space="preserve"> wenn möglich täglich in der Anwendung RM kontrolliert bzw. vervollständigt werden (betrifft das Jahr 2020). Ab 2021 erfolgen die Korrekturen im SH-AUI Transitorio. 2020 wurden für die Kontrollen auch die RMJDM-Listen (elenco errori di caricamento bzw. movimenti da completare) zugeteilt. Die zu korrigierenden bzw. zu ergänzenden Einträge scheinen ab 2021 nur mehr im AUI Transitorio auf. </w:t>
      </w:r>
    </w:p>
    <w:p w:rsidR="00B95456" w:rsidRDefault="00B220B9" w:rsidP="00B220B9">
      <w:pPr>
        <w:jc w:val="both"/>
        <w:rPr>
          <w:rFonts w:ascii="Arial" w:hAnsi="Arial" w:cs="Arial"/>
          <w:sz w:val="22"/>
          <w:szCs w:val="22"/>
        </w:rPr>
      </w:pPr>
      <w:r w:rsidRPr="00B95456">
        <w:rPr>
          <w:rFonts w:ascii="Arial" w:hAnsi="Arial" w:cs="Arial"/>
          <w:sz w:val="22"/>
          <w:szCs w:val="22"/>
        </w:rPr>
        <w:t>17) OK</w:t>
      </w:r>
      <w:r w:rsidR="00B95456">
        <w:rPr>
          <w:rFonts w:ascii="Arial" w:hAnsi="Arial" w:cs="Arial"/>
          <w:sz w:val="22"/>
          <w:szCs w:val="22"/>
        </w:rPr>
        <w:t xml:space="preserve"> </w:t>
      </w:r>
      <w:r w:rsidRPr="00B95456">
        <w:rPr>
          <w:rFonts w:ascii="Arial" w:hAnsi="Arial" w:cs="Arial"/>
          <w:sz w:val="22"/>
          <w:szCs w:val="22"/>
        </w:rPr>
        <w:t xml:space="preserve">Die stichprobenartige Kontrolle hat ergeben, dass Änderungen der NDG´s und der Verknüpfungen korrekt registriert werden (siehe Beispiel NDG 751391). </w:t>
      </w:r>
    </w:p>
    <w:p w:rsidR="00CA23AB" w:rsidRDefault="00B220B9" w:rsidP="00B220B9">
      <w:pPr>
        <w:jc w:val="both"/>
        <w:rPr>
          <w:rFonts w:ascii="Arial" w:hAnsi="Arial" w:cs="Arial"/>
          <w:sz w:val="22"/>
          <w:szCs w:val="22"/>
        </w:rPr>
      </w:pPr>
      <w:r w:rsidRPr="00B95456">
        <w:rPr>
          <w:rFonts w:ascii="Arial" w:hAnsi="Arial" w:cs="Arial"/>
          <w:sz w:val="22"/>
          <w:szCs w:val="22"/>
        </w:rPr>
        <w:t>18) OK</w:t>
      </w:r>
      <w:r w:rsidR="00B95456">
        <w:rPr>
          <w:rFonts w:ascii="Arial" w:hAnsi="Arial" w:cs="Arial"/>
          <w:sz w:val="22"/>
          <w:szCs w:val="22"/>
        </w:rPr>
        <w:t xml:space="preserve"> </w:t>
      </w:r>
      <w:r w:rsidRPr="00B95456">
        <w:rPr>
          <w:rFonts w:ascii="Arial" w:hAnsi="Arial" w:cs="Arial"/>
          <w:sz w:val="22"/>
          <w:szCs w:val="22"/>
        </w:rPr>
        <w:t>Die Stichproben zeigen, dass die Angaben zum wirtschaftlichen Eigentümer (sub 1, ab 1.000 Euro) aufscheinen und registriert werden. (Ab 2021 wurde der Betrag für die Angabe eines wirtschaftlichen Eigentümers wieder auf Euro 5.000 erhöht)</w:t>
      </w:r>
      <w:r w:rsidR="00CA23AB">
        <w:rPr>
          <w:rFonts w:ascii="Arial" w:hAnsi="Arial" w:cs="Arial"/>
          <w:sz w:val="22"/>
          <w:szCs w:val="22"/>
        </w:rPr>
        <w:t xml:space="preserve">. </w:t>
      </w:r>
    </w:p>
    <w:p w:rsidR="00B220B9" w:rsidRPr="00B95456" w:rsidRDefault="00CA23AB" w:rsidP="00B220B9">
      <w:pPr>
        <w:jc w:val="both"/>
        <w:rPr>
          <w:rFonts w:ascii="Arial" w:hAnsi="Arial" w:cs="Arial"/>
          <w:sz w:val="22"/>
          <w:szCs w:val="22"/>
        </w:rPr>
      </w:pPr>
      <w:r>
        <w:rPr>
          <w:rFonts w:ascii="Arial" w:hAnsi="Arial" w:cs="Arial"/>
          <w:sz w:val="22"/>
          <w:szCs w:val="22"/>
        </w:rPr>
        <w:t xml:space="preserve">Die durchgeführten Stichproben und Kontrollen sind hinterlegt. </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V01501</w:t>
      </w:r>
    </w:p>
    <w:p w:rsidR="00B220B9" w:rsidRPr="005768B8" w:rsidRDefault="00B220B9" w:rsidP="00B220B9">
      <w:pPr>
        <w:jc w:val="both"/>
        <w:rPr>
          <w:rFonts w:ascii="Arial" w:hAnsi="Arial" w:cs="Arial"/>
          <w:sz w:val="22"/>
          <w:szCs w:val="22"/>
        </w:rPr>
      </w:pPr>
    </w:p>
    <w:p w:rsidR="00B220B9" w:rsidRPr="00CA23AB" w:rsidRDefault="00B220B9" w:rsidP="00B220B9">
      <w:pPr>
        <w:jc w:val="both"/>
        <w:rPr>
          <w:rFonts w:ascii="Arial" w:hAnsi="Arial" w:cs="Arial"/>
          <w:sz w:val="22"/>
          <w:szCs w:val="22"/>
        </w:rPr>
      </w:pPr>
      <w:r w:rsidRPr="00CA23AB">
        <w:rPr>
          <w:rFonts w:ascii="Arial" w:hAnsi="Arial" w:cs="Arial"/>
          <w:sz w:val="22"/>
          <w:szCs w:val="22"/>
        </w:rPr>
        <w:t xml:space="preserve">1) Werden Operationen ab einer Betragsschwelle von 1.000 € korrekt aufgezeichnet? </w:t>
      </w:r>
    </w:p>
    <w:p w:rsidR="00B220B9" w:rsidRPr="00CA23AB" w:rsidRDefault="00B220B9" w:rsidP="00B220B9">
      <w:pPr>
        <w:jc w:val="both"/>
        <w:rPr>
          <w:rFonts w:ascii="Arial" w:hAnsi="Arial" w:cs="Arial"/>
          <w:sz w:val="22"/>
          <w:szCs w:val="22"/>
        </w:rPr>
      </w:pPr>
      <w:r w:rsidRPr="00CA23AB">
        <w:rPr>
          <w:rFonts w:ascii="Arial" w:hAnsi="Arial" w:cs="Arial"/>
          <w:sz w:val="22"/>
          <w:szCs w:val="22"/>
        </w:rPr>
        <w:t>2) Wird kontrolliert, dass die Raiffeisenkasse (sofern sie selbst über Anwendungen oder die Software des zentralen Datenbestands verfügt) über die Erklärung hinsichtlich gesetzlicher Konformität und Anwendung der EDV-technischen Standards verfügt?</w:t>
      </w:r>
    </w:p>
    <w:p w:rsidR="00B220B9" w:rsidRPr="00CA23AB" w:rsidRDefault="00B220B9" w:rsidP="00B220B9">
      <w:pPr>
        <w:jc w:val="both"/>
        <w:rPr>
          <w:rFonts w:ascii="Arial" w:hAnsi="Arial" w:cs="Arial"/>
          <w:sz w:val="22"/>
          <w:szCs w:val="22"/>
        </w:rPr>
      </w:pPr>
      <w:r w:rsidRPr="00CA23AB">
        <w:rPr>
          <w:rFonts w:ascii="Arial" w:hAnsi="Arial" w:cs="Arial"/>
          <w:sz w:val="22"/>
          <w:szCs w:val="22"/>
        </w:rPr>
        <w:t>3) Wird überprüft, ob ein Mitarbeiter damit beauftragt wurde, zu überwachen, dass der zentrale Datenbestand den gesetzlichen Änderungen angepasst wird und diesen entspricht?</w:t>
      </w:r>
    </w:p>
    <w:p w:rsidR="00B220B9" w:rsidRPr="00CA23AB" w:rsidRDefault="00B220B9" w:rsidP="00B220B9">
      <w:pPr>
        <w:jc w:val="both"/>
        <w:rPr>
          <w:rFonts w:ascii="Arial" w:hAnsi="Arial" w:cs="Arial"/>
          <w:sz w:val="22"/>
          <w:szCs w:val="22"/>
        </w:rPr>
      </w:pPr>
      <w:r w:rsidRPr="00CA23AB">
        <w:rPr>
          <w:rFonts w:ascii="Arial" w:hAnsi="Arial" w:cs="Arial"/>
          <w:sz w:val="22"/>
          <w:szCs w:val="22"/>
        </w:rPr>
        <w:lastRenderedPageBreak/>
        <w:t>4) Wird kontrolliert, dass die Registrierung der Daten im zentralen Datenbestand innerhalb 30 Tagen nach der erfolgten Operation bzw. nach Eröffnung/Änderung/Löschung der Geschäftsbeziehung erfolgt?</w:t>
      </w:r>
    </w:p>
    <w:p w:rsidR="00B220B9" w:rsidRPr="00CA23AB" w:rsidRDefault="00B220B9" w:rsidP="00B220B9">
      <w:pPr>
        <w:jc w:val="both"/>
        <w:rPr>
          <w:rFonts w:ascii="Arial" w:hAnsi="Arial" w:cs="Arial"/>
          <w:sz w:val="22"/>
          <w:szCs w:val="22"/>
        </w:rPr>
      </w:pPr>
      <w:r w:rsidRPr="00CA23AB">
        <w:rPr>
          <w:rFonts w:ascii="Arial" w:hAnsi="Arial" w:cs="Arial"/>
          <w:sz w:val="22"/>
          <w:szCs w:val="22"/>
        </w:rPr>
        <w:t>5) Wird kontrolliert, dass die im zentralen Datenbestand registrierten Daten nach der einzelnen Operation bzw. nach Löschung der Geschäftsbeziehung für mindestens 10 Jahre aufbewahrt werden?</w:t>
      </w:r>
    </w:p>
    <w:p w:rsidR="00B220B9" w:rsidRPr="00CA23AB" w:rsidRDefault="00B220B9" w:rsidP="00B220B9">
      <w:pPr>
        <w:jc w:val="both"/>
        <w:rPr>
          <w:rFonts w:ascii="Arial" w:hAnsi="Arial" w:cs="Arial"/>
          <w:sz w:val="22"/>
          <w:szCs w:val="22"/>
        </w:rPr>
      </w:pPr>
      <w:r w:rsidRPr="00CA23AB">
        <w:rPr>
          <w:rFonts w:ascii="Arial" w:hAnsi="Arial" w:cs="Arial"/>
          <w:sz w:val="22"/>
          <w:szCs w:val="22"/>
        </w:rPr>
        <w:t>6) Besteht eine aktuelle Ablaufbeschreibung in Bezug auf die korrekte Erfassung von Operationen im Zentralen Datenbestand A.U.I.: z.B.</w:t>
      </w:r>
    </w:p>
    <w:p w:rsidR="00B220B9" w:rsidRPr="00CA23AB" w:rsidRDefault="00B220B9" w:rsidP="00B220B9">
      <w:pPr>
        <w:jc w:val="both"/>
        <w:rPr>
          <w:rFonts w:ascii="Arial" w:hAnsi="Arial" w:cs="Arial"/>
          <w:sz w:val="22"/>
          <w:szCs w:val="22"/>
        </w:rPr>
      </w:pPr>
      <w:r w:rsidRPr="00CA23AB">
        <w:rPr>
          <w:rFonts w:ascii="Arial" w:hAnsi="Arial" w:cs="Arial"/>
          <w:sz w:val="22"/>
          <w:szCs w:val="22"/>
        </w:rPr>
        <w:t>a) Einlagen auf fremdes Konto:</w:t>
      </w:r>
    </w:p>
    <w:p w:rsidR="00B220B9" w:rsidRPr="00CA23AB" w:rsidRDefault="00B220B9" w:rsidP="00B220B9">
      <w:pPr>
        <w:jc w:val="both"/>
        <w:rPr>
          <w:rFonts w:ascii="Arial" w:hAnsi="Arial" w:cs="Arial"/>
          <w:sz w:val="22"/>
          <w:szCs w:val="22"/>
        </w:rPr>
      </w:pPr>
      <w:r w:rsidRPr="00CA23AB">
        <w:rPr>
          <w:rFonts w:ascii="Arial" w:hAnsi="Arial" w:cs="Arial"/>
          <w:sz w:val="22"/>
          <w:szCs w:val="22"/>
        </w:rPr>
        <w:t xml:space="preserve">- Transaktion im Namen und für Rechnung des Kontoinhabers </w:t>
      </w:r>
    </w:p>
    <w:p w:rsidR="00B220B9" w:rsidRPr="00CA23AB" w:rsidRDefault="00B220B9" w:rsidP="00B220B9">
      <w:pPr>
        <w:jc w:val="both"/>
        <w:rPr>
          <w:rFonts w:ascii="Arial" w:hAnsi="Arial" w:cs="Arial"/>
          <w:sz w:val="22"/>
          <w:szCs w:val="22"/>
        </w:rPr>
      </w:pPr>
      <w:r w:rsidRPr="00CA23AB">
        <w:rPr>
          <w:rFonts w:ascii="Arial" w:hAnsi="Arial" w:cs="Arial"/>
          <w:sz w:val="22"/>
          <w:szCs w:val="22"/>
        </w:rPr>
        <w:t>- Übertragung im eigenen Namen und auf eigene Rechnung zu Gunsten des Kontoinhabers</w:t>
      </w:r>
    </w:p>
    <w:p w:rsidR="00B220B9" w:rsidRPr="00CA23AB" w:rsidRDefault="00B220B9" w:rsidP="00B220B9">
      <w:pPr>
        <w:jc w:val="both"/>
        <w:rPr>
          <w:rFonts w:ascii="Arial" w:hAnsi="Arial" w:cs="Arial"/>
          <w:sz w:val="22"/>
          <w:szCs w:val="22"/>
        </w:rPr>
      </w:pPr>
      <w:r w:rsidRPr="00CA23AB">
        <w:rPr>
          <w:rFonts w:ascii="Arial" w:hAnsi="Arial" w:cs="Arial"/>
          <w:sz w:val="22"/>
          <w:szCs w:val="22"/>
        </w:rPr>
        <w:t>7) Wird kontrolliert ob Änderungen der NDG und der Verknüpfungen (Zeichnungsberechtigte) zu den Bankverbindungen korrekt registriert?</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jc w:val="both"/>
        <w:rPr>
          <w:rFonts w:ascii="Arial" w:hAnsi="Arial" w:cs="Arial"/>
          <w:sz w:val="22"/>
          <w:szCs w:val="22"/>
        </w:rPr>
      </w:pPr>
    </w:p>
    <w:p w:rsidR="00B220B9" w:rsidRPr="00CA23A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CA23AB">
        <w:rPr>
          <w:rFonts w:ascii="Arial" w:hAnsi="Arial" w:cs="Arial"/>
          <w:sz w:val="22"/>
          <w:szCs w:val="22"/>
          <w:u w:val="single"/>
        </w:rPr>
        <w:t>Berichtsdatum:</w:t>
      </w:r>
      <w:r w:rsidRPr="00CA23AB">
        <w:rPr>
          <w:rFonts w:ascii="Arial" w:hAnsi="Arial" w:cs="Arial"/>
          <w:sz w:val="22"/>
          <w:szCs w:val="22"/>
        </w:rPr>
        <w:tab/>
        <w:t>03.06.2021</w:t>
      </w:r>
      <w:r w:rsidRPr="00CA23AB">
        <w:rPr>
          <w:rFonts w:ascii="Arial" w:hAnsi="Arial" w:cs="Arial"/>
          <w:sz w:val="22"/>
          <w:szCs w:val="22"/>
        </w:rPr>
        <w:tab/>
      </w:r>
      <w:r w:rsidRPr="00CA23AB">
        <w:rPr>
          <w:rFonts w:ascii="Arial" w:hAnsi="Arial" w:cs="Arial"/>
          <w:sz w:val="22"/>
          <w:szCs w:val="22"/>
          <w:u w:val="single"/>
        </w:rPr>
        <w:t>Kontrollergebnis:</w:t>
      </w:r>
      <w:r w:rsidRPr="00CA23AB">
        <w:rPr>
          <w:rFonts w:ascii="Arial" w:hAnsi="Arial" w:cs="Arial"/>
          <w:sz w:val="22"/>
          <w:szCs w:val="22"/>
        </w:rPr>
        <w:t xml:space="preserve"> OK</w:t>
      </w:r>
      <w:r w:rsidRPr="00CA23AB">
        <w:rPr>
          <w:rFonts w:ascii="Arial" w:hAnsi="Arial" w:cs="Arial"/>
          <w:sz w:val="22"/>
          <w:szCs w:val="22"/>
        </w:rPr>
        <w:tab/>
      </w:r>
      <w:r w:rsidR="00CA23AB">
        <w:rPr>
          <w:rFonts w:ascii="Arial" w:hAnsi="Arial" w:cs="Arial"/>
          <w:sz w:val="22"/>
          <w:szCs w:val="22"/>
        </w:rPr>
        <w:t xml:space="preserve">           </w:t>
      </w:r>
      <w:r w:rsidRPr="00CA23AB">
        <w:rPr>
          <w:rFonts w:ascii="Arial" w:hAnsi="Arial" w:cs="Arial"/>
          <w:sz w:val="22"/>
          <w:szCs w:val="22"/>
          <w:u w:val="single"/>
        </w:rPr>
        <w:t>Kontrollorgan</w:t>
      </w:r>
      <w:r w:rsidRPr="00CA23AB">
        <w:rPr>
          <w:rFonts w:ascii="Arial" w:hAnsi="Arial" w:cs="Arial"/>
          <w:sz w:val="22"/>
          <w:szCs w:val="22"/>
        </w:rPr>
        <w:t>:</w:t>
      </w:r>
      <w:r w:rsidRPr="00CA23A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4452EB" w:rsidRDefault="00B220B9" w:rsidP="00B220B9">
      <w:pPr>
        <w:jc w:val="both"/>
        <w:rPr>
          <w:rFonts w:ascii="Arial" w:hAnsi="Arial" w:cs="Arial"/>
          <w:sz w:val="22"/>
          <w:szCs w:val="22"/>
        </w:rPr>
      </w:pPr>
      <w:r w:rsidRPr="004452EB">
        <w:rPr>
          <w:rFonts w:ascii="Arial" w:hAnsi="Arial" w:cs="Arial"/>
          <w:sz w:val="22"/>
          <w:szCs w:val="22"/>
        </w:rPr>
        <w:t>1) Hinsichtlich der Führung und Speisung des Datenarchivs AUI hat die Raiffeisenkasse die Empfehlung des Raiffeisenverbandes und der RGO Arbeitsgruppe übernommen und daher die allgemeine Betragsschwellen für die Aufzeichnung auf Euro 1.000 festgesetzt. 3. Betragsschwelle für die Aufzeichnung der Transaktionen (im AUI)</w:t>
      </w:r>
      <w:r w:rsidR="004452EB">
        <w:rPr>
          <w:rFonts w:ascii="Arial" w:hAnsi="Arial" w:cs="Arial"/>
          <w:sz w:val="22"/>
          <w:szCs w:val="22"/>
        </w:rPr>
        <w:t xml:space="preserve">. </w:t>
      </w:r>
      <w:r w:rsidRPr="004452EB">
        <w:rPr>
          <w:rFonts w:ascii="Arial" w:hAnsi="Arial" w:cs="Arial"/>
          <w:sz w:val="22"/>
          <w:szCs w:val="22"/>
        </w:rPr>
        <w:t xml:space="preserve">Das Anti-Geldwäschegesetz sieht nunmehr die Pflicht für die Banken vor, die Informationen zu allen Banktransaktionen unabhängig von einer Betragsschwelle aufzubewahren bzw. aufzuzeichnen um sie den Behörden jederzeit bereitstellen zu können. Daraus leitet sich ab, dass für die Aufzeichnung auch keine gestückelten Transaktionen (operazioni frazionate) mehr zu berücksichtigen sind und der komplizierte und aufwendige Mechanismus der Teilaufzeichnungen, die innerhalb von 7 Tagen eine bestimmte Betragsschwelle überschreiten, hinfällig ist. Die neue Maßnahme von Banca d'Italia zu den Aufbewahrungspflichten (AUI Nachfolgemaßnahme) ist zwar noch nicht in Kraft, aber im Hinblick auf die technischen Vorbereitungsarbeiten der künftigen Kontrollen und Einstellungen der Archive empfiehlt es sich, dass der Verwaltungsrat der Raiffeisenkassen die Abschaffung der gestückelten Transaktionen beschließt und die allgemeine Betragsschwelle ab der die Transaktionen für behördliche Zwecke aufzuzeichnen sind auf € 1.000 festlegt. Letztere Betragsschwelle ergibt sich aus dem Anti-Geldwäschegesetz, das für gelegentliche Transaktionen ab 1.000 € eine generelle Prüfpflicht vorsieht und den Vorgaben die in der neuen Maßnahme zu den "objektiven Berichterstattungen" enthalten sind. </w:t>
      </w:r>
    </w:p>
    <w:p w:rsidR="004452EB" w:rsidRDefault="00B220B9" w:rsidP="00B220B9">
      <w:pPr>
        <w:jc w:val="both"/>
        <w:rPr>
          <w:rFonts w:ascii="Arial" w:hAnsi="Arial" w:cs="Arial"/>
          <w:sz w:val="22"/>
          <w:szCs w:val="22"/>
        </w:rPr>
      </w:pPr>
      <w:r w:rsidRPr="004452EB">
        <w:rPr>
          <w:rFonts w:ascii="Arial" w:hAnsi="Arial" w:cs="Arial"/>
          <w:sz w:val="22"/>
          <w:szCs w:val="22"/>
        </w:rPr>
        <w:t xml:space="preserve">2) Die Aufzeichnung erfolgt über das Programm AUI. Diese Software wurde über das RIS zu Verfügung gestellt wurde. </w:t>
      </w:r>
    </w:p>
    <w:p w:rsidR="004452EB" w:rsidRDefault="00B220B9" w:rsidP="00B220B9">
      <w:pPr>
        <w:jc w:val="both"/>
        <w:rPr>
          <w:rFonts w:ascii="Arial" w:hAnsi="Arial" w:cs="Arial"/>
          <w:sz w:val="22"/>
          <w:szCs w:val="22"/>
        </w:rPr>
      </w:pPr>
      <w:r w:rsidRPr="004452EB">
        <w:rPr>
          <w:rFonts w:ascii="Arial" w:hAnsi="Arial" w:cs="Arial"/>
          <w:sz w:val="22"/>
          <w:szCs w:val="22"/>
        </w:rPr>
        <w:t xml:space="preserve">3) Anpassung erfolgt über Anbieter. Stichprobenartige Kontrollen erfolgen durch das Internal Audit, die Antigeldwäsche und auch durch organisierte Arbeitsgruppen in der RGO. </w:t>
      </w:r>
    </w:p>
    <w:p w:rsidR="004452EB" w:rsidRDefault="00B220B9" w:rsidP="00B220B9">
      <w:pPr>
        <w:jc w:val="both"/>
        <w:rPr>
          <w:rFonts w:ascii="Arial" w:hAnsi="Arial" w:cs="Arial"/>
          <w:sz w:val="22"/>
          <w:szCs w:val="22"/>
        </w:rPr>
      </w:pPr>
      <w:r w:rsidRPr="004452EB">
        <w:rPr>
          <w:rFonts w:ascii="Arial" w:hAnsi="Arial" w:cs="Arial"/>
          <w:sz w:val="22"/>
          <w:szCs w:val="22"/>
        </w:rPr>
        <w:t xml:space="preserve">4) siehe dazu Punkt 12 des IKS-Kontrollpunktes V01500 </w:t>
      </w:r>
    </w:p>
    <w:p w:rsidR="004452EB" w:rsidRDefault="00B220B9" w:rsidP="00B220B9">
      <w:pPr>
        <w:jc w:val="both"/>
        <w:rPr>
          <w:rFonts w:ascii="Arial" w:hAnsi="Arial" w:cs="Arial"/>
          <w:sz w:val="22"/>
          <w:szCs w:val="22"/>
        </w:rPr>
      </w:pPr>
      <w:r w:rsidRPr="004452EB">
        <w:rPr>
          <w:rFonts w:ascii="Arial" w:hAnsi="Arial" w:cs="Arial"/>
          <w:sz w:val="22"/>
          <w:szCs w:val="22"/>
        </w:rPr>
        <w:t xml:space="preserve">5) siehe dazu Punkt 14 des IKS-Kontrollpunktes V01500 </w:t>
      </w:r>
    </w:p>
    <w:p w:rsidR="004452EB" w:rsidRDefault="00B220B9" w:rsidP="00B220B9">
      <w:pPr>
        <w:jc w:val="both"/>
        <w:rPr>
          <w:rFonts w:ascii="Arial" w:hAnsi="Arial" w:cs="Arial"/>
          <w:sz w:val="22"/>
          <w:szCs w:val="22"/>
        </w:rPr>
      </w:pPr>
      <w:r w:rsidRPr="004452EB">
        <w:rPr>
          <w:rFonts w:ascii="Arial" w:hAnsi="Arial" w:cs="Arial"/>
          <w:sz w:val="22"/>
          <w:szCs w:val="22"/>
        </w:rPr>
        <w:t xml:space="preserve">6) Die korrekte Erfassung von Operationen ist im Handbuch A.U.I beschrieben (RIS Handbuch - Confluence - Kundengeschäft - Antigeldwäsche - Verwalten und Abfragen) </w:t>
      </w:r>
    </w:p>
    <w:p w:rsidR="00B220B9" w:rsidRPr="004452EB" w:rsidRDefault="00B220B9" w:rsidP="00B220B9">
      <w:pPr>
        <w:jc w:val="both"/>
        <w:rPr>
          <w:rFonts w:ascii="Arial" w:hAnsi="Arial" w:cs="Arial"/>
          <w:sz w:val="22"/>
          <w:szCs w:val="22"/>
        </w:rPr>
      </w:pPr>
      <w:r w:rsidRPr="004452EB">
        <w:rPr>
          <w:rFonts w:ascii="Arial" w:hAnsi="Arial" w:cs="Arial"/>
          <w:sz w:val="22"/>
          <w:szCs w:val="22"/>
        </w:rPr>
        <w:t>7) siehe dazu diverse Punkte des IKS-Kontrollpunktes V01500</w:t>
      </w:r>
    </w:p>
    <w:p w:rsidR="00B220B9" w:rsidRDefault="00B220B9" w:rsidP="00B220B9"/>
    <w:p w:rsidR="00B220B9" w:rsidRDefault="00B220B9" w:rsidP="00B220B9"/>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 xml:space="preserve">Kontrollpunkt </w:t>
      </w:r>
      <w:r>
        <w:rPr>
          <w:rFonts w:ascii="Arial" w:hAnsi="Arial" w:cs="Arial"/>
          <w:b/>
          <w:color w:val="006600"/>
          <w:u w:val="single"/>
        </w:rPr>
        <w:t>V01572</w:t>
      </w:r>
    </w:p>
    <w:p w:rsidR="00B220B9" w:rsidRPr="005768B8" w:rsidRDefault="00B220B9" w:rsidP="00B220B9">
      <w:pPr>
        <w:jc w:val="both"/>
        <w:rPr>
          <w:rFonts w:ascii="Arial" w:hAnsi="Arial" w:cs="Arial"/>
          <w:sz w:val="22"/>
          <w:szCs w:val="22"/>
        </w:rPr>
      </w:pPr>
    </w:p>
    <w:p w:rsidR="00B220B9" w:rsidRPr="004452EB" w:rsidRDefault="00B220B9" w:rsidP="00B220B9">
      <w:pPr>
        <w:jc w:val="both"/>
        <w:rPr>
          <w:rFonts w:ascii="Arial" w:hAnsi="Arial" w:cs="Arial"/>
          <w:sz w:val="22"/>
          <w:szCs w:val="22"/>
        </w:rPr>
      </w:pPr>
      <w:r w:rsidRPr="004452EB">
        <w:rPr>
          <w:rFonts w:ascii="Arial" w:hAnsi="Arial" w:cs="Arial"/>
          <w:sz w:val="22"/>
          <w:szCs w:val="22"/>
        </w:rPr>
        <w:t>1) Ist die Herkunft von Einzahlungen bzw. Zusatzeinzahlungen zugunsten von Lebensversicherungen nachvollziehbar (z.B. Überweisung)?</w:t>
      </w:r>
    </w:p>
    <w:p w:rsidR="00B220B9" w:rsidRPr="004452EB" w:rsidRDefault="00B220B9" w:rsidP="00B220B9">
      <w:pPr>
        <w:jc w:val="both"/>
        <w:rPr>
          <w:rFonts w:ascii="Arial" w:hAnsi="Arial" w:cs="Arial"/>
          <w:sz w:val="22"/>
          <w:szCs w:val="22"/>
        </w:rPr>
      </w:pPr>
      <w:r w:rsidRPr="004452EB">
        <w:rPr>
          <w:rFonts w:ascii="Arial" w:hAnsi="Arial" w:cs="Arial"/>
          <w:sz w:val="22"/>
          <w:szCs w:val="22"/>
        </w:rPr>
        <w:t>2) Erfolgt die Auszahlung von Lebensversicherungen auf eine der folgenden Arten?</w:t>
      </w:r>
    </w:p>
    <w:p w:rsidR="00B220B9" w:rsidRPr="004452EB" w:rsidRDefault="00B220B9" w:rsidP="00B220B9">
      <w:pPr>
        <w:jc w:val="both"/>
        <w:rPr>
          <w:rFonts w:ascii="Arial" w:hAnsi="Arial" w:cs="Arial"/>
          <w:sz w:val="22"/>
          <w:szCs w:val="22"/>
        </w:rPr>
      </w:pPr>
      <w:r w:rsidRPr="004452EB">
        <w:rPr>
          <w:rFonts w:ascii="Arial" w:hAnsi="Arial" w:cs="Arial"/>
          <w:sz w:val="22"/>
          <w:szCs w:val="22"/>
        </w:rPr>
        <w:lastRenderedPageBreak/>
        <w:t>- Mittels Überweisung auf ein Kontokorrent das (auch) auf den Namen des Begünstigten der Polizze lautet.</w:t>
      </w:r>
    </w:p>
    <w:p w:rsidR="00B220B9" w:rsidRPr="004452EB" w:rsidRDefault="00B220B9" w:rsidP="00B220B9">
      <w:pPr>
        <w:jc w:val="both"/>
        <w:rPr>
          <w:rFonts w:ascii="Arial" w:hAnsi="Arial" w:cs="Arial"/>
          <w:sz w:val="22"/>
          <w:szCs w:val="22"/>
        </w:rPr>
      </w:pPr>
      <w:r w:rsidRPr="004452EB">
        <w:rPr>
          <w:rFonts w:ascii="Arial" w:hAnsi="Arial" w:cs="Arial"/>
          <w:sz w:val="22"/>
          <w:szCs w:val="22"/>
        </w:rPr>
        <w:t xml:space="preserve">- </w:t>
      </w:r>
      <w:r w:rsidR="004452EB" w:rsidRPr="004452EB">
        <w:rPr>
          <w:rFonts w:ascii="Arial" w:hAnsi="Arial" w:cs="Arial"/>
          <w:sz w:val="22"/>
          <w:szCs w:val="22"/>
        </w:rPr>
        <w:t>Mittels Schecks</w:t>
      </w:r>
      <w:r w:rsidRPr="004452EB">
        <w:rPr>
          <w:rFonts w:ascii="Arial" w:hAnsi="Arial" w:cs="Arial"/>
          <w:sz w:val="22"/>
          <w:szCs w:val="22"/>
        </w:rPr>
        <w:t xml:space="preserve"> lautend auf den Namen des Begünstigten der Polizze.</w:t>
      </w:r>
    </w:p>
    <w:p w:rsidR="00B220B9" w:rsidRPr="00913E46" w:rsidRDefault="00B220B9" w:rsidP="00B220B9">
      <w:pPr>
        <w:jc w:val="both"/>
        <w:rPr>
          <w:rFonts w:ascii="Arial" w:hAnsi="Arial" w:cs="Arial"/>
          <w:color w:val="006600"/>
          <w:sz w:val="22"/>
          <w:szCs w:val="22"/>
        </w:rPr>
      </w:pPr>
    </w:p>
    <w:p w:rsidR="00B220B9" w:rsidRPr="00913E46" w:rsidRDefault="00B220B9" w:rsidP="00B220B9">
      <w:pPr>
        <w:jc w:val="both"/>
        <w:rPr>
          <w:rFonts w:ascii="Arial" w:hAnsi="Arial" w:cs="Arial"/>
          <w:b/>
          <w:color w:val="006600"/>
          <w:sz w:val="22"/>
          <w:szCs w:val="22"/>
          <w:u w:val="single"/>
        </w:rPr>
      </w:pPr>
      <w:r w:rsidRPr="00913E46">
        <w:rPr>
          <w:rFonts w:ascii="Arial" w:hAnsi="Arial" w:cs="Arial"/>
          <w:b/>
          <w:color w:val="006600"/>
          <w:sz w:val="22"/>
          <w:szCs w:val="22"/>
          <w:u w:val="single"/>
        </w:rPr>
        <w:t>Erstellte Prüfberichte</w:t>
      </w:r>
    </w:p>
    <w:p w:rsidR="00B220B9" w:rsidRPr="005768B8" w:rsidRDefault="00B220B9" w:rsidP="00B220B9">
      <w:pPr>
        <w:rPr>
          <w:rFonts w:ascii="Arial" w:hAnsi="Arial" w:cs="Arial"/>
          <w:sz w:val="22"/>
          <w:szCs w:val="22"/>
        </w:rPr>
      </w:pPr>
    </w:p>
    <w:p w:rsidR="00B220B9" w:rsidRPr="004452EB" w:rsidRDefault="00B220B9" w:rsidP="00B220B9">
      <w:pPr>
        <w:pBdr>
          <w:top w:val="single" w:sz="4" w:space="1" w:color="auto"/>
          <w:left w:val="single" w:sz="4" w:space="4" w:color="auto"/>
          <w:bottom w:val="single" w:sz="4" w:space="1" w:color="auto"/>
          <w:right w:val="single" w:sz="4" w:space="4" w:color="auto"/>
        </w:pBdr>
        <w:tabs>
          <w:tab w:val="left" w:pos="1620"/>
        </w:tabs>
        <w:jc w:val="both"/>
        <w:rPr>
          <w:rFonts w:ascii="Arial" w:hAnsi="Arial" w:cs="Arial"/>
          <w:sz w:val="22"/>
          <w:szCs w:val="22"/>
        </w:rPr>
      </w:pPr>
      <w:r w:rsidRPr="004452EB">
        <w:rPr>
          <w:rFonts w:ascii="Arial" w:hAnsi="Arial" w:cs="Arial"/>
          <w:sz w:val="22"/>
          <w:szCs w:val="22"/>
          <w:u w:val="single"/>
        </w:rPr>
        <w:t>Berichtsdatum:</w:t>
      </w:r>
      <w:r w:rsidRPr="004452EB">
        <w:rPr>
          <w:rFonts w:ascii="Arial" w:hAnsi="Arial" w:cs="Arial"/>
          <w:sz w:val="22"/>
          <w:szCs w:val="22"/>
        </w:rPr>
        <w:tab/>
        <w:t>10.06.2021</w:t>
      </w:r>
      <w:r w:rsidRPr="004452EB">
        <w:rPr>
          <w:rFonts w:ascii="Arial" w:hAnsi="Arial" w:cs="Arial"/>
          <w:sz w:val="22"/>
          <w:szCs w:val="22"/>
        </w:rPr>
        <w:tab/>
      </w:r>
      <w:r w:rsidRPr="004452EB">
        <w:rPr>
          <w:rFonts w:ascii="Arial" w:hAnsi="Arial" w:cs="Arial"/>
          <w:sz w:val="22"/>
          <w:szCs w:val="22"/>
          <w:u w:val="single"/>
        </w:rPr>
        <w:t>Kontrollergebnis:</w:t>
      </w:r>
      <w:r w:rsidRPr="004452EB">
        <w:rPr>
          <w:rFonts w:ascii="Arial" w:hAnsi="Arial" w:cs="Arial"/>
          <w:sz w:val="22"/>
          <w:szCs w:val="22"/>
        </w:rPr>
        <w:t xml:space="preserve"> OK</w:t>
      </w:r>
      <w:r w:rsidRPr="004452EB">
        <w:rPr>
          <w:rFonts w:ascii="Arial" w:hAnsi="Arial" w:cs="Arial"/>
          <w:sz w:val="22"/>
          <w:szCs w:val="22"/>
        </w:rPr>
        <w:tab/>
      </w:r>
      <w:r w:rsidR="004452EB">
        <w:rPr>
          <w:rFonts w:ascii="Arial" w:hAnsi="Arial" w:cs="Arial"/>
          <w:sz w:val="22"/>
          <w:szCs w:val="22"/>
        </w:rPr>
        <w:t xml:space="preserve">       </w:t>
      </w:r>
      <w:r w:rsidRPr="004452EB">
        <w:rPr>
          <w:rFonts w:ascii="Arial" w:hAnsi="Arial" w:cs="Arial"/>
          <w:sz w:val="22"/>
          <w:szCs w:val="22"/>
          <w:u w:val="single"/>
        </w:rPr>
        <w:t>Kontrollorgan</w:t>
      </w:r>
      <w:r w:rsidRPr="004452EB">
        <w:rPr>
          <w:rFonts w:ascii="Arial" w:hAnsi="Arial" w:cs="Arial"/>
          <w:sz w:val="22"/>
          <w:szCs w:val="22"/>
        </w:rPr>
        <w:t>:</w:t>
      </w:r>
      <w:r w:rsidRPr="004452EB">
        <w:rPr>
          <w:rFonts w:ascii="Arial" w:hAnsi="Arial" w:cs="Arial"/>
          <w:sz w:val="22"/>
          <w:szCs w:val="22"/>
        </w:rPr>
        <w:tab/>
        <w:t>Daniela Dietl</w:t>
      </w:r>
    </w:p>
    <w:p w:rsidR="00B220B9" w:rsidRPr="005768B8" w:rsidRDefault="00B220B9" w:rsidP="00B220B9">
      <w:pPr>
        <w:jc w:val="both"/>
        <w:rPr>
          <w:rFonts w:ascii="Arial" w:hAnsi="Arial" w:cs="Arial"/>
          <w:sz w:val="22"/>
          <w:szCs w:val="22"/>
        </w:rPr>
      </w:pPr>
    </w:p>
    <w:p w:rsidR="00B220B9" w:rsidRPr="004452EB" w:rsidRDefault="00B220B9" w:rsidP="00B220B9">
      <w:pPr>
        <w:jc w:val="both"/>
        <w:rPr>
          <w:rFonts w:ascii="Arial" w:hAnsi="Arial" w:cs="Arial"/>
          <w:sz w:val="22"/>
          <w:szCs w:val="22"/>
        </w:rPr>
      </w:pPr>
      <w:r w:rsidRPr="004452EB">
        <w:rPr>
          <w:rFonts w:ascii="Arial" w:hAnsi="Arial" w:cs="Arial"/>
          <w:sz w:val="22"/>
          <w:szCs w:val="22"/>
        </w:rPr>
        <w:t>1) Die Einzahlungen bzw. Zusatzzahlungen zugunsten von Lebensversicherungen können nur mittels Überweisung durchgeführt werden (Rücksprache LT/LB) und sind somit nachvollziehbar. 2) Die Auszahlung erfolgt über die Agentur in Mailand und wird nur auf ein Kontokorrent das auch auf den Namen des Begünstigten der Polizze lautet, gutgeschrieben. In seltenen Fällen erfolgt die Auszahlung mittels Schecks welcher auf den Begünstigten ausgestellt ist (lt. Rücksprache LB letzthin nicht vorgekommen).</w:t>
      </w:r>
    </w:p>
    <w:p w:rsidR="00B220B9" w:rsidRDefault="00B220B9" w:rsidP="00B220B9"/>
    <w:p w:rsidR="00B220B9" w:rsidRDefault="00B220B9" w:rsidP="00B220B9"/>
    <w:p w:rsidR="007B3D61" w:rsidRDefault="007B3D61" w:rsidP="007B3D61"/>
    <w:p w:rsidR="007B3D61" w:rsidRDefault="007B3D61" w:rsidP="007B3D61"/>
    <w:p w:rsidR="00B95456" w:rsidRDefault="00F87C21" w:rsidP="00B95456">
      <w:pPr>
        <w:pStyle w:val="berschrift2"/>
      </w:pPr>
      <w:r w:rsidRPr="007B226F">
        <w:rPr>
          <w:rStyle w:val="Hervorhebung"/>
        </w:rPr>
        <w:br w:type="page"/>
      </w:r>
      <w:bookmarkStart w:id="102" w:name="_Toc99470768"/>
      <w:r w:rsidRPr="00E3258E">
        <w:lastRenderedPageBreak/>
        <w:t xml:space="preserve">Tätigkeitsbericht </w:t>
      </w:r>
      <w:r w:rsidR="00AC40E2">
        <w:t>2021</w:t>
      </w:r>
      <w:r w:rsidRPr="00E3258E">
        <w:t xml:space="preserve"> der </w:t>
      </w:r>
      <w:r w:rsidR="004E2EDA">
        <w:t xml:space="preserve">Raiffeisen Landesbank Südtirol und des </w:t>
      </w:r>
      <w:r w:rsidRPr="00E3258E">
        <w:t>Fachberatung Recht</w:t>
      </w:r>
      <w:r w:rsidR="00A43178" w:rsidRPr="00A43178">
        <w:t xml:space="preserve"> </w:t>
      </w:r>
      <w:r w:rsidR="00A43178" w:rsidRPr="00E3258E">
        <w:t>des Raiffeisenverbandes</w:t>
      </w:r>
      <w:bookmarkEnd w:id="102"/>
      <w:r w:rsidR="00A43178">
        <w:t xml:space="preserve"> </w:t>
      </w:r>
      <w:r w:rsidR="00B95456">
        <w:br/>
      </w:r>
    </w:p>
    <w:p w:rsidR="00B95456" w:rsidRDefault="00B95456" w:rsidP="00B95456">
      <w:pPr>
        <w:rPr>
          <w:rFonts w:ascii="Arial" w:hAnsi="Arial" w:cs="Arial"/>
          <w:sz w:val="22"/>
          <w:szCs w:val="22"/>
        </w:rPr>
      </w:pPr>
      <w:bookmarkStart w:id="103" w:name="_Hlk99963205"/>
      <w:r w:rsidRPr="00B95456">
        <w:rPr>
          <w:rFonts w:ascii="Arial" w:hAnsi="Arial" w:cs="Arial"/>
          <w:sz w:val="22"/>
          <w:szCs w:val="22"/>
        </w:rPr>
        <w:t>SIEHE ANLAGE 1</w:t>
      </w:r>
    </w:p>
    <w:bookmarkEnd w:id="103"/>
    <w:p w:rsidR="00B95456" w:rsidRDefault="00B95456" w:rsidP="00B95456">
      <w:pPr>
        <w:rPr>
          <w:rFonts w:ascii="Arial" w:hAnsi="Arial" w:cs="Arial"/>
          <w:sz w:val="22"/>
          <w:szCs w:val="22"/>
        </w:rPr>
      </w:pPr>
    </w:p>
    <w:p w:rsidR="00B95456" w:rsidRPr="00B95456" w:rsidRDefault="00B95456" w:rsidP="00B95456">
      <w:pPr>
        <w:rPr>
          <w:rFonts w:ascii="Arial" w:hAnsi="Arial" w:cs="Arial"/>
          <w:sz w:val="22"/>
          <w:szCs w:val="22"/>
        </w:rPr>
      </w:pPr>
    </w:p>
    <w:p w:rsidR="00F87C21" w:rsidRPr="00E3258E" w:rsidRDefault="00F87C21" w:rsidP="00B95456">
      <w:pPr>
        <w:pStyle w:val="berschrift2"/>
      </w:pPr>
      <w:bookmarkStart w:id="104" w:name="_Toc99470769"/>
      <w:r w:rsidRPr="00E3258E">
        <w:t xml:space="preserve">Tätigkeitsbericht </w:t>
      </w:r>
      <w:r w:rsidR="00AC40E2">
        <w:t>2021</w:t>
      </w:r>
      <w:r w:rsidRPr="00E3258E">
        <w:t xml:space="preserve"> </w:t>
      </w:r>
      <w:r w:rsidR="002B3ED5" w:rsidRPr="00861CF7">
        <w:t>der RIS Kons. GmbH</w:t>
      </w:r>
      <w:bookmarkEnd w:id="104"/>
      <w:r w:rsidR="002B3ED5" w:rsidRPr="00B95456">
        <w:rPr>
          <w:sz w:val="22"/>
          <w:szCs w:val="22"/>
        </w:rPr>
        <w:t xml:space="preserve"> </w:t>
      </w:r>
    </w:p>
    <w:p w:rsidR="00B4122F" w:rsidRDefault="00B4122F">
      <w:pPr>
        <w:rPr>
          <w:rFonts w:ascii="Arial" w:hAnsi="Arial" w:cs="Arial"/>
          <w:sz w:val="22"/>
          <w:szCs w:val="22"/>
        </w:rPr>
      </w:pPr>
    </w:p>
    <w:p w:rsidR="00C32DBF" w:rsidRPr="00B95456" w:rsidRDefault="00B95456">
      <w:pPr>
        <w:rPr>
          <w:rFonts w:ascii="Arial" w:hAnsi="Arial" w:cs="Arial"/>
          <w:sz w:val="22"/>
          <w:szCs w:val="22"/>
        </w:rPr>
      </w:pPr>
      <w:r w:rsidRPr="00B95456">
        <w:rPr>
          <w:rFonts w:ascii="Arial" w:hAnsi="Arial" w:cs="Arial"/>
          <w:sz w:val="22"/>
          <w:szCs w:val="22"/>
        </w:rPr>
        <w:t xml:space="preserve">SIEHE ANLAGE </w:t>
      </w:r>
      <w:r>
        <w:rPr>
          <w:rFonts w:ascii="Arial" w:hAnsi="Arial" w:cs="Arial"/>
          <w:sz w:val="22"/>
          <w:szCs w:val="22"/>
        </w:rPr>
        <w:t>2</w:t>
      </w:r>
      <w:r w:rsidR="00C32DBF" w:rsidRPr="00B95456">
        <w:rPr>
          <w:rFonts w:ascii="Arial" w:hAnsi="Arial" w:cs="Arial"/>
          <w:sz w:val="22"/>
          <w:szCs w:val="22"/>
        </w:rPr>
        <w:br w:type="page"/>
      </w:r>
    </w:p>
    <w:p w:rsidR="00F87C21" w:rsidRDefault="00C32DBF" w:rsidP="00C32DBF">
      <w:pPr>
        <w:pStyle w:val="berschrift2"/>
      </w:pPr>
      <w:bookmarkStart w:id="105" w:name="_Toc99470770"/>
      <w:r>
        <w:lastRenderedPageBreak/>
        <w:t xml:space="preserve">Zusammenfassung </w:t>
      </w:r>
      <w:r w:rsidR="00F87C21" w:rsidRPr="00E3258E">
        <w:t xml:space="preserve">Wesentliche Neuerungen des Geschäftsjahrs </w:t>
      </w:r>
      <w:r w:rsidR="00AC40E2">
        <w:t>2021</w:t>
      </w:r>
      <w:bookmarkEnd w:id="64"/>
      <w:bookmarkEnd w:id="105"/>
    </w:p>
    <w:p w:rsidR="0072520A" w:rsidRPr="0072520A" w:rsidRDefault="0072520A" w:rsidP="0072520A">
      <w:pPr>
        <w:pStyle w:val="berschrift3"/>
      </w:pPr>
      <w:bookmarkStart w:id="106" w:name="_Toc99470771"/>
      <w:r>
        <w:t>Allgemein</w:t>
      </w:r>
      <w:bookmarkEnd w:id="106"/>
    </w:p>
    <w:p w:rsidR="00492DCE" w:rsidRDefault="00F87C21" w:rsidP="00492DCE">
      <w:pPr>
        <w:pStyle w:val="Testo"/>
        <w:spacing w:before="0" w:after="0" w:line="240" w:lineRule="auto"/>
        <w:rPr>
          <w:sz w:val="22"/>
          <w:lang w:val="de-DE"/>
        </w:rPr>
      </w:pPr>
      <w:r>
        <w:rPr>
          <w:sz w:val="22"/>
          <w:lang w:val="de-DE"/>
        </w:rPr>
        <w:t xml:space="preserve">Das Geschäftsjahr </w:t>
      </w:r>
      <w:r w:rsidR="00583E60">
        <w:rPr>
          <w:sz w:val="22"/>
          <w:lang w:val="de-DE"/>
        </w:rPr>
        <w:t>2021</w:t>
      </w:r>
      <w:r w:rsidRPr="007E0C34">
        <w:rPr>
          <w:sz w:val="22"/>
          <w:lang w:val="de-DE"/>
        </w:rPr>
        <w:t xml:space="preserve"> war </w:t>
      </w:r>
      <w:r>
        <w:rPr>
          <w:sz w:val="22"/>
          <w:lang w:val="de-DE"/>
        </w:rPr>
        <w:t>und ist geprägt v</w:t>
      </w:r>
      <w:r w:rsidRPr="007E0C34">
        <w:rPr>
          <w:sz w:val="22"/>
          <w:lang w:val="de-DE"/>
        </w:rPr>
        <w:t xml:space="preserve">on der Umsetzung der </w:t>
      </w:r>
      <w:r>
        <w:rPr>
          <w:sz w:val="22"/>
          <w:lang w:val="de-DE"/>
        </w:rPr>
        <w:t>gesetzlichen Neuerungen sowie der Vorgaben gemäß der definitiven Durchführungsbestimmungen der Banca d’Italia im Sachgebiet der „</w:t>
      </w:r>
      <w:r w:rsidRPr="00FA6E50">
        <w:rPr>
          <w:i/>
          <w:sz w:val="22"/>
          <w:lang w:val="de-DE"/>
        </w:rPr>
        <w:t>Verhinderung der Geldwäsche und der Terrorismusfinanzierung</w:t>
      </w:r>
      <w:r>
        <w:rPr>
          <w:sz w:val="22"/>
          <w:lang w:val="de-DE"/>
        </w:rPr>
        <w:t>“</w:t>
      </w:r>
      <w:r w:rsidR="00BC67D5">
        <w:rPr>
          <w:sz w:val="22"/>
          <w:lang w:val="de-DE"/>
        </w:rPr>
        <w:t xml:space="preserve"> Meldepflichten, sowie im Bereich Aufbewahrungspflichten und </w:t>
      </w:r>
      <w:r w:rsidR="002B3ED5">
        <w:rPr>
          <w:sz w:val="22"/>
          <w:lang w:val="de-DE"/>
        </w:rPr>
        <w:t xml:space="preserve">der </w:t>
      </w:r>
      <w:r w:rsidR="00BC67D5">
        <w:rPr>
          <w:sz w:val="22"/>
          <w:lang w:val="de-DE"/>
        </w:rPr>
        <w:t>angemessene</w:t>
      </w:r>
      <w:r w:rsidR="002B3ED5">
        <w:rPr>
          <w:sz w:val="22"/>
          <w:lang w:val="de-DE"/>
        </w:rPr>
        <w:t>n</w:t>
      </w:r>
      <w:r w:rsidR="00BC67D5">
        <w:rPr>
          <w:sz w:val="22"/>
          <w:lang w:val="de-DE"/>
        </w:rPr>
        <w:t xml:space="preserve"> Kundenprüfung</w:t>
      </w:r>
      <w:r w:rsidR="005435B1">
        <w:rPr>
          <w:sz w:val="22"/>
          <w:lang w:val="de-DE"/>
        </w:rPr>
        <w:t>. Des</w:t>
      </w:r>
      <w:r w:rsidR="007F6DF6">
        <w:rPr>
          <w:sz w:val="22"/>
          <w:lang w:val="de-DE"/>
        </w:rPr>
        <w:t xml:space="preserve"> W</w:t>
      </w:r>
      <w:r w:rsidR="005435B1">
        <w:rPr>
          <w:sz w:val="22"/>
          <w:lang w:val="de-DE"/>
        </w:rPr>
        <w:t>eiteren hat die derzeit</w:t>
      </w:r>
      <w:r w:rsidR="00583E60">
        <w:rPr>
          <w:sz w:val="22"/>
          <w:lang w:val="de-DE"/>
        </w:rPr>
        <w:t xml:space="preserve"> immer</w:t>
      </w:r>
      <w:r w:rsidR="005435B1">
        <w:rPr>
          <w:sz w:val="22"/>
          <w:lang w:val="de-DE"/>
        </w:rPr>
        <w:t xml:space="preserve"> noch andauernde </w:t>
      </w:r>
      <w:r w:rsidR="002B3ED5">
        <w:rPr>
          <w:sz w:val="22"/>
          <w:lang w:val="de-DE"/>
        </w:rPr>
        <w:t>Pandemie aufgrund COVID-19</w:t>
      </w:r>
      <w:r w:rsidR="005435B1">
        <w:rPr>
          <w:sz w:val="22"/>
          <w:lang w:val="de-DE"/>
        </w:rPr>
        <w:t xml:space="preserve"> nicht unerheblichen Einfluss auf die Bankenwelt.</w:t>
      </w:r>
    </w:p>
    <w:p w:rsidR="00002090" w:rsidRDefault="00002090" w:rsidP="00492DCE">
      <w:pPr>
        <w:pStyle w:val="Testo"/>
        <w:spacing w:before="0" w:after="0" w:line="240" w:lineRule="auto"/>
        <w:rPr>
          <w:sz w:val="22"/>
          <w:lang w:val="de-DE"/>
        </w:rPr>
      </w:pPr>
    </w:p>
    <w:p w:rsidR="001B3F29" w:rsidRDefault="001B3F29">
      <w:pPr>
        <w:pStyle w:val="Testo"/>
        <w:numPr>
          <w:ilvl w:val="0"/>
          <w:numId w:val="24"/>
        </w:numPr>
        <w:spacing w:before="0" w:after="0" w:line="240" w:lineRule="auto"/>
        <w:rPr>
          <w:sz w:val="22"/>
          <w:lang w:val="de-DE"/>
        </w:rPr>
      </w:pPr>
    </w:p>
    <w:p w:rsidR="00492DCE" w:rsidRDefault="00F87C21" w:rsidP="0079128B">
      <w:pPr>
        <w:pStyle w:val="Testo"/>
        <w:spacing w:before="0" w:after="0" w:line="240" w:lineRule="auto"/>
        <w:rPr>
          <w:sz w:val="22"/>
          <w:lang w:val="de-DE"/>
        </w:rPr>
      </w:pPr>
      <w:r>
        <w:rPr>
          <w:sz w:val="22"/>
          <w:lang w:val="de-DE"/>
        </w:rPr>
        <w:t xml:space="preserve">Die Arbeitsgruppe Antigeldwäsche </w:t>
      </w:r>
      <w:r w:rsidR="00492DCE">
        <w:rPr>
          <w:sz w:val="22"/>
          <w:lang w:val="de-DE"/>
        </w:rPr>
        <w:t xml:space="preserve">der RGO </w:t>
      </w:r>
      <w:r>
        <w:rPr>
          <w:sz w:val="22"/>
          <w:lang w:val="de-DE"/>
        </w:rPr>
        <w:t>hat</w:t>
      </w:r>
      <w:r w:rsidR="00583E60">
        <w:rPr>
          <w:sz w:val="22"/>
          <w:lang w:val="de-DE"/>
        </w:rPr>
        <w:t xml:space="preserve"> bereits </w:t>
      </w:r>
      <w:r w:rsidR="004E2EDA">
        <w:rPr>
          <w:sz w:val="22"/>
          <w:lang w:val="de-DE"/>
        </w:rPr>
        <w:t>seit geraumer Zeit am neuen Kundenfragebogen gearbeitet</w:t>
      </w:r>
      <w:r w:rsidR="007E0666">
        <w:rPr>
          <w:sz w:val="22"/>
          <w:lang w:val="de-DE"/>
        </w:rPr>
        <w:t>.</w:t>
      </w:r>
      <w:r w:rsidR="004E2EDA">
        <w:rPr>
          <w:sz w:val="22"/>
          <w:lang w:val="de-DE"/>
        </w:rPr>
        <w:t xml:space="preserve"> Ende d</w:t>
      </w:r>
      <w:r w:rsidR="00583E60">
        <w:rPr>
          <w:sz w:val="22"/>
          <w:lang w:val="de-DE"/>
        </w:rPr>
        <w:t>es Jahres 2020</w:t>
      </w:r>
      <w:r w:rsidR="0079128B">
        <w:rPr>
          <w:sz w:val="22"/>
          <w:lang w:val="de-DE"/>
        </w:rPr>
        <w:t xml:space="preserve"> wurden diese Arbeiten abgeschlossen, sodass</w:t>
      </w:r>
      <w:r>
        <w:rPr>
          <w:sz w:val="22"/>
          <w:lang w:val="de-DE"/>
        </w:rPr>
        <w:t xml:space="preserve"> </w:t>
      </w:r>
      <w:r w:rsidR="0079128B">
        <w:rPr>
          <w:sz w:val="22"/>
          <w:lang w:val="de-DE"/>
        </w:rPr>
        <w:t xml:space="preserve">die </w:t>
      </w:r>
      <w:r w:rsidR="002B3ED5">
        <w:rPr>
          <w:sz w:val="22"/>
          <w:lang w:val="de-DE"/>
        </w:rPr>
        <w:t xml:space="preserve">finale Version </w:t>
      </w:r>
      <w:r w:rsidR="001C17F7">
        <w:rPr>
          <w:sz w:val="22"/>
          <w:lang w:val="de-DE"/>
        </w:rPr>
        <w:t>an die</w:t>
      </w:r>
      <w:r w:rsidR="002B3ED5">
        <w:rPr>
          <w:sz w:val="22"/>
          <w:lang w:val="de-DE"/>
        </w:rPr>
        <w:t xml:space="preserve"> RIS Kons</w:t>
      </w:r>
      <w:r>
        <w:rPr>
          <w:sz w:val="22"/>
          <w:lang w:val="de-DE"/>
        </w:rPr>
        <w:t>.</w:t>
      </w:r>
      <w:r w:rsidR="002B3ED5">
        <w:rPr>
          <w:sz w:val="22"/>
          <w:lang w:val="de-DE"/>
        </w:rPr>
        <w:t xml:space="preserve"> GmbH zur technischen Umsetzung</w:t>
      </w:r>
      <w:r w:rsidR="001C17F7">
        <w:rPr>
          <w:sz w:val="22"/>
          <w:lang w:val="de-DE"/>
        </w:rPr>
        <w:t xml:space="preserve"> weitergeleitet</w:t>
      </w:r>
      <w:r w:rsidR="0079128B">
        <w:rPr>
          <w:sz w:val="22"/>
          <w:lang w:val="de-DE"/>
        </w:rPr>
        <w:t xml:space="preserve"> wurde</w:t>
      </w:r>
      <w:r w:rsidR="001C17F7">
        <w:rPr>
          <w:sz w:val="22"/>
          <w:lang w:val="de-DE"/>
        </w:rPr>
        <w:t xml:space="preserve">. </w:t>
      </w:r>
      <w:r w:rsidR="0079128B">
        <w:rPr>
          <w:sz w:val="22"/>
          <w:lang w:val="de-DE"/>
        </w:rPr>
        <w:t>Nachdem die technische Implementierung und die Tests erfolgt sind</w:t>
      </w:r>
      <w:r w:rsidR="00274D16">
        <w:rPr>
          <w:sz w:val="22"/>
          <w:lang w:val="de-DE"/>
        </w:rPr>
        <w:t>,</w:t>
      </w:r>
      <w:r w:rsidR="0079128B">
        <w:rPr>
          <w:sz w:val="22"/>
          <w:lang w:val="de-DE"/>
        </w:rPr>
        <w:t xml:space="preserve"> wurde im </w:t>
      </w:r>
      <w:r w:rsidR="00113011">
        <w:rPr>
          <w:sz w:val="22"/>
          <w:lang w:val="de-DE"/>
        </w:rPr>
        <w:t>II. Quartal 2021</w:t>
      </w:r>
      <w:r w:rsidR="00583E60" w:rsidRPr="00113011">
        <w:rPr>
          <w:sz w:val="22"/>
          <w:lang w:val="de-DE"/>
        </w:rPr>
        <w:t xml:space="preserve"> der neue SHFB implementiert und die </w:t>
      </w:r>
      <w:r w:rsidR="00541FD5">
        <w:rPr>
          <w:sz w:val="22"/>
          <w:lang w:val="de-DE"/>
        </w:rPr>
        <w:t>anfänglich auftretenden</w:t>
      </w:r>
      <w:r w:rsidR="00583E60" w:rsidRPr="00113011">
        <w:rPr>
          <w:sz w:val="22"/>
          <w:lang w:val="de-DE"/>
        </w:rPr>
        <w:t xml:space="preserve"> Probleme gelöst.</w:t>
      </w:r>
      <w:r w:rsidR="0079128B">
        <w:rPr>
          <w:sz w:val="22"/>
          <w:lang w:val="de-DE"/>
        </w:rPr>
        <w:t xml:space="preserve"> Für die Sanierung der bestehenden Kunden wurde unter Anwendung eines risikobasierten Ansatzes von Seiten der AG Antigeldwäsche ein Sanierungsplan erarbeitet.</w:t>
      </w:r>
      <w:r w:rsidR="0013110C">
        <w:rPr>
          <w:sz w:val="22"/>
          <w:lang w:val="de-DE"/>
        </w:rPr>
        <w:t xml:space="preserve"> </w:t>
      </w:r>
      <w:r w:rsidR="00583E60" w:rsidRPr="00113011">
        <w:rPr>
          <w:sz w:val="22"/>
          <w:lang w:val="de-DE"/>
        </w:rPr>
        <w:t xml:space="preserve">Um die Sanierung so gut als möglich voranzutreiben, wurden die Kunden </w:t>
      </w:r>
      <w:r w:rsidR="00583E60" w:rsidRPr="008B333B">
        <w:rPr>
          <w:sz w:val="22"/>
          <w:lang w:val="de-DE"/>
        </w:rPr>
        <w:t xml:space="preserve">mittels Text auf </w:t>
      </w:r>
      <w:r w:rsidR="00EE514F" w:rsidRPr="008B333B">
        <w:rPr>
          <w:sz w:val="22"/>
          <w:lang w:val="de-DE"/>
        </w:rPr>
        <w:t>den Kontoauszügen zum 30.06.2021</w:t>
      </w:r>
      <w:r w:rsidR="00EE514F">
        <w:rPr>
          <w:sz w:val="22"/>
          <w:lang w:val="de-DE"/>
        </w:rPr>
        <w:t xml:space="preserve"> </w:t>
      </w:r>
      <w:r w:rsidR="00583E60" w:rsidRPr="00113011">
        <w:rPr>
          <w:sz w:val="22"/>
          <w:lang w:val="de-DE"/>
        </w:rPr>
        <w:t>darüber in Kenntnis gesetzt, dass aufgrund neuer aufsichtlicher Bestimmungen die Pflicht besteht einen aktuellen Kundenfragebogen einzuholen.</w:t>
      </w:r>
      <w:r>
        <w:rPr>
          <w:sz w:val="22"/>
          <w:lang w:val="de-DE"/>
        </w:rPr>
        <w:t xml:space="preserve"> </w:t>
      </w:r>
    </w:p>
    <w:p w:rsidR="00ED7943" w:rsidRPr="00EE514F" w:rsidRDefault="003E7156" w:rsidP="00492DCE">
      <w:pPr>
        <w:pStyle w:val="Testo"/>
        <w:spacing w:before="0" w:after="0" w:line="240" w:lineRule="auto"/>
        <w:rPr>
          <w:sz w:val="22"/>
          <w:lang w:val="de-DE"/>
        </w:rPr>
      </w:pPr>
      <w:r>
        <w:rPr>
          <w:sz w:val="22"/>
          <w:lang w:val="de-DE"/>
        </w:rPr>
        <w:t>Zur technischen Unterstützung der Sanierung der Bestandskunden als auch generell zur Einholung der fälligen Fragebogen wurde</w:t>
      </w:r>
      <w:r w:rsidR="00372F1B">
        <w:rPr>
          <w:sz w:val="22"/>
          <w:lang w:val="de-DE"/>
        </w:rPr>
        <w:t>n</w:t>
      </w:r>
      <w:r>
        <w:rPr>
          <w:sz w:val="22"/>
          <w:lang w:val="de-DE"/>
        </w:rPr>
        <w:t xml:space="preserve"> gegen Ende Dezember 2021 von Seiten der RIS Kons. GmbH die Kundenchecks 0022 und 0023 zur Verfügung gestellt. Diese Kundenchecks zeigen an, ob bei einem Kunden oder seinem gesetzlichen Vertreter der Fragebogen fehlt. </w:t>
      </w:r>
      <w:r w:rsidR="00EE514F" w:rsidRPr="008B333B">
        <w:rPr>
          <w:sz w:val="22"/>
          <w:lang w:val="de-DE"/>
        </w:rPr>
        <w:t>Zudem wurden diverse Kampagnen zur Einholung der Fragebögen alle Bestandskunden ausgearbeitet, welche von den zuständigen Mitarbeitern nach den vorgegebenen Fälligkeiten laufend abgearbeitet werden müssen. Mittels SadasBI Auswertungen wird laufend überprüft ob die Fragebogen erstellt wurden.</w:t>
      </w:r>
    </w:p>
    <w:p w:rsidR="00ED7943" w:rsidRDefault="00ED7943" w:rsidP="009F463D">
      <w:pPr>
        <w:pStyle w:val="Testo"/>
        <w:numPr>
          <w:ilvl w:val="0"/>
          <w:numId w:val="24"/>
        </w:numPr>
        <w:spacing w:before="0" w:after="0" w:line="240" w:lineRule="auto"/>
        <w:rPr>
          <w:sz w:val="22"/>
          <w:lang w:val="de-DE"/>
        </w:rPr>
      </w:pPr>
    </w:p>
    <w:p w:rsidR="00E16755" w:rsidRPr="00861CF7" w:rsidRDefault="00F87C21" w:rsidP="00861CF7">
      <w:pPr>
        <w:pStyle w:val="Testo"/>
        <w:spacing w:before="0" w:after="0" w:line="240" w:lineRule="auto"/>
        <w:rPr>
          <w:color w:val="000000"/>
          <w:sz w:val="22"/>
          <w:lang w:val="de-DE"/>
        </w:rPr>
      </w:pPr>
      <w:r w:rsidRPr="009F463D">
        <w:rPr>
          <w:sz w:val="22"/>
          <w:lang w:val="de-DE"/>
        </w:rPr>
        <w:t xml:space="preserve">Für die effiziente Verwaltung der </w:t>
      </w:r>
      <w:r w:rsidRPr="009F463D">
        <w:rPr>
          <w:i/>
          <w:sz w:val="22"/>
          <w:lang w:val="de-DE"/>
        </w:rPr>
        <w:t>„Risiken der Geldwäsche und der</w:t>
      </w:r>
      <w:r w:rsidRPr="00C47FA6">
        <w:rPr>
          <w:i/>
          <w:color w:val="000000"/>
          <w:sz w:val="22"/>
          <w:lang w:val="de-DE"/>
        </w:rPr>
        <w:t xml:space="preserve"> Terrorismusfinanzierung</w:t>
      </w:r>
      <w:r w:rsidRPr="009F463D">
        <w:rPr>
          <w:i/>
          <w:color w:val="000000"/>
          <w:sz w:val="22"/>
          <w:lang w:val="de-DE"/>
        </w:rPr>
        <w:t>“</w:t>
      </w:r>
      <w:r w:rsidRPr="00984750">
        <w:rPr>
          <w:color w:val="000000"/>
          <w:sz w:val="22"/>
          <w:lang w:val="de-DE"/>
        </w:rPr>
        <w:t xml:space="preserve"> wurde bereits im Geschäftsjahr 2018 der Ankauf der neuen Antigeldwäschesoftware von SADAS S.r.l. - </w:t>
      </w:r>
      <w:r w:rsidRPr="009F463D">
        <w:rPr>
          <w:i/>
          <w:color w:val="000000"/>
          <w:sz w:val="22"/>
          <w:lang w:val="de-DE"/>
        </w:rPr>
        <w:t>„</w:t>
      </w:r>
      <w:r w:rsidRPr="009F463D">
        <w:rPr>
          <w:color w:val="000000"/>
          <w:sz w:val="22"/>
          <w:lang w:val="de-DE"/>
        </w:rPr>
        <w:t>SH_AML_RISK</w:t>
      </w:r>
      <w:r w:rsidRPr="00984750">
        <w:rPr>
          <w:color w:val="000000"/>
          <w:sz w:val="22"/>
          <w:lang w:val="de-DE"/>
        </w:rPr>
        <w:t>“ beschlossen</w:t>
      </w:r>
      <w:r w:rsidR="00BC67D5">
        <w:rPr>
          <w:color w:val="000000"/>
          <w:sz w:val="22"/>
          <w:lang w:val="de-DE"/>
        </w:rPr>
        <w:t xml:space="preserve"> und umgesetzt</w:t>
      </w:r>
      <w:r w:rsidRPr="00984750">
        <w:rPr>
          <w:color w:val="000000"/>
          <w:sz w:val="22"/>
          <w:lang w:val="de-DE"/>
        </w:rPr>
        <w:t>.</w:t>
      </w:r>
      <w:r w:rsidR="00126889">
        <w:rPr>
          <w:color w:val="000000"/>
          <w:sz w:val="22"/>
          <w:lang w:val="de-DE"/>
        </w:rPr>
        <w:t xml:space="preserve"> </w:t>
      </w:r>
      <w:r w:rsidR="004A7AEA">
        <w:rPr>
          <w:color w:val="000000"/>
          <w:sz w:val="22"/>
          <w:lang w:val="de-DE"/>
        </w:rPr>
        <w:t>Das Modul „PROF_RISK“</w:t>
      </w:r>
      <w:r w:rsidR="00126889">
        <w:rPr>
          <w:color w:val="000000"/>
          <w:sz w:val="22"/>
          <w:lang w:val="de-DE"/>
        </w:rPr>
        <w:t xml:space="preserve"> diente im Geschäftsjahr 2021 zur Bewertung und Validierung der Risikoprofilierung der Kunden</w:t>
      </w:r>
      <w:r w:rsidR="008039A2">
        <w:rPr>
          <w:color w:val="000000"/>
          <w:sz w:val="22"/>
          <w:lang w:val="de-DE"/>
        </w:rPr>
        <w:t>.</w:t>
      </w:r>
      <w:r w:rsidRPr="00984750">
        <w:rPr>
          <w:color w:val="000000"/>
          <w:sz w:val="22"/>
          <w:lang w:val="de-DE"/>
        </w:rPr>
        <w:t xml:space="preserve"> </w:t>
      </w:r>
      <w:r w:rsidR="001E6B39">
        <w:rPr>
          <w:color w:val="000000"/>
          <w:sz w:val="22"/>
          <w:lang w:val="de-DE"/>
        </w:rPr>
        <w:t xml:space="preserve"> </w:t>
      </w:r>
      <w:r w:rsidR="00E16755" w:rsidRPr="00861CF7">
        <w:rPr>
          <w:color w:val="000000"/>
          <w:sz w:val="22"/>
          <w:lang w:val="de-DE"/>
        </w:rPr>
        <w:t>Grundsätzlich ist es mit de</w:t>
      </w:r>
      <w:r w:rsidR="00126889">
        <w:rPr>
          <w:color w:val="000000"/>
          <w:sz w:val="22"/>
          <w:lang w:val="de-DE"/>
        </w:rPr>
        <w:t>n</w:t>
      </w:r>
      <w:r w:rsidR="00E16755" w:rsidRPr="00861CF7">
        <w:rPr>
          <w:color w:val="000000"/>
          <w:sz w:val="22"/>
          <w:lang w:val="de-DE"/>
        </w:rPr>
        <w:t xml:space="preserve"> neuen Anwendung</w:t>
      </w:r>
      <w:r w:rsidR="00126889">
        <w:rPr>
          <w:color w:val="000000"/>
          <w:sz w:val="22"/>
          <w:lang w:val="de-DE"/>
        </w:rPr>
        <w:t>en</w:t>
      </w:r>
      <w:r w:rsidR="00E16755" w:rsidRPr="00861CF7">
        <w:rPr>
          <w:color w:val="000000"/>
          <w:sz w:val="22"/>
          <w:lang w:val="de-DE"/>
        </w:rPr>
        <w:t xml:space="preserve"> und in Abstimmung mit den Mitgliedern der AG Antigeldwäsche gelungen, für einige Teilbereiche standardisierte Kontrollprozesse zu bestimmen, wobei es weiterhin jeder Bank der RGO freisteht diese zu übernehmen.</w:t>
      </w:r>
    </w:p>
    <w:p w:rsidR="00E16755" w:rsidRPr="00861CF7" w:rsidRDefault="00E16755" w:rsidP="00861CF7">
      <w:pPr>
        <w:pStyle w:val="Testo"/>
        <w:spacing w:before="0" w:after="0" w:line="240" w:lineRule="auto"/>
        <w:rPr>
          <w:color w:val="000000"/>
          <w:sz w:val="22"/>
          <w:lang w:val="de-DE"/>
        </w:rPr>
      </w:pPr>
      <w:r w:rsidRPr="00861CF7">
        <w:rPr>
          <w:color w:val="000000"/>
          <w:sz w:val="22"/>
          <w:lang w:val="de-DE"/>
        </w:rPr>
        <w:t>Ein weiteres, bereits aktives Modul sind die sog. „</w:t>
      </w:r>
      <w:r w:rsidR="00C47FA6" w:rsidRPr="00C47FA6">
        <w:rPr>
          <w:color w:val="000000"/>
          <w:sz w:val="22"/>
          <w:lang w:val="de-DE"/>
        </w:rPr>
        <w:t>INATTESI</w:t>
      </w:r>
      <w:r w:rsidRPr="00861CF7">
        <w:rPr>
          <w:color w:val="000000"/>
          <w:sz w:val="22"/>
          <w:lang w:val="de-DE"/>
        </w:rPr>
        <w:t>“, also jene potentiell verdächtigen Transaktionen, welche vom System ausgewiesen werden. Auch hier kann zwischen verschiedenen Ansichten die Operativität des Kunden überprüft werden.</w:t>
      </w:r>
    </w:p>
    <w:p w:rsidR="00E16755" w:rsidRDefault="00E16755" w:rsidP="00E16755">
      <w:pPr>
        <w:pStyle w:val="Testo"/>
        <w:spacing w:before="0" w:after="0" w:line="240" w:lineRule="auto"/>
        <w:rPr>
          <w:color w:val="000000"/>
          <w:sz w:val="22"/>
          <w:lang w:val="de-DE"/>
        </w:rPr>
      </w:pPr>
      <w:r w:rsidRPr="00861CF7">
        <w:rPr>
          <w:color w:val="000000"/>
          <w:sz w:val="22"/>
          <w:lang w:val="de-DE"/>
        </w:rPr>
        <w:t>Die zu erarbeitenden Prozesse sind um diese Anwendung herum zu gestalten</w:t>
      </w:r>
      <w:r w:rsidR="002D595A">
        <w:rPr>
          <w:color w:val="000000"/>
          <w:sz w:val="22"/>
          <w:lang w:val="de-DE"/>
        </w:rPr>
        <w:t>.</w:t>
      </w:r>
    </w:p>
    <w:p w:rsidR="001B3F29" w:rsidRDefault="001B3F29" w:rsidP="002D595A">
      <w:pPr>
        <w:pStyle w:val="Testo"/>
        <w:numPr>
          <w:ilvl w:val="0"/>
          <w:numId w:val="24"/>
        </w:numPr>
        <w:spacing w:before="0" w:after="0" w:line="240" w:lineRule="auto"/>
        <w:rPr>
          <w:color w:val="000000"/>
          <w:sz w:val="22"/>
          <w:szCs w:val="20"/>
          <w:lang w:val="de-DE" w:eastAsia="de-DE"/>
        </w:rPr>
      </w:pPr>
    </w:p>
    <w:p w:rsidR="0079128B" w:rsidRDefault="0044249A" w:rsidP="0079128B">
      <w:pPr>
        <w:pStyle w:val="Testo"/>
        <w:spacing w:before="0" w:after="0" w:line="240" w:lineRule="auto"/>
        <w:rPr>
          <w:color w:val="000000"/>
          <w:sz w:val="22"/>
          <w:szCs w:val="20"/>
          <w:lang w:val="de-DE" w:eastAsia="de-DE"/>
        </w:rPr>
      </w:pPr>
      <w:r w:rsidRPr="0079128B">
        <w:rPr>
          <w:color w:val="000000"/>
          <w:sz w:val="22"/>
          <w:szCs w:val="20"/>
          <w:lang w:val="de-DE" w:eastAsia="de-DE"/>
        </w:rPr>
        <w:t>Zum 01.01.2021</w:t>
      </w:r>
      <w:r>
        <w:rPr>
          <w:color w:val="000000"/>
          <w:sz w:val="22"/>
          <w:szCs w:val="20"/>
          <w:lang w:val="de-DE" w:eastAsia="de-DE"/>
        </w:rPr>
        <w:t xml:space="preserve"> traten die neuen Regelungen der Banca d’Italia zu den Aufbewahrungspflichten in Kraft. Diese wurden fristgerecht umgesetzt und es wurde beschlossen, dass das AUI weitergeführt wird. Im vergangenen Geschäftsjahr wurde für die korrekte Durchführung der Aufbewahrungspflichten die Anwendungen von SADAS in Sherlock verwendet</w:t>
      </w:r>
      <w:r w:rsidR="0052622D">
        <w:rPr>
          <w:color w:val="000000"/>
          <w:sz w:val="22"/>
          <w:szCs w:val="20"/>
          <w:lang w:val="de-DE" w:eastAsia="de-DE"/>
        </w:rPr>
        <w:t xml:space="preserve"> und somit im Zuge der Umsetzung der neuen Maßnahme eine technische Migration von CAD auf SADAS vorgenommen</w:t>
      </w:r>
      <w:r w:rsidR="00E73C20">
        <w:rPr>
          <w:color w:val="000000"/>
          <w:sz w:val="22"/>
          <w:szCs w:val="20"/>
          <w:lang w:val="de-DE" w:eastAsia="de-DE"/>
        </w:rPr>
        <w:t xml:space="preserve">. </w:t>
      </w:r>
    </w:p>
    <w:p w:rsidR="0079128B" w:rsidRDefault="00E73C20" w:rsidP="0079128B">
      <w:pPr>
        <w:pStyle w:val="Testo"/>
        <w:spacing w:before="0" w:after="0" w:line="240" w:lineRule="auto"/>
        <w:rPr>
          <w:color w:val="000000"/>
          <w:sz w:val="22"/>
          <w:szCs w:val="20"/>
          <w:lang w:val="de-DE" w:eastAsia="de-DE"/>
        </w:rPr>
      </w:pPr>
      <w:r>
        <w:rPr>
          <w:color w:val="000000"/>
          <w:sz w:val="22"/>
          <w:szCs w:val="20"/>
          <w:lang w:val="de-DE" w:eastAsia="de-DE"/>
        </w:rPr>
        <w:t xml:space="preserve">Dies bedeutet, dass </w:t>
      </w:r>
      <w:r w:rsidR="0037456D">
        <w:rPr>
          <w:color w:val="000000"/>
          <w:sz w:val="22"/>
          <w:szCs w:val="20"/>
          <w:lang w:val="de-DE" w:eastAsia="de-DE"/>
        </w:rPr>
        <w:t>im</w:t>
      </w:r>
      <w:r>
        <w:rPr>
          <w:color w:val="000000"/>
          <w:sz w:val="22"/>
          <w:szCs w:val="20"/>
          <w:lang w:val="de-DE" w:eastAsia="de-DE"/>
        </w:rPr>
        <w:t xml:space="preserve"> Jahr 2021 mit der Migration des AUI eine einheitliche technische Datenbasis geschaffen wurde</w:t>
      </w:r>
      <w:r w:rsidR="008039A2">
        <w:rPr>
          <w:color w:val="000000"/>
          <w:sz w:val="22"/>
          <w:szCs w:val="20"/>
          <w:lang w:val="de-DE" w:eastAsia="de-DE"/>
        </w:rPr>
        <w:t>.</w:t>
      </w:r>
      <w:r w:rsidR="0044249A">
        <w:rPr>
          <w:color w:val="000000"/>
          <w:sz w:val="22"/>
          <w:szCs w:val="20"/>
          <w:lang w:val="de-DE" w:eastAsia="de-DE"/>
        </w:rPr>
        <w:t xml:space="preserve"> </w:t>
      </w:r>
      <w:r w:rsidR="0079128B">
        <w:rPr>
          <w:color w:val="000000"/>
          <w:sz w:val="22"/>
          <w:szCs w:val="20"/>
          <w:lang w:val="de-DE" w:eastAsia="de-DE"/>
        </w:rPr>
        <w:t>Die Anwendungen und Module von SADAS s</w:t>
      </w:r>
      <w:r w:rsidR="00B4309B">
        <w:rPr>
          <w:color w:val="000000"/>
          <w:sz w:val="22"/>
          <w:szCs w:val="20"/>
          <w:lang w:val="de-DE" w:eastAsia="de-DE"/>
        </w:rPr>
        <w:t>oll</w:t>
      </w:r>
      <w:r w:rsidR="007E0666">
        <w:rPr>
          <w:color w:val="000000"/>
          <w:sz w:val="22"/>
          <w:szCs w:val="20"/>
          <w:lang w:val="de-DE" w:eastAsia="de-DE"/>
        </w:rPr>
        <w:t>en</w:t>
      </w:r>
      <w:r w:rsidR="00B4309B">
        <w:rPr>
          <w:color w:val="000000"/>
          <w:sz w:val="22"/>
          <w:szCs w:val="20"/>
          <w:lang w:val="de-DE" w:eastAsia="de-DE"/>
        </w:rPr>
        <w:t xml:space="preserve"> daher </w:t>
      </w:r>
      <w:r w:rsidR="0079128B">
        <w:rPr>
          <w:color w:val="000000"/>
          <w:sz w:val="22"/>
          <w:szCs w:val="20"/>
          <w:lang w:val="de-DE" w:eastAsia="de-DE"/>
        </w:rPr>
        <w:t>d</w:t>
      </w:r>
      <w:r w:rsidR="00B4309B">
        <w:rPr>
          <w:color w:val="000000"/>
          <w:sz w:val="22"/>
          <w:szCs w:val="20"/>
          <w:lang w:val="de-DE" w:eastAsia="de-DE"/>
        </w:rPr>
        <w:t>ie</w:t>
      </w:r>
      <w:r w:rsidR="0079128B">
        <w:rPr>
          <w:color w:val="000000"/>
          <w:sz w:val="22"/>
          <w:szCs w:val="20"/>
          <w:lang w:val="de-DE" w:eastAsia="de-DE"/>
        </w:rPr>
        <w:t xml:space="preserve"> zentrale EDV- Anwendung der Antigeldwäschefunktion </w:t>
      </w:r>
      <w:r w:rsidR="00B4309B">
        <w:rPr>
          <w:color w:val="000000"/>
          <w:sz w:val="22"/>
          <w:szCs w:val="20"/>
          <w:lang w:val="de-DE" w:eastAsia="de-DE"/>
        </w:rPr>
        <w:t>werden.</w:t>
      </w:r>
      <w:r w:rsidR="0079128B">
        <w:rPr>
          <w:color w:val="000000"/>
          <w:sz w:val="22"/>
          <w:szCs w:val="20"/>
          <w:lang w:val="de-DE" w:eastAsia="de-DE"/>
        </w:rPr>
        <w:t xml:space="preserve"> </w:t>
      </w:r>
    </w:p>
    <w:p w:rsidR="0044249A" w:rsidRDefault="00E73C20" w:rsidP="0079128B">
      <w:pPr>
        <w:pStyle w:val="Testo"/>
        <w:spacing w:before="0" w:after="0" w:line="240" w:lineRule="auto"/>
        <w:rPr>
          <w:color w:val="000000"/>
          <w:sz w:val="22"/>
          <w:szCs w:val="20"/>
          <w:lang w:val="de-DE" w:eastAsia="de-DE"/>
        </w:rPr>
      </w:pPr>
      <w:r>
        <w:rPr>
          <w:color w:val="000000"/>
          <w:sz w:val="22"/>
          <w:szCs w:val="20"/>
          <w:lang w:val="de-DE" w:eastAsia="de-DE"/>
        </w:rPr>
        <w:lastRenderedPageBreak/>
        <w:t xml:space="preserve">Das Datenarchiv AUI unterteilt sich in das </w:t>
      </w:r>
      <w:r w:rsidR="0044249A">
        <w:rPr>
          <w:color w:val="000000"/>
          <w:sz w:val="22"/>
          <w:szCs w:val="20"/>
          <w:lang w:val="de-DE" w:eastAsia="de-DE"/>
        </w:rPr>
        <w:t>definitve AUI, das AUI-Transitorio sowie das AUI-Rettifiche</w:t>
      </w:r>
      <w:r>
        <w:rPr>
          <w:color w:val="000000"/>
          <w:sz w:val="22"/>
          <w:szCs w:val="20"/>
          <w:lang w:val="de-DE" w:eastAsia="de-DE"/>
        </w:rPr>
        <w:t>.</w:t>
      </w:r>
      <w:r w:rsidR="0044249A">
        <w:rPr>
          <w:color w:val="000000"/>
          <w:sz w:val="22"/>
          <w:szCs w:val="20"/>
          <w:lang w:val="de-DE" w:eastAsia="de-DE"/>
        </w:rPr>
        <w:t xml:space="preserve"> Zunächst befinden sich die Daten im </w:t>
      </w:r>
      <w:bookmarkStart w:id="107" w:name="_Hlk94186686"/>
      <w:r w:rsidR="0044249A">
        <w:rPr>
          <w:color w:val="000000"/>
          <w:sz w:val="22"/>
          <w:szCs w:val="20"/>
          <w:lang w:val="de-DE" w:eastAsia="de-DE"/>
        </w:rPr>
        <w:t xml:space="preserve">AUI-Transitorio. Dort können sie innerhalb von 20 Tagen bei Bedarf bearbeitet werden bevor sie dann automatisch ins definitive AUI übertragen werden. Für den Fall, dass Daten, die sich bereits im definitiven AUI befinden, bearbeitet werden müssen, erfolgt diese mit der Anwendung AUI-Rettifiche. </w:t>
      </w:r>
      <w:bookmarkEnd w:id="107"/>
    </w:p>
    <w:p w:rsidR="001B3F29" w:rsidRDefault="001B3F29" w:rsidP="002D595A">
      <w:pPr>
        <w:pStyle w:val="Testo"/>
        <w:numPr>
          <w:ilvl w:val="0"/>
          <w:numId w:val="24"/>
        </w:numPr>
        <w:spacing w:before="0" w:after="0" w:line="240" w:lineRule="auto"/>
        <w:rPr>
          <w:color w:val="000000"/>
          <w:sz w:val="22"/>
          <w:szCs w:val="20"/>
          <w:lang w:val="de-DE" w:eastAsia="de-DE"/>
        </w:rPr>
      </w:pPr>
    </w:p>
    <w:p w:rsidR="004A7AEA" w:rsidRDefault="004A7AEA" w:rsidP="0079128B">
      <w:pPr>
        <w:pStyle w:val="Testo"/>
        <w:spacing w:before="0" w:after="0" w:line="240" w:lineRule="auto"/>
        <w:rPr>
          <w:color w:val="000000"/>
          <w:sz w:val="22"/>
          <w:szCs w:val="20"/>
          <w:lang w:val="de-DE" w:eastAsia="de-DE"/>
        </w:rPr>
      </w:pPr>
      <w:bookmarkStart w:id="108" w:name="_Hlk94186704"/>
      <w:r>
        <w:rPr>
          <w:color w:val="000000"/>
          <w:sz w:val="22"/>
          <w:szCs w:val="20"/>
          <w:lang w:val="de-DE" w:eastAsia="de-DE"/>
        </w:rPr>
        <w:t>Eine weitere Anwendung von SADAS mittels Sherlock ist SH_Diana. Diese Anwendung dient als formelle Fehlerkontrolle hinsichtlich der Aufzeichnungen im AUI. Die Kontrolle wir jeweils am 25. Tag des Folgemonats durchgeführt.</w:t>
      </w:r>
    </w:p>
    <w:bookmarkEnd w:id="108"/>
    <w:p w:rsidR="001B3F29" w:rsidRDefault="001B3F29" w:rsidP="002D595A">
      <w:pPr>
        <w:pStyle w:val="Testo"/>
        <w:numPr>
          <w:ilvl w:val="0"/>
          <w:numId w:val="24"/>
        </w:numPr>
        <w:spacing w:before="0" w:after="0" w:line="240" w:lineRule="auto"/>
        <w:rPr>
          <w:color w:val="000000"/>
          <w:sz w:val="22"/>
          <w:szCs w:val="20"/>
          <w:lang w:val="de-DE" w:eastAsia="de-DE"/>
        </w:rPr>
      </w:pPr>
    </w:p>
    <w:p w:rsidR="002D595A" w:rsidRDefault="004A7AEA" w:rsidP="00827159">
      <w:pPr>
        <w:pStyle w:val="Testo"/>
        <w:spacing w:before="0" w:after="0" w:line="240" w:lineRule="auto"/>
        <w:rPr>
          <w:color w:val="000000"/>
          <w:sz w:val="22"/>
          <w:szCs w:val="20"/>
          <w:lang w:val="de-DE" w:eastAsia="de-DE"/>
        </w:rPr>
      </w:pPr>
      <w:r>
        <w:rPr>
          <w:color w:val="000000"/>
          <w:sz w:val="22"/>
          <w:szCs w:val="20"/>
          <w:lang w:val="de-DE" w:eastAsia="de-DE"/>
        </w:rPr>
        <w:t>Neben den Aufbewahrungspflichten wurde auch die SARA-Meldung zum 01.01.2021 neu geregelt. Grundsätzlich sind im AUI registrierte Operationen ab 5.000€ zu melden. Die zuvor bereits bestehende Anwendung in Sherlock „SH</w:t>
      </w:r>
      <w:r w:rsidR="00C47FA6">
        <w:rPr>
          <w:color w:val="000000"/>
          <w:sz w:val="22"/>
          <w:szCs w:val="20"/>
          <w:lang w:val="de-DE" w:eastAsia="de-DE"/>
        </w:rPr>
        <w:t>_</w:t>
      </w:r>
      <w:r>
        <w:rPr>
          <w:color w:val="000000"/>
          <w:sz w:val="22"/>
          <w:szCs w:val="20"/>
          <w:lang w:val="de-DE" w:eastAsia="de-DE"/>
        </w:rPr>
        <w:t xml:space="preserve">SARA“ diente seit dem vergangenen Geschäftsjahr nicht mehr nur der Nachkontrolle, sondern </w:t>
      </w:r>
      <w:r w:rsidR="00E73C20">
        <w:rPr>
          <w:color w:val="000000"/>
          <w:sz w:val="22"/>
          <w:szCs w:val="20"/>
          <w:lang w:val="de-DE" w:eastAsia="de-DE"/>
        </w:rPr>
        <w:t xml:space="preserve">wird seit 2021 </w:t>
      </w:r>
      <w:r>
        <w:rPr>
          <w:color w:val="000000"/>
          <w:sz w:val="22"/>
          <w:szCs w:val="20"/>
          <w:lang w:val="de-DE" w:eastAsia="de-DE"/>
        </w:rPr>
        <w:t>für die Abwicklung der Meldung (u.a. zur Erstellung des Meldefiles, Dokumentation des Versandes) verwendet.</w:t>
      </w:r>
    </w:p>
    <w:p w:rsidR="001B3F29" w:rsidRDefault="001B3F29">
      <w:pPr>
        <w:pStyle w:val="Testo"/>
        <w:numPr>
          <w:ilvl w:val="0"/>
          <w:numId w:val="24"/>
        </w:numPr>
        <w:spacing w:before="0" w:after="0" w:line="240" w:lineRule="auto"/>
        <w:rPr>
          <w:color w:val="000000"/>
          <w:sz w:val="22"/>
          <w:szCs w:val="20"/>
          <w:lang w:val="de-DE" w:eastAsia="de-DE"/>
        </w:rPr>
      </w:pPr>
    </w:p>
    <w:p w:rsidR="00A8674F" w:rsidRDefault="004A7AEA" w:rsidP="00E16755">
      <w:pPr>
        <w:pStyle w:val="Testo"/>
        <w:spacing w:before="0" w:after="0" w:line="240" w:lineRule="auto"/>
        <w:rPr>
          <w:color w:val="000000"/>
          <w:szCs w:val="20"/>
          <w:lang w:val="de-DE" w:eastAsia="de-DE"/>
        </w:rPr>
      </w:pPr>
      <w:r>
        <w:rPr>
          <w:color w:val="000000"/>
          <w:sz w:val="22"/>
          <w:szCs w:val="20"/>
          <w:lang w:val="de-DE" w:eastAsia="de-DE"/>
        </w:rPr>
        <w:t xml:space="preserve">Ein weiteres </w:t>
      </w:r>
      <w:bookmarkStart w:id="109" w:name="_Hlk94186927"/>
      <w:r>
        <w:rPr>
          <w:color w:val="000000"/>
          <w:sz w:val="22"/>
          <w:szCs w:val="20"/>
          <w:lang w:val="de-DE" w:eastAsia="de-DE"/>
        </w:rPr>
        <w:t>Modul in Sherlock ist die Anwendung „</w:t>
      </w:r>
      <w:r w:rsidR="00430562">
        <w:rPr>
          <w:color w:val="000000"/>
          <w:sz w:val="22"/>
          <w:szCs w:val="20"/>
          <w:lang w:val="de-DE" w:eastAsia="de-DE"/>
        </w:rPr>
        <w:t>SH_</w:t>
      </w:r>
      <w:r w:rsidR="00C47FA6">
        <w:rPr>
          <w:color w:val="000000"/>
          <w:sz w:val="22"/>
          <w:szCs w:val="20"/>
          <w:lang w:val="de-DE" w:eastAsia="de-DE"/>
        </w:rPr>
        <w:t>AUTOVALUTAZIONE</w:t>
      </w:r>
      <w:r>
        <w:rPr>
          <w:color w:val="000000"/>
          <w:sz w:val="22"/>
          <w:szCs w:val="20"/>
          <w:lang w:val="de-DE" w:eastAsia="de-DE"/>
        </w:rPr>
        <w:t xml:space="preserve">“, welche bereits im Geschäftsjahr 2020 zum ersten Mal angewendet wurde. Im Geschäftsjahr 2021 wurde es </w:t>
      </w:r>
      <w:r w:rsidRPr="00E749B6">
        <w:rPr>
          <w:color w:val="000000"/>
          <w:sz w:val="22"/>
          <w:szCs w:val="20"/>
          <w:lang w:val="de-DE" w:eastAsia="de-DE"/>
        </w:rPr>
        <w:t>jedoch überarbeitet und dahingehend angepasst, dass die Eigenbewertung</w:t>
      </w:r>
      <w:r w:rsidR="00D343B6" w:rsidRPr="00E749B6">
        <w:rPr>
          <w:color w:val="000000"/>
          <w:sz w:val="22"/>
          <w:szCs w:val="20"/>
          <w:lang w:val="de-DE" w:eastAsia="de-DE"/>
        </w:rPr>
        <w:t>,</w:t>
      </w:r>
      <w:r w:rsidRPr="00E749B6">
        <w:rPr>
          <w:color w:val="000000"/>
          <w:sz w:val="22"/>
          <w:szCs w:val="20"/>
          <w:lang w:val="de-DE" w:eastAsia="de-DE"/>
        </w:rPr>
        <w:t xml:space="preserve"> </w:t>
      </w:r>
      <w:r w:rsidR="00D343B6" w:rsidRPr="00E749B6">
        <w:rPr>
          <w:color w:val="000000"/>
          <w:sz w:val="22"/>
          <w:szCs w:val="20"/>
          <w:lang w:val="de-DE" w:eastAsia="de-DE"/>
        </w:rPr>
        <w:t>neben der jährlich durch die Banca d’Italia vorgesehen Eigenbewertung zum 30.04. für das abgelaufenen Kalenderjahr</w:t>
      </w:r>
      <w:r w:rsidR="00430562" w:rsidRPr="00E749B6">
        <w:rPr>
          <w:color w:val="000000"/>
          <w:sz w:val="22"/>
          <w:szCs w:val="20"/>
          <w:lang w:val="de-DE" w:eastAsia="de-DE"/>
        </w:rPr>
        <w:t>,</w:t>
      </w:r>
      <w:r w:rsidR="00D343B6" w:rsidRPr="00E749B6">
        <w:rPr>
          <w:color w:val="000000"/>
          <w:sz w:val="22"/>
          <w:szCs w:val="20"/>
          <w:lang w:val="de-DE" w:eastAsia="de-DE"/>
        </w:rPr>
        <w:t xml:space="preserve"> auch für interne Zwecke trimestral durchgeführt werden kann.</w:t>
      </w:r>
      <w:r w:rsidR="00D343B6">
        <w:rPr>
          <w:color w:val="000000"/>
          <w:sz w:val="22"/>
          <w:szCs w:val="20"/>
          <w:lang w:val="de-DE" w:eastAsia="de-DE"/>
        </w:rPr>
        <w:t xml:space="preserve"> </w:t>
      </w:r>
      <w:r w:rsidR="00E73C20">
        <w:rPr>
          <w:color w:val="000000"/>
          <w:sz w:val="22"/>
          <w:szCs w:val="20"/>
          <w:lang w:val="de-DE" w:eastAsia="de-DE"/>
        </w:rPr>
        <w:t>Diese technische Neuerung ermöglicht es der Antigeldwäschefunktion die Entwicklungen der unternehmensweite</w:t>
      </w:r>
      <w:r w:rsidR="006F6E3A">
        <w:rPr>
          <w:color w:val="000000"/>
          <w:sz w:val="22"/>
          <w:szCs w:val="20"/>
          <w:lang w:val="de-DE" w:eastAsia="de-DE"/>
        </w:rPr>
        <w:t>n</w:t>
      </w:r>
      <w:r w:rsidR="00E73C20">
        <w:rPr>
          <w:color w:val="000000"/>
          <w:sz w:val="22"/>
          <w:szCs w:val="20"/>
          <w:lang w:val="de-DE" w:eastAsia="de-DE"/>
        </w:rPr>
        <w:t xml:space="preserve"> Risikobewertung </w:t>
      </w:r>
      <w:r w:rsidR="00E749B6">
        <w:rPr>
          <w:color w:val="000000"/>
          <w:sz w:val="22"/>
          <w:szCs w:val="20"/>
          <w:lang w:val="de-DE" w:eastAsia="de-DE"/>
        </w:rPr>
        <w:t xml:space="preserve">bei Bedarf </w:t>
      </w:r>
      <w:r w:rsidR="00E73C20">
        <w:rPr>
          <w:color w:val="000000"/>
          <w:sz w:val="22"/>
          <w:szCs w:val="20"/>
          <w:lang w:val="de-DE" w:eastAsia="de-DE"/>
        </w:rPr>
        <w:t xml:space="preserve">auch </w:t>
      </w:r>
      <w:r w:rsidR="00E749B6">
        <w:rPr>
          <w:color w:val="000000"/>
          <w:sz w:val="22"/>
          <w:szCs w:val="20"/>
          <w:lang w:val="de-DE" w:eastAsia="de-DE"/>
        </w:rPr>
        <w:t>unterjährig</w:t>
      </w:r>
      <w:r w:rsidR="00E73C20">
        <w:rPr>
          <w:color w:val="000000"/>
          <w:sz w:val="22"/>
          <w:szCs w:val="20"/>
          <w:lang w:val="de-DE" w:eastAsia="de-DE"/>
        </w:rPr>
        <w:t xml:space="preserve"> durchzuführen.</w:t>
      </w:r>
      <w:r w:rsidR="00D343B6">
        <w:rPr>
          <w:color w:val="000000"/>
          <w:sz w:val="22"/>
          <w:szCs w:val="20"/>
          <w:lang w:val="de-DE" w:eastAsia="de-DE"/>
        </w:rPr>
        <w:t xml:space="preserve"> </w:t>
      </w:r>
      <w:bookmarkEnd w:id="109"/>
    </w:p>
    <w:p w:rsidR="009F463D" w:rsidRDefault="009F463D" w:rsidP="009F463D">
      <w:pPr>
        <w:pStyle w:val="Testo"/>
        <w:numPr>
          <w:ilvl w:val="0"/>
          <w:numId w:val="24"/>
        </w:numPr>
        <w:spacing w:before="0" w:after="0" w:line="240" w:lineRule="auto"/>
        <w:rPr>
          <w:color w:val="000000"/>
          <w:sz w:val="22"/>
          <w:lang w:val="de-DE"/>
        </w:rPr>
      </w:pPr>
    </w:p>
    <w:p w:rsidR="00DC37FB" w:rsidRPr="009F463D" w:rsidRDefault="00DC37FB" w:rsidP="009F463D">
      <w:pPr>
        <w:pStyle w:val="Testo"/>
        <w:spacing w:before="0" w:after="0" w:line="240" w:lineRule="auto"/>
        <w:rPr>
          <w:color w:val="000000"/>
          <w:sz w:val="22"/>
          <w:lang w:val="de-DE"/>
        </w:rPr>
      </w:pPr>
      <w:r w:rsidRPr="009F463D">
        <w:rPr>
          <w:color w:val="000000"/>
          <w:sz w:val="22"/>
          <w:lang w:val="de-DE"/>
        </w:rPr>
        <w:t>D</w:t>
      </w:r>
      <w:r w:rsidR="008613D0" w:rsidRPr="009F463D">
        <w:rPr>
          <w:color w:val="000000"/>
          <w:sz w:val="22"/>
          <w:lang w:val="de-DE"/>
        </w:rPr>
        <w:t>ie Covid 19 Pandemie machte die</w:t>
      </w:r>
      <w:r w:rsidRPr="009F463D">
        <w:rPr>
          <w:color w:val="000000"/>
          <w:sz w:val="22"/>
          <w:lang w:val="de-DE"/>
        </w:rPr>
        <w:t xml:space="preserve"> Umsetzung von spezifischen Maßnahmen </w:t>
      </w:r>
      <w:r w:rsidR="008613D0" w:rsidRPr="009F463D">
        <w:rPr>
          <w:color w:val="000000"/>
          <w:sz w:val="22"/>
          <w:lang w:val="de-DE"/>
        </w:rPr>
        <w:t xml:space="preserve">in </w:t>
      </w:r>
      <w:r w:rsidRPr="009F463D">
        <w:rPr>
          <w:color w:val="000000"/>
          <w:sz w:val="22"/>
          <w:lang w:val="de-DE"/>
        </w:rPr>
        <w:t>mehrere</w:t>
      </w:r>
      <w:r w:rsidR="008613D0" w:rsidRPr="009F463D">
        <w:rPr>
          <w:color w:val="000000"/>
          <w:sz w:val="22"/>
          <w:lang w:val="de-DE"/>
        </w:rPr>
        <w:t>n</w:t>
      </w:r>
      <w:r w:rsidRPr="009F463D">
        <w:rPr>
          <w:color w:val="000000"/>
          <w:sz w:val="22"/>
          <w:lang w:val="de-DE"/>
        </w:rPr>
        <w:t xml:space="preserve"> Bereiche</w:t>
      </w:r>
      <w:r w:rsidR="008613D0" w:rsidRPr="009F463D">
        <w:rPr>
          <w:color w:val="000000"/>
          <w:sz w:val="22"/>
          <w:lang w:val="de-DE"/>
        </w:rPr>
        <w:t>n notwendig, darunter auch in</w:t>
      </w:r>
      <w:r w:rsidRPr="009F463D">
        <w:rPr>
          <w:color w:val="000000"/>
          <w:sz w:val="22"/>
          <w:lang w:val="de-DE"/>
        </w:rPr>
        <w:t xml:space="preserve"> de</w:t>
      </w:r>
      <w:r w:rsidR="008613D0" w:rsidRPr="009F463D">
        <w:rPr>
          <w:color w:val="000000"/>
          <w:sz w:val="22"/>
          <w:lang w:val="de-DE"/>
        </w:rPr>
        <w:t>r</w:t>
      </w:r>
      <w:r w:rsidRPr="009F463D">
        <w:rPr>
          <w:color w:val="000000"/>
          <w:sz w:val="22"/>
          <w:lang w:val="de-DE"/>
        </w:rPr>
        <w:t xml:space="preserve"> Compliance und </w:t>
      </w:r>
      <w:r w:rsidR="008613D0" w:rsidRPr="009F463D">
        <w:rPr>
          <w:color w:val="000000"/>
          <w:sz w:val="22"/>
          <w:lang w:val="de-DE"/>
        </w:rPr>
        <w:t xml:space="preserve">in der </w:t>
      </w:r>
      <w:r w:rsidRPr="009F463D">
        <w:rPr>
          <w:color w:val="000000"/>
          <w:sz w:val="22"/>
          <w:lang w:val="de-DE"/>
        </w:rPr>
        <w:t xml:space="preserve">Antigeldwäschefunktion. </w:t>
      </w:r>
    </w:p>
    <w:p w:rsidR="00827159" w:rsidRPr="00827159" w:rsidRDefault="00DC37FB" w:rsidP="00827159">
      <w:pPr>
        <w:pStyle w:val="Testo"/>
        <w:spacing w:before="0" w:after="0" w:line="240" w:lineRule="auto"/>
        <w:rPr>
          <w:color w:val="000000"/>
          <w:sz w:val="22"/>
          <w:lang w:val="de-DE"/>
        </w:rPr>
      </w:pPr>
      <w:r w:rsidRPr="00861CF7">
        <w:rPr>
          <w:color w:val="000000"/>
          <w:sz w:val="22"/>
          <w:lang w:val="de-DE"/>
        </w:rPr>
        <w:t>Um dies</w:t>
      </w:r>
      <w:r w:rsidR="008613D0" w:rsidRPr="00861CF7">
        <w:rPr>
          <w:color w:val="000000"/>
          <w:sz w:val="22"/>
          <w:lang w:val="de-DE"/>
        </w:rPr>
        <w:t>e</w:t>
      </w:r>
      <w:r w:rsidRPr="00861CF7">
        <w:rPr>
          <w:color w:val="000000"/>
          <w:sz w:val="22"/>
          <w:lang w:val="de-DE"/>
        </w:rPr>
        <w:t xml:space="preserve"> umsetzen zu können </w:t>
      </w:r>
      <w:r w:rsidR="008613D0" w:rsidRPr="00861CF7">
        <w:rPr>
          <w:color w:val="000000"/>
          <w:sz w:val="22"/>
          <w:lang w:val="de-DE"/>
        </w:rPr>
        <w:t>wurden</w:t>
      </w:r>
      <w:r w:rsidRPr="00861CF7">
        <w:rPr>
          <w:color w:val="000000"/>
          <w:sz w:val="22"/>
          <w:lang w:val="de-DE"/>
        </w:rPr>
        <w:t xml:space="preserve"> Risikoindikatoren bestimmt und definiert.</w:t>
      </w:r>
      <w:r w:rsidR="00827159">
        <w:rPr>
          <w:color w:val="000000"/>
          <w:sz w:val="22"/>
          <w:lang w:val="de-DE"/>
        </w:rPr>
        <w:t xml:space="preserve"> Mit Mitteilung vom 11.02.2021 wurde von Seiten der UIF auf </w:t>
      </w:r>
      <w:r w:rsidR="00827159" w:rsidRPr="00827159">
        <w:rPr>
          <w:color w:val="000000"/>
          <w:sz w:val="22"/>
          <w:lang w:val="de-DE"/>
        </w:rPr>
        <w:t xml:space="preserve">Präventionsmaßnahmen hinsichtlich von Finanzkriminalität im Zusammenhang mit der Covid 19 Pandemie </w:t>
      </w:r>
      <w:r w:rsidR="00827159">
        <w:rPr>
          <w:color w:val="000000"/>
          <w:sz w:val="22"/>
          <w:lang w:val="de-DE"/>
        </w:rPr>
        <w:t>eingegangen</w:t>
      </w:r>
      <w:r w:rsidR="00827159" w:rsidRPr="00827159">
        <w:rPr>
          <w:color w:val="000000"/>
          <w:sz w:val="22"/>
          <w:lang w:val="de-DE"/>
        </w:rPr>
        <w:t>.</w:t>
      </w:r>
    </w:p>
    <w:p w:rsidR="00827159" w:rsidRPr="00827159" w:rsidRDefault="00827159" w:rsidP="00827159">
      <w:pPr>
        <w:pStyle w:val="Testo"/>
        <w:spacing w:before="0" w:after="0" w:line="240" w:lineRule="auto"/>
        <w:rPr>
          <w:color w:val="000000"/>
          <w:sz w:val="22"/>
          <w:lang w:val="de-DE"/>
        </w:rPr>
      </w:pPr>
      <w:r w:rsidRPr="00827159">
        <w:rPr>
          <w:color w:val="000000"/>
          <w:sz w:val="22"/>
          <w:lang w:val="de-DE"/>
        </w:rPr>
        <w:t xml:space="preserve">Insbesondere hervorgehoben werden Operationen im Bereich der Steuerdelikte. Die Anomalieindikatoren und Risikofaktoren im Bereich der Steuerdelikte wurden mit der Mitteilung vom 10. November 2020 und den damit veröffentlichten Schemata </w:t>
      </w:r>
      <w:r w:rsidR="002E3F3D">
        <w:rPr>
          <w:color w:val="000000"/>
          <w:sz w:val="22"/>
          <w:lang w:val="de-DE"/>
        </w:rPr>
        <w:t>aktualisiert</w:t>
      </w:r>
      <w:r w:rsidR="007E0666">
        <w:rPr>
          <w:color w:val="000000"/>
          <w:sz w:val="22"/>
          <w:lang w:val="de-DE"/>
        </w:rPr>
        <w:t>.</w:t>
      </w:r>
    </w:p>
    <w:p w:rsidR="00827159" w:rsidRPr="00D11128" w:rsidRDefault="00827159" w:rsidP="00D11128">
      <w:pPr>
        <w:pStyle w:val="Testo"/>
        <w:spacing w:before="0" w:after="0" w:line="240" w:lineRule="auto"/>
        <w:rPr>
          <w:color w:val="000000"/>
          <w:sz w:val="22"/>
          <w:lang w:val="de-DE"/>
        </w:rPr>
      </w:pPr>
      <w:r w:rsidRPr="00827159">
        <w:rPr>
          <w:color w:val="000000"/>
          <w:sz w:val="22"/>
          <w:lang w:val="de-DE"/>
        </w:rPr>
        <w:t xml:space="preserve">In der aktuellen Situation </w:t>
      </w:r>
      <w:r>
        <w:rPr>
          <w:color w:val="000000"/>
          <w:sz w:val="22"/>
          <w:lang w:val="de-DE"/>
        </w:rPr>
        <w:t xml:space="preserve">sind </w:t>
      </w:r>
      <w:r w:rsidRPr="00827159">
        <w:rPr>
          <w:color w:val="000000"/>
          <w:sz w:val="22"/>
          <w:lang w:val="de-DE"/>
        </w:rPr>
        <w:t xml:space="preserve">aber besonders auch solche Operationen genau </w:t>
      </w:r>
      <w:r>
        <w:rPr>
          <w:color w:val="000000"/>
          <w:sz w:val="22"/>
          <w:lang w:val="de-DE"/>
        </w:rPr>
        <w:t>zu beobachten</w:t>
      </w:r>
      <w:r w:rsidRPr="00827159">
        <w:rPr>
          <w:color w:val="000000"/>
          <w:sz w:val="22"/>
          <w:lang w:val="de-DE"/>
        </w:rPr>
        <w:t>, welche im Zusammenhang mit Steuerguthaben und auch der Abtretung von Steuerguthaben stehen. Diese Möglichkeit verschiedenster Steuererleichterungen und Schaffung/Abtretung von Steuerguthaben wurden vom Staat gewährt, um die negativen wirtschaftlichen und finanziellen Folgen der Covid 19 Pandemie abzuschwächen.</w:t>
      </w:r>
      <w:r w:rsidR="00D11128">
        <w:rPr>
          <w:color w:val="000000"/>
          <w:sz w:val="22"/>
          <w:lang w:val="de-DE"/>
        </w:rPr>
        <w:t xml:space="preserve"> </w:t>
      </w:r>
      <w:r w:rsidR="002C49C2">
        <w:rPr>
          <w:color w:val="000000"/>
          <w:sz w:val="22"/>
          <w:lang w:val="de-DE"/>
        </w:rPr>
        <w:t>Da</w:t>
      </w:r>
      <w:r w:rsidR="00D11128">
        <w:rPr>
          <w:color w:val="000000"/>
          <w:sz w:val="22"/>
          <w:lang w:val="de-DE"/>
        </w:rPr>
        <w:t xml:space="preserve"> </w:t>
      </w:r>
      <w:r w:rsidRPr="00D11128">
        <w:rPr>
          <w:color w:val="000000"/>
          <w:sz w:val="22"/>
          <w:lang w:val="de-DE"/>
        </w:rPr>
        <w:t>vermehrt mit</w:t>
      </w:r>
      <w:r w:rsidRPr="00D11128">
        <w:rPr>
          <w:b/>
          <w:bCs/>
          <w:color w:val="000000"/>
          <w:sz w:val="22"/>
          <w:u w:val="single"/>
          <w:lang w:val="de-DE"/>
        </w:rPr>
        <w:t xml:space="preserve"> kriminellen Aktivitäten im Zusammenhang mit der Covid 19 Pandemie </w:t>
      </w:r>
      <w:r w:rsidR="00D11128">
        <w:rPr>
          <w:color w:val="000000"/>
          <w:sz w:val="22"/>
          <w:lang w:val="de-DE"/>
        </w:rPr>
        <w:t>zu rechnen ist</w:t>
      </w:r>
      <w:r w:rsidR="002C49C2">
        <w:rPr>
          <w:color w:val="000000"/>
          <w:sz w:val="22"/>
          <w:lang w:val="de-DE"/>
        </w:rPr>
        <w:t>,</w:t>
      </w:r>
      <w:r w:rsidR="00D11128">
        <w:rPr>
          <w:color w:val="000000"/>
          <w:sz w:val="22"/>
          <w:lang w:val="de-DE"/>
        </w:rPr>
        <w:t xml:space="preserve"> ist</w:t>
      </w:r>
      <w:r w:rsidR="002C49C2">
        <w:rPr>
          <w:color w:val="000000"/>
          <w:sz w:val="22"/>
          <w:lang w:val="de-DE"/>
        </w:rPr>
        <w:t xml:space="preserve"> es</w:t>
      </w:r>
      <w:r w:rsidR="00D11128">
        <w:rPr>
          <w:color w:val="000000"/>
          <w:sz w:val="22"/>
          <w:lang w:val="de-DE"/>
        </w:rPr>
        <w:t xml:space="preserve"> notwendig, dass die </w:t>
      </w:r>
      <w:r w:rsidRPr="00D11128">
        <w:rPr>
          <w:color w:val="000000"/>
          <w:sz w:val="22"/>
          <w:lang w:val="de-DE"/>
        </w:rPr>
        <w:t>Vorgänge im Zusammenhang mit der Antragstellung von Verlustbeiträgen</w:t>
      </w:r>
      <w:r w:rsidR="002C49C2">
        <w:rPr>
          <w:color w:val="000000"/>
          <w:sz w:val="22"/>
          <w:lang w:val="de-DE"/>
        </w:rPr>
        <w:t xml:space="preserve"> genau beobachtet werden</w:t>
      </w:r>
      <w:r w:rsidR="00D11128">
        <w:rPr>
          <w:color w:val="000000"/>
          <w:sz w:val="22"/>
          <w:lang w:val="de-DE"/>
        </w:rPr>
        <w:t>.</w:t>
      </w:r>
    </w:p>
    <w:p w:rsidR="002C49C2" w:rsidRDefault="00827159" w:rsidP="009F463D">
      <w:pPr>
        <w:pStyle w:val="Testo"/>
        <w:spacing w:before="0" w:after="0" w:line="240" w:lineRule="auto"/>
        <w:rPr>
          <w:color w:val="000000"/>
          <w:sz w:val="22"/>
          <w:lang w:val="de-DE"/>
        </w:rPr>
      </w:pPr>
      <w:r w:rsidRPr="009F463D">
        <w:rPr>
          <w:color w:val="000000"/>
          <w:sz w:val="22"/>
          <w:lang w:val="de-DE"/>
        </w:rPr>
        <w:t>Relevant sind besonders solche Maßnahmen, die im Zusammenhang mit der Finanzierung von Unternehmen durch Eigenkapital, Fremdkapital oder ähnliche Instrumente erfolgen, sowie die Finanzströme, die mit Lieferungen verbunden sind, die für die Bekämpfung des gesundheitlichen Ausnahmenzustandes notwendig sind</w:t>
      </w:r>
      <w:r w:rsidR="009F463D" w:rsidRPr="009F463D">
        <w:rPr>
          <w:color w:val="000000"/>
          <w:sz w:val="22"/>
          <w:lang w:val="de-DE"/>
        </w:rPr>
        <w:t>.</w:t>
      </w:r>
      <w:r w:rsidR="004E1D62">
        <w:rPr>
          <w:color w:val="000000"/>
          <w:sz w:val="22"/>
          <w:lang w:val="de-DE"/>
        </w:rPr>
        <w:t xml:space="preserve"> </w:t>
      </w:r>
      <w:r w:rsidR="00DC37FB" w:rsidRPr="00861CF7">
        <w:rPr>
          <w:color w:val="000000"/>
          <w:sz w:val="22"/>
          <w:lang w:val="de-DE"/>
        </w:rPr>
        <w:t>Das zweite Ziel besteht in konkreten Tätigkeiten und Kontrollen der Compliance-Funktionen und der AGW, als Kontrollfunktionen der II. Ebene.</w:t>
      </w:r>
      <w:r w:rsidR="008613D0" w:rsidRPr="00861CF7">
        <w:rPr>
          <w:color w:val="000000"/>
          <w:sz w:val="22"/>
          <w:lang w:val="de-DE"/>
        </w:rPr>
        <w:t xml:space="preserve"> Diese und weitere Kontrollen der Antigeldwäschefunktion werden mittels IKS-Kontrollpunkt </w:t>
      </w:r>
      <w:r w:rsidR="002C49C2" w:rsidRPr="00861CF7">
        <w:rPr>
          <w:b/>
          <w:color w:val="000000"/>
          <w:sz w:val="22"/>
          <w:lang w:val="de-DE"/>
        </w:rPr>
        <w:t>V01769</w:t>
      </w:r>
      <w:r w:rsidR="002C49C2">
        <w:rPr>
          <w:b/>
          <w:color w:val="000000"/>
          <w:sz w:val="22"/>
          <w:lang w:val="de-DE"/>
        </w:rPr>
        <w:t xml:space="preserve"> </w:t>
      </w:r>
      <w:r w:rsidR="008613D0" w:rsidRPr="00861CF7">
        <w:rPr>
          <w:color w:val="000000"/>
          <w:sz w:val="22"/>
          <w:lang w:val="de-DE"/>
        </w:rPr>
        <w:t>dokumentiert</w:t>
      </w:r>
      <w:r w:rsidR="00D11128">
        <w:rPr>
          <w:color w:val="000000"/>
          <w:sz w:val="22"/>
          <w:lang w:val="de-DE"/>
        </w:rPr>
        <w:t>, der entsprechend angepasst wurde</w:t>
      </w:r>
      <w:r w:rsidR="002C49C2">
        <w:rPr>
          <w:color w:val="000000"/>
          <w:sz w:val="22"/>
          <w:lang w:val="de-DE"/>
        </w:rPr>
        <w:t>.</w:t>
      </w:r>
      <w:r w:rsidR="009F463D">
        <w:rPr>
          <w:color w:val="000000"/>
          <w:sz w:val="22"/>
          <w:lang w:val="de-DE"/>
        </w:rPr>
        <w:t xml:space="preserve"> </w:t>
      </w:r>
      <w:r w:rsidR="002C49C2">
        <w:rPr>
          <w:color w:val="000000"/>
          <w:sz w:val="22"/>
          <w:lang w:val="de-DE"/>
        </w:rPr>
        <w:t>Die entsprechende Kontrolle erfolgt ü</w:t>
      </w:r>
      <w:r w:rsidR="009F463D">
        <w:rPr>
          <w:color w:val="000000"/>
          <w:sz w:val="22"/>
          <w:lang w:val="de-DE"/>
        </w:rPr>
        <w:t>ber die</w:t>
      </w:r>
      <w:r w:rsidR="009F463D" w:rsidRPr="009F463D">
        <w:rPr>
          <w:color w:val="000000"/>
          <w:sz w:val="22"/>
          <w:lang w:val="de-DE"/>
        </w:rPr>
        <w:t xml:space="preserve"> Sadas BI SB000048</w:t>
      </w:r>
      <w:r w:rsidR="002C49C2">
        <w:rPr>
          <w:color w:val="000000"/>
          <w:sz w:val="22"/>
          <w:lang w:val="de-DE"/>
        </w:rPr>
        <w:t>.</w:t>
      </w:r>
      <w:r w:rsidR="009F463D">
        <w:rPr>
          <w:color w:val="000000"/>
          <w:sz w:val="22"/>
          <w:lang w:val="de-DE"/>
        </w:rPr>
        <w:t xml:space="preserve"> </w:t>
      </w:r>
    </w:p>
    <w:p w:rsidR="008A295C" w:rsidRDefault="008A295C" w:rsidP="009F463D">
      <w:pPr>
        <w:pStyle w:val="Testo"/>
        <w:spacing w:before="0" w:after="0" w:line="240" w:lineRule="auto"/>
        <w:rPr>
          <w:color w:val="000000"/>
          <w:sz w:val="22"/>
          <w:lang w:val="de-DE"/>
        </w:rPr>
      </w:pPr>
      <w:r>
        <w:rPr>
          <w:color w:val="000000"/>
          <w:sz w:val="22"/>
          <w:lang w:val="de-DE"/>
        </w:rPr>
        <w:t>h)</w:t>
      </w:r>
    </w:p>
    <w:p w:rsidR="00885441" w:rsidRPr="009F463D" w:rsidRDefault="00885441" w:rsidP="009F463D">
      <w:pPr>
        <w:pStyle w:val="Testo"/>
        <w:spacing w:before="0" w:after="0" w:line="240" w:lineRule="auto"/>
        <w:rPr>
          <w:color w:val="000000"/>
          <w:sz w:val="22"/>
          <w:lang w:val="de-DE"/>
        </w:rPr>
      </w:pPr>
      <w:r w:rsidRPr="009F463D">
        <w:rPr>
          <w:color w:val="000000"/>
          <w:sz w:val="22"/>
          <w:lang w:val="de-DE"/>
        </w:rPr>
        <w:t xml:space="preserve">Die </w:t>
      </w:r>
      <w:bookmarkStart w:id="110" w:name="_Hlk94187126"/>
      <w:r w:rsidRPr="009F463D">
        <w:rPr>
          <w:color w:val="000000"/>
          <w:sz w:val="22"/>
          <w:lang w:val="de-DE"/>
        </w:rPr>
        <w:t xml:space="preserve">ansteigende Verwendung von virtuellen Währungen führt dazu, dass die Kontrollen der Zahlungsflüsse </w:t>
      </w:r>
      <w:r w:rsidR="00BB5E26" w:rsidRPr="009F463D">
        <w:rPr>
          <w:color w:val="000000"/>
          <w:sz w:val="22"/>
          <w:lang w:val="de-DE"/>
        </w:rPr>
        <w:t>überarbeitet</w:t>
      </w:r>
      <w:r w:rsidRPr="009F463D">
        <w:rPr>
          <w:color w:val="000000"/>
          <w:sz w:val="22"/>
          <w:lang w:val="de-DE"/>
        </w:rPr>
        <w:t xml:space="preserve"> werden musste</w:t>
      </w:r>
      <w:r w:rsidR="00BB5E26" w:rsidRPr="009F463D">
        <w:rPr>
          <w:color w:val="000000"/>
          <w:sz w:val="22"/>
          <w:lang w:val="de-DE"/>
        </w:rPr>
        <w:t>n</w:t>
      </w:r>
      <w:r w:rsidRPr="009F463D">
        <w:rPr>
          <w:color w:val="000000"/>
          <w:sz w:val="22"/>
          <w:lang w:val="de-DE"/>
        </w:rPr>
        <w:t xml:space="preserve">. Zu diesem Zweck wurde die SadasBI-Liste SB000015 dahingehend angepasst, dass Überweisungen auf Schlüsselwörter hin automatisch überprüft werden. Die Schlüsselwörter in Bezug auf virtuelle Währungen werden von der RIS Kons. GmbH gewartet und laufend aktualisiert. Liegt ein Treffer zwischen einer </w:t>
      </w:r>
      <w:r w:rsidRPr="009F463D">
        <w:rPr>
          <w:color w:val="000000"/>
          <w:sz w:val="22"/>
          <w:lang w:val="de-DE"/>
        </w:rPr>
        <w:lastRenderedPageBreak/>
        <w:t>Überweisung und einem der hinterlegten Schlüsselwörter vor, so wird diese Überweisung auf der entsprechenden Auswertung angeführt. Diese kann im Nachgang dann von der Antigeldwäschefunktion genauer kontrolliert werden.</w:t>
      </w:r>
      <w:bookmarkEnd w:id="110"/>
    </w:p>
    <w:p w:rsidR="00F615C2" w:rsidRDefault="00F615C2" w:rsidP="00492DCE">
      <w:pPr>
        <w:pStyle w:val="Testo"/>
        <w:spacing w:before="0" w:after="0" w:line="240" w:lineRule="auto"/>
        <w:rPr>
          <w:color w:val="000000"/>
          <w:sz w:val="22"/>
          <w:lang w:val="de-DE"/>
        </w:rPr>
      </w:pPr>
    </w:p>
    <w:p w:rsidR="00F87C21" w:rsidRDefault="0072520A" w:rsidP="0072520A">
      <w:pPr>
        <w:pStyle w:val="berschrift3"/>
        <w:tabs>
          <w:tab w:val="clear" w:pos="57"/>
          <w:tab w:val="clear" w:pos="425"/>
          <w:tab w:val="clear" w:pos="709"/>
          <w:tab w:val="clear" w:pos="1800"/>
          <w:tab w:val="left" w:pos="851"/>
        </w:tabs>
        <w:ind w:left="851" w:hanging="851"/>
      </w:pPr>
      <w:bookmarkStart w:id="111" w:name="_Toc99470772"/>
      <w:bookmarkStart w:id="112" w:name="_Toc1469166"/>
      <w:r>
        <w:t>Gesetzliche</w:t>
      </w:r>
      <w:r w:rsidR="00F87C21" w:rsidRPr="00E3258E">
        <w:t xml:space="preserve"> und aufsicht</w:t>
      </w:r>
      <w:r w:rsidR="00734774">
        <w:t>liche</w:t>
      </w:r>
      <w:r w:rsidR="00F87C21" w:rsidRPr="00E3258E">
        <w:t xml:space="preserve"> Neuerungen im Sachgebiet der Verhinderung der Geldwäsche und der Terrorismusfinanzierung</w:t>
      </w:r>
      <w:bookmarkEnd w:id="111"/>
      <w:r w:rsidR="00F87C21" w:rsidRPr="00E3258E">
        <w:t xml:space="preserve"> </w:t>
      </w:r>
      <w:bookmarkEnd w:id="112"/>
    </w:p>
    <w:p w:rsidR="00F87C21" w:rsidRPr="00DA1725" w:rsidRDefault="00F87C21" w:rsidP="00492DCE">
      <w:pPr>
        <w:autoSpaceDE w:val="0"/>
        <w:autoSpaceDN w:val="0"/>
        <w:adjustRightInd w:val="0"/>
        <w:jc w:val="both"/>
        <w:rPr>
          <w:rFonts w:ascii="Arial" w:hAnsi="Arial" w:cs="Arial"/>
          <w:sz w:val="22"/>
          <w:szCs w:val="22"/>
        </w:rPr>
      </w:pPr>
      <w:r w:rsidRPr="00DA1725">
        <w:rPr>
          <w:rFonts w:ascii="Arial" w:hAnsi="Arial" w:cs="Arial"/>
          <w:sz w:val="22"/>
          <w:szCs w:val="22"/>
        </w:rPr>
        <w:t xml:space="preserve">Die </w:t>
      </w:r>
      <w:r w:rsidRPr="00DA1725">
        <w:rPr>
          <w:rFonts w:ascii="Arial" w:hAnsi="Arial" w:cs="Arial"/>
          <w:b/>
          <w:sz w:val="22"/>
          <w:szCs w:val="22"/>
        </w:rPr>
        <w:t>wesentlichsten Neuerungen im Sachgebiet der „</w:t>
      </w:r>
      <w:r w:rsidRPr="00DA1725">
        <w:rPr>
          <w:rFonts w:ascii="Arial" w:hAnsi="Arial" w:cs="Arial"/>
          <w:b/>
          <w:i/>
          <w:sz w:val="22"/>
          <w:szCs w:val="22"/>
        </w:rPr>
        <w:t>Verhinderung der Geldwäsche und der Terrorismusfinanzierung</w:t>
      </w:r>
      <w:r w:rsidRPr="00DA1725">
        <w:rPr>
          <w:rFonts w:ascii="Arial" w:hAnsi="Arial" w:cs="Arial"/>
          <w:b/>
          <w:sz w:val="22"/>
          <w:szCs w:val="22"/>
        </w:rPr>
        <w:t xml:space="preserve">“ </w:t>
      </w:r>
      <w:r w:rsidRPr="00DA1725">
        <w:rPr>
          <w:rFonts w:ascii="Arial" w:hAnsi="Arial" w:cs="Arial"/>
          <w:sz w:val="22"/>
          <w:szCs w:val="22"/>
        </w:rPr>
        <w:t>für die</w:t>
      </w:r>
      <w:r w:rsidR="00DA1725">
        <w:rPr>
          <w:rFonts w:ascii="Arial" w:hAnsi="Arial" w:cs="Arial"/>
          <w:sz w:val="22"/>
          <w:szCs w:val="22"/>
        </w:rPr>
        <w:t xml:space="preserve"> Raiffeisenkasse </w:t>
      </w:r>
      <w:r w:rsidRPr="00DA1725">
        <w:rPr>
          <w:rFonts w:ascii="Arial" w:hAnsi="Arial" w:cs="Arial"/>
          <w:sz w:val="22"/>
          <w:szCs w:val="22"/>
        </w:rPr>
        <w:t>betreffen folgende Aspekte:</w:t>
      </w:r>
    </w:p>
    <w:p w:rsidR="009B771E" w:rsidRPr="009B771E" w:rsidRDefault="00F87C21" w:rsidP="009B771E">
      <w:pPr>
        <w:pStyle w:val="Listenabsatz"/>
        <w:numPr>
          <w:ilvl w:val="0"/>
          <w:numId w:val="17"/>
        </w:numPr>
        <w:autoSpaceDE w:val="0"/>
        <w:autoSpaceDN w:val="0"/>
        <w:adjustRightInd w:val="0"/>
        <w:jc w:val="both"/>
        <w:rPr>
          <w:rFonts w:ascii="Helvetica" w:hAnsi="Helvetica" w:cs="Helvetica"/>
          <w:sz w:val="22"/>
          <w:szCs w:val="22"/>
        </w:rPr>
      </w:pPr>
      <w:r w:rsidRPr="00DA1725">
        <w:rPr>
          <w:rFonts w:ascii="Arial" w:hAnsi="Arial" w:cs="Arial"/>
          <w:sz w:val="22"/>
          <w:szCs w:val="22"/>
        </w:rPr>
        <w:t xml:space="preserve">die </w:t>
      </w:r>
      <w:r w:rsidRPr="00DA1725">
        <w:rPr>
          <w:rFonts w:ascii="Arial" w:hAnsi="Arial" w:cs="Arial"/>
          <w:b/>
          <w:sz w:val="22"/>
          <w:szCs w:val="22"/>
        </w:rPr>
        <w:t>Einrichtung eines zentralen Registers zum wirtschaftlichen Eigentümer</w:t>
      </w:r>
      <w:r w:rsidR="00635F58">
        <w:rPr>
          <w:rFonts w:ascii="Arial" w:hAnsi="Arial" w:cs="Arial"/>
          <w:b/>
          <w:sz w:val="22"/>
          <w:szCs w:val="22"/>
        </w:rPr>
        <w:t>:</w:t>
      </w:r>
      <w:r w:rsidR="00DD0843">
        <w:rPr>
          <w:rFonts w:ascii="Arial" w:hAnsi="Arial" w:cs="Arial"/>
          <w:b/>
          <w:sz w:val="22"/>
          <w:szCs w:val="22"/>
        </w:rPr>
        <w:t xml:space="preserve"> </w:t>
      </w:r>
      <w:r w:rsidR="00C0574F" w:rsidRPr="009B771E">
        <w:rPr>
          <w:rFonts w:ascii="Arial" w:hAnsi="Arial" w:cs="Arial"/>
          <w:sz w:val="22"/>
          <w:szCs w:val="22"/>
        </w:rPr>
        <w:t>die</w:t>
      </w:r>
      <w:r w:rsidR="00FD1AEC">
        <w:rPr>
          <w:rFonts w:ascii="Arial" w:hAnsi="Arial" w:cs="Arial"/>
          <w:b/>
          <w:sz w:val="22"/>
          <w:szCs w:val="22"/>
        </w:rPr>
        <w:t xml:space="preserve"> </w:t>
      </w:r>
      <w:r w:rsidR="00DD0843" w:rsidRPr="00DD0843">
        <w:rPr>
          <w:rFonts w:ascii="Arial" w:hAnsi="Arial" w:cs="Arial"/>
          <w:sz w:val="22"/>
          <w:szCs w:val="22"/>
        </w:rPr>
        <w:t xml:space="preserve">Frist für die Umsetzung </w:t>
      </w:r>
      <w:r w:rsidR="00635F58">
        <w:rPr>
          <w:rFonts w:ascii="Arial" w:hAnsi="Arial" w:cs="Arial"/>
          <w:sz w:val="22"/>
          <w:szCs w:val="22"/>
        </w:rPr>
        <w:t xml:space="preserve">wurde </w:t>
      </w:r>
      <w:r w:rsidR="00DD0843" w:rsidRPr="00DD0843">
        <w:rPr>
          <w:rFonts w:ascii="Arial" w:hAnsi="Arial" w:cs="Arial"/>
          <w:sz w:val="22"/>
          <w:szCs w:val="22"/>
        </w:rPr>
        <w:t>auf Mitte 2020 verschoben</w:t>
      </w:r>
      <w:r w:rsidR="00FD1AEC">
        <w:rPr>
          <w:rFonts w:ascii="Arial" w:hAnsi="Arial" w:cs="Arial"/>
          <w:sz w:val="22"/>
          <w:szCs w:val="22"/>
        </w:rPr>
        <w:t>, sodass auch die Möglichkeit der Bank sich dieser Informationen zu bedienen erst zu einem späteren Zeitpunkt zur Verfügung stehen wir</w:t>
      </w:r>
      <w:r w:rsidR="00635F58">
        <w:rPr>
          <w:rFonts w:ascii="Arial" w:hAnsi="Arial" w:cs="Arial"/>
          <w:sz w:val="22"/>
          <w:szCs w:val="22"/>
        </w:rPr>
        <w:t xml:space="preserve">d; besagter erneuter Aufschub ist ergebnislos verstrichen, ohne dass eine entsprechende Verfügung erlassen wurde. Zum Zeitpunkt der Erstellung dieses Berichtes </w:t>
      </w:r>
      <w:r w:rsidR="00CC309A">
        <w:rPr>
          <w:rFonts w:ascii="Arial" w:hAnsi="Arial" w:cs="Arial"/>
          <w:sz w:val="22"/>
          <w:szCs w:val="22"/>
        </w:rPr>
        <w:t xml:space="preserve">hat </w:t>
      </w:r>
      <w:r w:rsidR="00635F58">
        <w:rPr>
          <w:rFonts w:ascii="Arial" w:hAnsi="Arial" w:cs="Arial"/>
          <w:sz w:val="22"/>
          <w:szCs w:val="22"/>
        </w:rPr>
        <w:t xml:space="preserve">Italien </w:t>
      </w:r>
      <w:r w:rsidR="00CC309A">
        <w:rPr>
          <w:rFonts w:ascii="Arial" w:hAnsi="Arial" w:cs="Arial"/>
          <w:sz w:val="22"/>
          <w:szCs w:val="22"/>
        </w:rPr>
        <w:t>das Register zum wirtschaftlichen Eigentümer noch nicht umgesetzt</w:t>
      </w:r>
      <w:r w:rsidR="0028686D">
        <w:rPr>
          <w:rFonts w:ascii="Arial" w:hAnsi="Arial" w:cs="Arial"/>
          <w:sz w:val="22"/>
          <w:szCs w:val="22"/>
        </w:rPr>
        <w:t>.</w:t>
      </w:r>
      <w:r w:rsidR="009B771E">
        <w:rPr>
          <w:rFonts w:ascii="Arial" w:hAnsi="Arial" w:cs="Arial"/>
          <w:sz w:val="22"/>
          <w:szCs w:val="22"/>
        </w:rPr>
        <w:t xml:space="preserve"> Das nationale Verfahren zur Einrichtung dieses Registers sieht vor, dass die Datenschutzbehörde und der Staatsrat ein positives Gutachten abgeben müssen. Während die Datenschutzbehörde bereits im Februar 2021 grünes Licht für das Register gegeben hat, wurde von Seiten des Staatsrates im März zuerst ein negatives Gutachten erteilt und im Dezember 2021 ein bedingt positives. Die Umsetzung lässt daher weiterhin auf sich warten und Italien hinkt hier den europäischen Mitgliedsstaaten hinterher. </w:t>
      </w:r>
    </w:p>
    <w:p w:rsidR="006B4B7E" w:rsidRDefault="0028686D" w:rsidP="00D72C18">
      <w:pPr>
        <w:pStyle w:val="Listenabsatz"/>
        <w:autoSpaceDE w:val="0"/>
        <w:autoSpaceDN w:val="0"/>
        <w:adjustRightInd w:val="0"/>
        <w:ind w:left="720"/>
        <w:jc w:val="both"/>
        <w:rPr>
          <w:rFonts w:ascii="Arial" w:hAnsi="Arial" w:cs="Arial"/>
          <w:sz w:val="22"/>
          <w:szCs w:val="22"/>
        </w:rPr>
      </w:pPr>
      <w:r>
        <w:rPr>
          <w:rFonts w:ascii="Arial" w:hAnsi="Arial" w:cs="Arial"/>
          <w:sz w:val="22"/>
          <w:szCs w:val="22"/>
        </w:rPr>
        <w:t xml:space="preserve">Im vergangenen Geschäftsjahr wurde dann von Seiten der EU eine Verordnung 2021/369 veröffentlicht, welche die Erstellung einer zentralen Plattform „BORIS“ zur Verknüpfung der nationalen Register zum Thema hatte. </w:t>
      </w:r>
    </w:p>
    <w:p w:rsidR="008E0667" w:rsidRPr="00E70A64" w:rsidRDefault="008E0667" w:rsidP="006B4B7E">
      <w:pPr>
        <w:pStyle w:val="Listenabsatz"/>
        <w:numPr>
          <w:ilvl w:val="0"/>
          <w:numId w:val="17"/>
        </w:numPr>
        <w:autoSpaceDE w:val="0"/>
        <w:autoSpaceDN w:val="0"/>
        <w:adjustRightInd w:val="0"/>
        <w:jc w:val="both"/>
        <w:rPr>
          <w:rFonts w:ascii="Helvetica" w:hAnsi="Helvetica" w:cs="Helvetica"/>
          <w:sz w:val="22"/>
          <w:szCs w:val="22"/>
        </w:rPr>
      </w:pPr>
      <w:r w:rsidRPr="00E70A64">
        <w:rPr>
          <w:rFonts w:ascii="Arial" w:hAnsi="Arial" w:cs="Arial"/>
          <w:b/>
          <w:sz w:val="22"/>
          <w:szCs w:val="22"/>
        </w:rPr>
        <w:t>EBA Leitlinie</w:t>
      </w:r>
      <w:r w:rsidR="00E70A64">
        <w:rPr>
          <w:rFonts w:ascii="Arial" w:hAnsi="Arial" w:cs="Arial"/>
          <w:b/>
          <w:sz w:val="22"/>
          <w:szCs w:val="22"/>
        </w:rPr>
        <w:t xml:space="preserve"> – EBA/GL/2021/02 – zu den Risikofaktoren für Geldwäsche und Terrorismusfinanzierung (in Kraft seit 26.10.2021)</w:t>
      </w:r>
      <w:r w:rsidR="00BB5E26">
        <w:rPr>
          <w:rFonts w:ascii="Arial" w:hAnsi="Arial" w:cs="Arial"/>
          <w:b/>
          <w:sz w:val="22"/>
          <w:szCs w:val="22"/>
        </w:rPr>
        <w:t>:</w:t>
      </w:r>
      <w:r w:rsidR="00E70A64">
        <w:rPr>
          <w:rFonts w:ascii="Arial" w:hAnsi="Arial" w:cs="Arial"/>
          <w:b/>
          <w:sz w:val="22"/>
          <w:szCs w:val="22"/>
        </w:rPr>
        <w:t xml:space="preserve"> </w:t>
      </w:r>
      <w:r w:rsidR="00BB5E26" w:rsidRPr="00BB5E26">
        <w:rPr>
          <w:rFonts w:ascii="Arial" w:hAnsi="Arial" w:cs="Arial"/>
          <w:sz w:val="22"/>
          <w:szCs w:val="22"/>
        </w:rPr>
        <w:t>d</w:t>
      </w:r>
      <w:r w:rsidR="00E70A64" w:rsidRPr="00BB5E26">
        <w:rPr>
          <w:rFonts w:ascii="Arial" w:hAnsi="Arial" w:cs="Arial"/>
          <w:sz w:val="22"/>
          <w:szCs w:val="22"/>
        </w:rPr>
        <w:t>i</w:t>
      </w:r>
      <w:r w:rsidR="00E70A64">
        <w:rPr>
          <w:rFonts w:ascii="Arial" w:hAnsi="Arial" w:cs="Arial"/>
          <w:sz w:val="22"/>
          <w:szCs w:val="22"/>
        </w:rPr>
        <w:t>ese Leitlinie gibt den Verpflichteten der Geldwäschebestimmung einerseits allgemeine Grundsätze für die Erstellung von Risikoprofilen der Kunden und der Eigenbewertung von Risiken an die Hand, zeigt aber auch sektorspezifische Risikofaktoren auf</w:t>
      </w:r>
      <w:r w:rsidR="002C2237">
        <w:rPr>
          <w:rFonts w:ascii="Arial" w:hAnsi="Arial" w:cs="Arial"/>
          <w:sz w:val="22"/>
          <w:szCs w:val="22"/>
        </w:rPr>
        <w:t>. Die Leitlinie und die dort beinhalteten Risikofaktoren wurden in die Regelung zur Angemessenen Kundenprüfung und zu den Aufbewahrungspflichten aufgenommen.</w:t>
      </w:r>
      <w:r w:rsidR="00E70A64">
        <w:rPr>
          <w:rFonts w:ascii="Arial" w:hAnsi="Arial" w:cs="Arial"/>
          <w:sz w:val="22"/>
          <w:szCs w:val="22"/>
        </w:rPr>
        <w:t xml:space="preserve"> </w:t>
      </w:r>
    </w:p>
    <w:p w:rsidR="005D533E" w:rsidRPr="00F53BAF" w:rsidRDefault="005D533E" w:rsidP="003441AD">
      <w:pPr>
        <w:pStyle w:val="Listenabsatz"/>
        <w:numPr>
          <w:ilvl w:val="0"/>
          <w:numId w:val="17"/>
        </w:numPr>
        <w:contextualSpacing/>
        <w:jc w:val="both"/>
        <w:rPr>
          <w:rFonts w:ascii="Arial" w:hAnsi="Arial" w:cs="Arial"/>
          <w:b/>
          <w:color w:val="000000"/>
          <w:sz w:val="22"/>
          <w:szCs w:val="22"/>
        </w:rPr>
      </w:pPr>
      <w:r w:rsidRPr="00F53BAF">
        <w:rPr>
          <w:rFonts w:ascii="Arial" w:hAnsi="Arial" w:cs="Arial"/>
          <w:b/>
          <w:color w:val="000000"/>
          <w:sz w:val="22"/>
          <w:szCs w:val="22"/>
        </w:rPr>
        <w:t xml:space="preserve">UIF Mitteilung vom </w:t>
      </w:r>
      <w:r w:rsidR="00F53BAF">
        <w:rPr>
          <w:rFonts w:ascii="Arial" w:hAnsi="Arial" w:cs="Arial"/>
          <w:b/>
          <w:color w:val="000000"/>
          <w:sz w:val="22"/>
          <w:szCs w:val="22"/>
        </w:rPr>
        <w:t>11.02.2021</w:t>
      </w:r>
      <w:r w:rsidRPr="00F53BAF">
        <w:rPr>
          <w:rFonts w:ascii="Arial" w:hAnsi="Arial" w:cs="Arial"/>
          <w:b/>
          <w:color w:val="000000"/>
          <w:sz w:val="22"/>
          <w:szCs w:val="22"/>
        </w:rPr>
        <w:t xml:space="preserve"> bzgl. </w:t>
      </w:r>
      <w:r w:rsidRPr="002C2237">
        <w:rPr>
          <w:rFonts w:ascii="Arial" w:hAnsi="Arial" w:cs="Arial"/>
          <w:b/>
          <w:i/>
          <w:color w:val="000000"/>
          <w:sz w:val="22"/>
          <w:szCs w:val="22"/>
        </w:rPr>
        <w:t>„</w:t>
      </w:r>
      <w:r w:rsidR="001B68EB" w:rsidRPr="002C2237">
        <w:rPr>
          <w:rFonts w:ascii="Arial" w:hAnsi="Arial" w:cs="Arial"/>
          <w:b/>
          <w:i/>
          <w:color w:val="000000"/>
          <w:sz w:val="22"/>
          <w:szCs w:val="22"/>
        </w:rPr>
        <w:t xml:space="preserve">Präventionsmaßnahmen hinsichtlich von </w:t>
      </w:r>
      <w:r w:rsidR="001B68EB" w:rsidRPr="001B68EB">
        <w:rPr>
          <w:rFonts w:ascii="Arial" w:hAnsi="Arial" w:cs="Arial"/>
          <w:b/>
          <w:i/>
          <w:color w:val="000000"/>
          <w:sz w:val="22"/>
          <w:szCs w:val="22"/>
        </w:rPr>
        <w:t>Finanzkriminalität im Zusammenhang mit</w:t>
      </w:r>
      <w:r w:rsidR="001B68EB">
        <w:rPr>
          <w:rFonts w:ascii="Arial" w:hAnsi="Arial" w:cs="Arial"/>
          <w:b/>
          <w:i/>
          <w:color w:val="000000"/>
          <w:sz w:val="22"/>
          <w:szCs w:val="22"/>
        </w:rPr>
        <w:t xml:space="preserve"> </w:t>
      </w:r>
      <w:r w:rsidRPr="001B68EB">
        <w:rPr>
          <w:rFonts w:ascii="Arial" w:hAnsi="Arial" w:cs="Arial"/>
          <w:b/>
          <w:i/>
          <w:color w:val="000000"/>
          <w:sz w:val="22"/>
          <w:szCs w:val="22"/>
        </w:rPr>
        <w:t>Notstand COVID-19</w:t>
      </w:r>
      <w:r w:rsidRPr="002C2237">
        <w:rPr>
          <w:rFonts w:ascii="Arial" w:hAnsi="Arial" w:cs="Arial"/>
          <w:b/>
          <w:i/>
          <w:color w:val="000000"/>
          <w:sz w:val="22"/>
          <w:szCs w:val="22"/>
        </w:rPr>
        <w:t>“</w:t>
      </w:r>
    </w:p>
    <w:p w:rsidR="001B68EB" w:rsidRDefault="001B68EB" w:rsidP="00861CF7">
      <w:pPr>
        <w:pStyle w:val="Listenabsatz"/>
        <w:contextualSpacing/>
        <w:jc w:val="both"/>
        <w:rPr>
          <w:rFonts w:ascii="Arial" w:hAnsi="Arial" w:cs="Arial"/>
          <w:color w:val="000000"/>
          <w:sz w:val="22"/>
          <w:szCs w:val="22"/>
        </w:rPr>
      </w:pPr>
      <w:r w:rsidRPr="002C2237">
        <w:rPr>
          <w:rFonts w:ascii="Arial" w:hAnsi="Arial" w:cs="Arial"/>
          <w:color w:val="000000"/>
          <w:sz w:val="22"/>
          <w:szCs w:val="22"/>
        </w:rPr>
        <w:t xml:space="preserve">Diese Mitteilung dient als </w:t>
      </w:r>
      <w:bookmarkStart w:id="113" w:name="_Hlk94187771"/>
      <w:r w:rsidRPr="002C2237">
        <w:rPr>
          <w:rFonts w:ascii="Arial" w:hAnsi="Arial" w:cs="Arial"/>
          <w:color w:val="000000"/>
          <w:sz w:val="22"/>
          <w:szCs w:val="22"/>
        </w:rPr>
        <w:t>Ergänzung zu Mitteilung vom 16.04.2020, in der bereits Risikofaktoren im Zusammenhang mit Covid-19 dargestellt wurden. Mittels der oben genannten Mitteilung wird nochmals eindringlich auf Risikofaktoren im Bereich der Steuerdelikte hingewiesen</w:t>
      </w:r>
      <w:r>
        <w:rPr>
          <w:rFonts w:ascii="Arial" w:hAnsi="Arial" w:cs="Arial"/>
          <w:color w:val="000000"/>
          <w:sz w:val="22"/>
          <w:szCs w:val="22"/>
        </w:rPr>
        <w:t xml:space="preserve">, wobei </w:t>
      </w:r>
      <w:r w:rsidR="00ED7943">
        <w:rPr>
          <w:rFonts w:ascii="Arial" w:hAnsi="Arial" w:cs="Arial"/>
          <w:color w:val="000000"/>
          <w:sz w:val="22"/>
          <w:szCs w:val="22"/>
        </w:rPr>
        <w:t>besonderes</w:t>
      </w:r>
      <w:r>
        <w:rPr>
          <w:rFonts w:ascii="Arial" w:hAnsi="Arial" w:cs="Arial"/>
          <w:color w:val="000000"/>
          <w:sz w:val="22"/>
          <w:szCs w:val="22"/>
        </w:rPr>
        <w:t xml:space="preserve"> Augenmerk auf die verschiedenen Steuererleichterungen gelegt werden muss, welche dem Zweck dienen die negativen wirtschaftlichen und finanziellen Folgen der Pandemie abzuschwächen. Neben den Steuerdelikten begünstigt die pandemische Situation auch kriminelle Aktivitäten </w:t>
      </w:r>
      <w:r w:rsidR="008301F0">
        <w:rPr>
          <w:rFonts w:ascii="Arial" w:hAnsi="Arial" w:cs="Arial"/>
          <w:color w:val="000000"/>
          <w:sz w:val="22"/>
          <w:szCs w:val="22"/>
        </w:rPr>
        <w:t>innerhalb weiterer Bereiche</w:t>
      </w:r>
      <w:r>
        <w:rPr>
          <w:rFonts w:ascii="Arial" w:hAnsi="Arial" w:cs="Arial"/>
          <w:color w:val="000000"/>
          <w:sz w:val="22"/>
          <w:szCs w:val="22"/>
        </w:rPr>
        <w:t xml:space="preserve">, welche in dieser Mitteilung dargelegt werden. </w:t>
      </w:r>
      <w:r w:rsidR="008301F0">
        <w:rPr>
          <w:rFonts w:ascii="Arial" w:hAnsi="Arial" w:cs="Arial"/>
          <w:color w:val="000000"/>
          <w:sz w:val="22"/>
          <w:szCs w:val="22"/>
        </w:rPr>
        <w:t xml:space="preserve">Zuletzt ergeht noch der Hinweis, dass auch die zunehmende Nutzung des Internets und des Online-Handels gewisse Gefahren </w:t>
      </w:r>
      <w:r w:rsidR="00ED7943">
        <w:rPr>
          <w:rFonts w:ascii="Arial" w:hAnsi="Arial" w:cs="Arial"/>
          <w:color w:val="000000"/>
          <w:sz w:val="22"/>
          <w:szCs w:val="22"/>
        </w:rPr>
        <w:t>verstärken</w:t>
      </w:r>
      <w:r w:rsidR="008301F0">
        <w:rPr>
          <w:rFonts w:ascii="Arial" w:hAnsi="Arial" w:cs="Arial"/>
          <w:color w:val="000000"/>
          <w:sz w:val="22"/>
          <w:szCs w:val="22"/>
        </w:rPr>
        <w:t xml:space="preserve"> können.</w:t>
      </w:r>
      <w:bookmarkEnd w:id="113"/>
    </w:p>
    <w:p w:rsidR="00F87C21" w:rsidRPr="00DA1725" w:rsidRDefault="00F87C21" w:rsidP="003441AD">
      <w:pPr>
        <w:pStyle w:val="Listenabsatz"/>
        <w:numPr>
          <w:ilvl w:val="0"/>
          <w:numId w:val="17"/>
        </w:numPr>
        <w:jc w:val="both"/>
        <w:rPr>
          <w:rFonts w:ascii="Arial" w:hAnsi="Arial" w:cs="Arial"/>
          <w:sz w:val="22"/>
          <w:szCs w:val="22"/>
        </w:rPr>
      </w:pPr>
      <w:r w:rsidRPr="00DA1725">
        <w:rPr>
          <w:rFonts w:ascii="Arial" w:hAnsi="Arial" w:cs="Arial"/>
          <w:sz w:val="22"/>
          <w:szCs w:val="22"/>
        </w:rPr>
        <w:t xml:space="preserve">trotz der </w:t>
      </w:r>
      <w:r w:rsidRPr="00DA1725">
        <w:rPr>
          <w:rFonts w:ascii="Arial" w:hAnsi="Arial" w:cs="Arial"/>
          <w:b/>
          <w:sz w:val="22"/>
          <w:szCs w:val="22"/>
        </w:rPr>
        <w:t>Abschaffung des AUI-Archivs</w:t>
      </w:r>
      <w:r w:rsidRPr="00DA1725">
        <w:rPr>
          <w:rFonts w:ascii="Arial" w:hAnsi="Arial" w:cs="Arial"/>
          <w:sz w:val="22"/>
          <w:szCs w:val="22"/>
        </w:rPr>
        <w:t xml:space="preserve"> („</w:t>
      </w:r>
      <w:r w:rsidRPr="00DA1725">
        <w:rPr>
          <w:rFonts w:ascii="Arial" w:hAnsi="Arial" w:cs="Arial"/>
          <w:i/>
          <w:sz w:val="22"/>
          <w:szCs w:val="22"/>
        </w:rPr>
        <w:t>Archivio Unico Informatico</w:t>
      </w:r>
      <w:r w:rsidRPr="00DA1725">
        <w:rPr>
          <w:rFonts w:ascii="Arial" w:hAnsi="Arial" w:cs="Arial"/>
          <w:sz w:val="22"/>
          <w:szCs w:val="22"/>
        </w:rPr>
        <w:t xml:space="preserve">“) sind die Banken und die anderen Verpflichteten </w:t>
      </w:r>
      <w:r w:rsidRPr="00DA1725">
        <w:rPr>
          <w:rFonts w:ascii="Arial" w:hAnsi="Arial" w:cs="Arial"/>
          <w:sz w:val="22"/>
          <w:szCs w:val="22"/>
          <w:lang w:val="de-CH"/>
        </w:rPr>
        <w:t>im Sinne der geltenden Bestimmungen zur „</w:t>
      </w:r>
      <w:r w:rsidRPr="00DA1725">
        <w:rPr>
          <w:rFonts w:ascii="Arial" w:hAnsi="Arial" w:cs="Arial"/>
          <w:i/>
          <w:sz w:val="22"/>
          <w:szCs w:val="22"/>
          <w:lang w:val="de-CH"/>
        </w:rPr>
        <w:t>Verhinderung der Geldwäsche und der Terrorismusfinanzierung</w:t>
      </w:r>
      <w:r w:rsidRPr="00DA1725">
        <w:rPr>
          <w:rFonts w:ascii="Arial" w:hAnsi="Arial" w:cs="Arial"/>
          <w:sz w:val="22"/>
          <w:szCs w:val="22"/>
          <w:lang w:val="de-CH"/>
        </w:rPr>
        <w:t xml:space="preserve">“ dazu verpflichtet, </w:t>
      </w:r>
      <w:r w:rsidRPr="00DA1725">
        <w:rPr>
          <w:rFonts w:ascii="Arial" w:hAnsi="Arial" w:cs="Arial"/>
          <w:sz w:val="22"/>
          <w:szCs w:val="22"/>
        </w:rPr>
        <w:t>alle Dokumente, Daten und Informationen, welche zwecks Verhinderung bzw. Aufdeckung von „</w:t>
      </w:r>
      <w:r w:rsidRPr="00DA1725">
        <w:rPr>
          <w:rFonts w:ascii="Arial" w:hAnsi="Arial" w:cs="Arial"/>
          <w:i/>
          <w:sz w:val="22"/>
          <w:szCs w:val="22"/>
        </w:rPr>
        <w:t>Geldwäsche und/oder Terrorismusfinanzierung</w:t>
      </w:r>
      <w:r w:rsidRPr="00DA1725">
        <w:rPr>
          <w:rFonts w:ascii="Arial" w:hAnsi="Arial" w:cs="Arial"/>
          <w:sz w:val="22"/>
          <w:szCs w:val="22"/>
        </w:rPr>
        <w:t xml:space="preserve">“ eingeholt werden, angemessen aufzubewahren. Im Sinne der Kontinuität hat sich die </w:t>
      </w:r>
      <w:r w:rsidR="00DA1725">
        <w:rPr>
          <w:rFonts w:ascii="Arial" w:hAnsi="Arial" w:cs="Arial"/>
          <w:sz w:val="22"/>
          <w:szCs w:val="22"/>
        </w:rPr>
        <w:t xml:space="preserve">Raiffeisenkasse </w:t>
      </w:r>
      <w:r w:rsidRPr="00DA1725">
        <w:rPr>
          <w:rFonts w:ascii="Arial" w:hAnsi="Arial" w:cs="Arial"/>
          <w:sz w:val="22"/>
          <w:szCs w:val="22"/>
        </w:rPr>
        <w:t xml:space="preserve">bereits im Laufe des Geschäftsjahres 2018 für die </w:t>
      </w:r>
      <w:r w:rsidRPr="00526F94">
        <w:rPr>
          <w:rFonts w:ascii="Arial" w:hAnsi="Arial" w:cs="Arial"/>
          <w:b/>
          <w:sz w:val="22"/>
          <w:szCs w:val="22"/>
        </w:rPr>
        <w:t>Weiterführung des AUI-Archivs</w:t>
      </w:r>
      <w:r w:rsidRPr="00DA1725">
        <w:rPr>
          <w:rFonts w:ascii="Arial" w:hAnsi="Arial" w:cs="Arial"/>
          <w:sz w:val="22"/>
          <w:szCs w:val="22"/>
        </w:rPr>
        <w:t xml:space="preserve"> entschieden</w:t>
      </w:r>
      <w:r w:rsidR="00686843">
        <w:rPr>
          <w:rFonts w:ascii="Arial" w:hAnsi="Arial" w:cs="Arial"/>
          <w:sz w:val="22"/>
          <w:szCs w:val="22"/>
        </w:rPr>
        <w:t>.</w:t>
      </w:r>
      <w:r w:rsidR="00A752EF">
        <w:rPr>
          <w:rFonts w:ascii="Arial" w:hAnsi="Arial" w:cs="Arial"/>
          <w:sz w:val="22"/>
          <w:szCs w:val="22"/>
        </w:rPr>
        <w:t xml:space="preserve"> </w:t>
      </w:r>
      <w:r w:rsidR="007129BE">
        <w:rPr>
          <w:rFonts w:ascii="Arial" w:hAnsi="Arial" w:cs="Arial"/>
          <w:sz w:val="22"/>
          <w:szCs w:val="22"/>
        </w:rPr>
        <w:t>Mit dem 01.01.2021 ist die Raiffeisenkasse daher auf die neue Anwendung SH</w:t>
      </w:r>
      <w:r w:rsidR="0028686D">
        <w:rPr>
          <w:rFonts w:ascii="Arial" w:hAnsi="Arial" w:cs="Arial"/>
          <w:sz w:val="22"/>
          <w:szCs w:val="22"/>
        </w:rPr>
        <w:t>_</w:t>
      </w:r>
      <w:r w:rsidR="007129BE">
        <w:rPr>
          <w:rFonts w:ascii="Arial" w:hAnsi="Arial" w:cs="Arial"/>
          <w:sz w:val="22"/>
          <w:szCs w:val="22"/>
        </w:rPr>
        <w:t>AUI umgestiegen.</w:t>
      </w:r>
      <w:r w:rsidR="0028686D">
        <w:rPr>
          <w:rFonts w:ascii="Arial" w:hAnsi="Arial" w:cs="Arial"/>
          <w:sz w:val="22"/>
          <w:szCs w:val="22"/>
        </w:rPr>
        <w:t xml:space="preserve"> Zusätzlich dazu wird auch die Anwendung AUI </w:t>
      </w:r>
      <w:r w:rsidR="00940BBC">
        <w:rPr>
          <w:rFonts w:ascii="Arial" w:hAnsi="Arial" w:cs="Arial"/>
          <w:sz w:val="22"/>
          <w:szCs w:val="22"/>
        </w:rPr>
        <w:t>T</w:t>
      </w:r>
      <w:r w:rsidR="0028686D">
        <w:rPr>
          <w:rFonts w:ascii="Arial" w:hAnsi="Arial" w:cs="Arial"/>
          <w:sz w:val="22"/>
          <w:szCs w:val="22"/>
        </w:rPr>
        <w:t xml:space="preserve">ransitorio im Geschäftsjahr eingeführt, welche die Korrektur der Aufzeichnungen </w:t>
      </w:r>
      <w:r w:rsidR="0028686D">
        <w:rPr>
          <w:rFonts w:ascii="Arial" w:hAnsi="Arial" w:cs="Arial"/>
          <w:sz w:val="22"/>
          <w:szCs w:val="22"/>
        </w:rPr>
        <w:lastRenderedPageBreak/>
        <w:t>ermöglicht, bevor sie ins definitve AUI übertragen werden</w:t>
      </w:r>
      <w:r w:rsidR="00940BBC">
        <w:rPr>
          <w:rFonts w:ascii="Arial" w:hAnsi="Arial" w:cs="Arial"/>
          <w:sz w:val="22"/>
          <w:szCs w:val="22"/>
        </w:rPr>
        <w:t>,</w:t>
      </w:r>
      <w:r w:rsidR="00790061">
        <w:rPr>
          <w:rFonts w:ascii="Arial" w:hAnsi="Arial" w:cs="Arial"/>
          <w:sz w:val="22"/>
          <w:szCs w:val="22"/>
        </w:rPr>
        <w:t xml:space="preserve"> sowie die Anwendung </w:t>
      </w:r>
      <w:r w:rsidR="00ED7943">
        <w:rPr>
          <w:rFonts w:ascii="Arial" w:hAnsi="Arial" w:cs="Arial"/>
          <w:sz w:val="22"/>
          <w:szCs w:val="22"/>
        </w:rPr>
        <w:t xml:space="preserve">AUI </w:t>
      </w:r>
      <w:r w:rsidR="00940BBC">
        <w:rPr>
          <w:rFonts w:ascii="Arial" w:hAnsi="Arial" w:cs="Arial"/>
          <w:sz w:val="22"/>
          <w:szCs w:val="22"/>
        </w:rPr>
        <w:t>R</w:t>
      </w:r>
      <w:r w:rsidR="00ED7943">
        <w:rPr>
          <w:rFonts w:ascii="Arial" w:hAnsi="Arial" w:cs="Arial"/>
          <w:sz w:val="22"/>
          <w:szCs w:val="22"/>
        </w:rPr>
        <w:t>ettifiche.</w:t>
      </w:r>
    </w:p>
    <w:p w:rsidR="00F87C21" w:rsidRPr="00DA1725" w:rsidRDefault="00F87C21" w:rsidP="00492DCE">
      <w:pPr>
        <w:autoSpaceDE w:val="0"/>
        <w:autoSpaceDN w:val="0"/>
        <w:adjustRightInd w:val="0"/>
        <w:jc w:val="both"/>
        <w:rPr>
          <w:rFonts w:ascii="Arial" w:hAnsi="Arial" w:cs="Arial"/>
          <w:sz w:val="22"/>
          <w:szCs w:val="22"/>
        </w:rPr>
      </w:pPr>
    </w:p>
    <w:p w:rsidR="00F87C21" w:rsidRDefault="00F87C21" w:rsidP="00492DCE">
      <w:pPr>
        <w:jc w:val="both"/>
        <w:rPr>
          <w:rFonts w:ascii="Arial" w:hAnsi="Arial" w:cs="Arial"/>
          <w:sz w:val="22"/>
          <w:szCs w:val="22"/>
        </w:rPr>
      </w:pPr>
      <w:r w:rsidRPr="00DA1725">
        <w:rPr>
          <w:rFonts w:ascii="Arial" w:hAnsi="Arial" w:cs="Arial"/>
          <w:sz w:val="22"/>
          <w:szCs w:val="22"/>
        </w:rPr>
        <w:t>Für die korrekte Einhaltung bzw. Umsetzung der Neuerungen im Sachgebiet der „</w:t>
      </w:r>
      <w:r w:rsidRPr="00DA1725">
        <w:rPr>
          <w:rFonts w:ascii="Arial" w:hAnsi="Arial" w:cs="Arial"/>
          <w:i/>
          <w:sz w:val="22"/>
          <w:szCs w:val="22"/>
        </w:rPr>
        <w:t>Verhinderung der Geldwäsche und der Terrorismusfinanzierung</w:t>
      </w:r>
      <w:r w:rsidRPr="00DA1725">
        <w:rPr>
          <w:rFonts w:ascii="Arial" w:hAnsi="Arial" w:cs="Arial"/>
          <w:sz w:val="22"/>
          <w:szCs w:val="22"/>
        </w:rPr>
        <w:t>“ ist eine Anpassung der inhaltlichen Vorgaben sowie der EDV-gestützten Prozesse erforderlich, welche schrittweise geplant und umgesetzt wurden:</w:t>
      </w:r>
    </w:p>
    <w:p w:rsidR="00F87C21" w:rsidRPr="00DA1725" w:rsidRDefault="00FD1AEC" w:rsidP="009F43F7">
      <w:pPr>
        <w:jc w:val="both"/>
        <w:rPr>
          <w:rFonts w:ascii="Arial" w:hAnsi="Arial" w:cs="Arial"/>
          <w:sz w:val="22"/>
          <w:szCs w:val="22"/>
        </w:rPr>
      </w:pPr>
      <w:r>
        <w:rPr>
          <w:rFonts w:ascii="Arial" w:hAnsi="Arial" w:cs="Arial"/>
          <w:sz w:val="22"/>
          <w:szCs w:val="22"/>
        </w:rPr>
        <w:t xml:space="preserve">Auf RGO-Ebene </w:t>
      </w:r>
      <w:r w:rsidR="007129BE">
        <w:rPr>
          <w:rFonts w:ascii="Arial" w:hAnsi="Arial" w:cs="Arial"/>
          <w:sz w:val="22"/>
          <w:szCs w:val="22"/>
        </w:rPr>
        <w:t xml:space="preserve">ist </w:t>
      </w:r>
      <w:r w:rsidR="00F87C21" w:rsidRPr="00DA1725">
        <w:rPr>
          <w:rFonts w:ascii="Arial" w:hAnsi="Arial" w:cs="Arial"/>
          <w:sz w:val="22"/>
          <w:szCs w:val="22"/>
        </w:rPr>
        <w:t xml:space="preserve">daher bereits 2018 </w:t>
      </w:r>
      <w:r w:rsidR="009F43F7">
        <w:rPr>
          <w:rFonts w:ascii="Arial" w:hAnsi="Arial" w:cs="Arial"/>
          <w:sz w:val="22"/>
          <w:szCs w:val="22"/>
        </w:rPr>
        <w:t xml:space="preserve">eine </w:t>
      </w:r>
      <w:r w:rsidR="00F87C21" w:rsidRPr="00DA1725">
        <w:rPr>
          <w:rFonts w:ascii="Arial" w:hAnsi="Arial" w:cs="Arial"/>
          <w:sz w:val="22"/>
          <w:szCs w:val="22"/>
        </w:rPr>
        <w:t>Arbeitsgruppe einge</w:t>
      </w:r>
      <w:r w:rsidR="007129BE">
        <w:rPr>
          <w:rFonts w:ascii="Arial" w:hAnsi="Arial" w:cs="Arial"/>
          <w:sz w:val="22"/>
          <w:szCs w:val="22"/>
        </w:rPr>
        <w:t>setzt worden</w:t>
      </w:r>
      <w:r w:rsidR="00F87C21" w:rsidRPr="00DA1725">
        <w:rPr>
          <w:rFonts w:ascii="Arial" w:hAnsi="Arial" w:cs="Arial"/>
          <w:sz w:val="22"/>
          <w:szCs w:val="22"/>
        </w:rPr>
        <w:t xml:space="preserve">, welche ihre Tätigkeit auch im Laufe des Geschäftsjahres </w:t>
      </w:r>
      <w:r w:rsidR="0028686D">
        <w:rPr>
          <w:rFonts w:ascii="Arial" w:hAnsi="Arial" w:cs="Arial"/>
          <w:sz w:val="22"/>
          <w:szCs w:val="22"/>
        </w:rPr>
        <w:t>2021</w:t>
      </w:r>
      <w:r w:rsidR="00F87C21" w:rsidRPr="00DA1725">
        <w:rPr>
          <w:rFonts w:ascii="Arial" w:hAnsi="Arial" w:cs="Arial"/>
          <w:sz w:val="22"/>
          <w:szCs w:val="22"/>
        </w:rPr>
        <w:t xml:space="preserve"> weiter</w:t>
      </w:r>
      <w:r w:rsidR="009F43F7">
        <w:rPr>
          <w:rFonts w:ascii="Arial" w:hAnsi="Arial" w:cs="Arial"/>
          <w:sz w:val="22"/>
          <w:szCs w:val="22"/>
        </w:rPr>
        <w:t xml:space="preserve">geführt hat </w:t>
      </w:r>
      <w:r w:rsidR="00F87C21" w:rsidRPr="00DA1725">
        <w:rPr>
          <w:rFonts w:ascii="Arial" w:hAnsi="Arial" w:cs="Arial"/>
          <w:sz w:val="22"/>
          <w:szCs w:val="22"/>
        </w:rPr>
        <w:t>und auch im kommenden Jahr an der Umsetzung der Neuerungen im Sachgebiet entsprechend der gesetzlichen und aufsicht</w:t>
      </w:r>
      <w:r w:rsidR="00734774">
        <w:rPr>
          <w:rFonts w:ascii="Arial" w:hAnsi="Arial" w:cs="Arial"/>
          <w:sz w:val="22"/>
          <w:szCs w:val="22"/>
        </w:rPr>
        <w:t>lichen</w:t>
      </w:r>
      <w:r w:rsidR="00F87C21" w:rsidRPr="00DA1725">
        <w:rPr>
          <w:rFonts w:ascii="Arial" w:hAnsi="Arial" w:cs="Arial"/>
          <w:sz w:val="22"/>
          <w:szCs w:val="22"/>
        </w:rPr>
        <w:t xml:space="preserve"> Vorgaben weiterarbeiten wird: </w:t>
      </w:r>
    </w:p>
    <w:p w:rsidR="00233058" w:rsidRPr="00865E90" w:rsidRDefault="009F43F7" w:rsidP="00D72C18">
      <w:pPr>
        <w:jc w:val="both"/>
        <w:rPr>
          <w:rFonts w:ascii="Arial" w:hAnsi="Arial" w:cs="Arial"/>
          <w:sz w:val="22"/>
          <w:szCs w:val="22"/>
        </w:rPr>
      </w:pPr>
      <w:r>
        <w:rPr>
          <w:rFonts w:ascii="Arial" w:hAnsi="Arial" w:cs="Arial"/>
          <w:b/>
          <w:sz w:val="22"/>
          <w:szCs w:val="22"/>
        </w:rPr>
        <w:t xml:space="preserve">Arbeitsgruppe </w:t>
      </w:r>
      <w:r w:rsidR="00F87C21" w:rsidRPr="00DA1725">
        <w:rPr>
          <w:rFonts w:ascii="Arial" w:hAnsi="Arial" w:cs="Arial"/>
          <w:b/>
          <w:sz w:val="22"/>
          <w:szCs w:val="22"/>
        </w:rPr>
        <w:t>Antigeldwäsche</w:t>
      </w:r>
      <w:r w:rsidR="00F87C21" w:rsidRPr="00DA1725">
        <w:rPr>
          <w:rFonts w:ascii="Arial" w:hAnsi="Arial" w:cs="Arial"/>
          <w:sz w:val="22"/>
          <w:szCs w:val="22"/>
        </w:rPr>
        <w:t xml:space="preserve"> </w:t>
      </w:r>
      <w:r w:rsidR="00F87C21" w:rsidRPr="00DA1725">
        <w:rPr>
          <w:rFonts w:ascii="Arial" w:hAnsi="Arial" w:cs="Arial"/>
          <w:b/>
          <w:sz w:val="22"/>
          <w:szCs w:val="22"/>
        </w:rPr>
        <w:t>im Sachgebiet der „</w:t>
      </w:r>
      <w:r w:rsidR="00F87C21" w:rsidRPr="00DA1725">
        <w:rPr>
          <w:rFonts w:ascii="Arial" w:hAnsi="Arial" w:cs="Arial"/>
          <w:b/>
          <w:i/>
          <w:sz w:val="22"/>
          <w:szCs w:val="22"/>
        </w:rPr>
        <w:t>Verhinderung der Geldwäsche und der Terrorismusfinanzierung</w:t>
      </w:r>
      <w:r w:rsidR="00F87C21" w:rsidRPr="00DA1725">
        <w:rPr>
          <w:rFonts w:ascii="Arial" w:hAnsi="Arial" w:cs="Arial"/>
          <w:b/>
          <w:sz w:val="22"/>
          <w:szCs w:val="22"/>
        </w:rPr>
        <w:t>“</w:t>
      </w:r>
      <w:r w:rsidR="00F87C21" w:rsidRPr="00DA1725">
        <w:rPr>
          <w:rFonts w:ascii="Arial" w:hAnsi="Arial" w:cs="Arial"/>
          <w:sz w:val="22"/>
          <w:szCs w:val="22"/>
        </w:rPr>
        <w:t xml:space="preserve"> deren Mitglieder</w:t>
      </w:r>
      <w:r>
        <w:rPr>
          <w:rFonts w:ascii="Arial" w:hAnsi="Arial" w:cs="Arial"/>
          <w:sz w:val="22"/>
          <w:szCs w:val="22"/>
        </w:rPr>
        <w:t xml:space="preserve"> aus </w:t>
      </w:r>
      <w:r w:rsidR="00F87C21" w:rsidRPr="00DA1725">
        <w:rPr>
          <w:rFonts w:ascii="Arial" w:hAnsi="Arial" w:cs="Arial"/>
          <w:sz w:val="22"/>
          <w:szCs w:val="22"/>
        </w:rPr>
        <w:t>Vertreter</w:t>
      </w:r>
      <w:r>
        <w:rPr>
          <w:rFonts w:ascii="Arial" w:hAnsi="Arial" w:cs="Arial"/>
          <w:sz w:val="22"/>
          <w:szCs w:val="22"/>
        </w:rPr>
        <w:t>n</w:t>
      </w:r>
      <w:r w:rsidR="00F87C21" w:rsidRPr="00DA1725">
        <w:rPr>
          <w:rFonts w:ascii="Arial" w:hAnsi="Arial" w:cs="Arial"/>
          <w:sz w:val="22"/>
          <w:szCs w:val="22"/>
        </w:rPr>
        <w:t xml:space="preserve"> der Raiffeisenkasse</w:t>
      </w:r>
      <w:r>
        <w:rPr>
          <w:rFonts w:ascii="Arial" w:hAnsi="Arial" w:cs="Arial"/>
          <w:sz w:val="22"/>
          <w:szCs w:val="22"/>
        </w:rPr>
        <w:t>n (derzeit RK</w:t>
      </w:r>
      <w:r w:rsidR="00F87C21" w:rsidRPr="00DA1725">
        <w:rPr>
          <w:rFonts w:ascii="Arial" w:hAnsi="Arial" w:cs="Arial"/>
          <w:sz w:val="22"/>
          <w:szCs w:val="22"/>
        </w:rPr>
        <w:t xml:space="preserve"> Wipptal,</w:t>
      </w:r>
      <w:r>
        <w:rPr>
          <w:rFonts w:ascii="Arial" w:hAnsi="Arial" w:cs="Arial"/>
          <w:sz w:val="22"/>
          <w:szCs w:val="22"/>
        </w:rPr>
        <w:t xml:space="preserve"> RK Meran</w:t>
      </w:r>
      <w:r w:rsidR="007129BE">
        <w:rPr>
          <w:rFonts w:ascii="Arial" w:hAnsi="Arial" w:cs="Arial"/>
          <w:sz w:val="22"/>
          <w:szCs w:val="22"/>
        </w:rPr>
        <w:t>, RK Kastelruth – St.Ulrich</w:t>
      </w:r>
      <w:r w:rsidR="00590A7C">
        <w:rPr>
          <w:rFonts w:ascii="Arial" w:hAnsi="Arial" w:cs="Arial"/>
          <w:sz w:val="22"/>
          <w:szCs w:val="22"/>
        </w:rPr>
        <w:t>, RK Untervinschgau</w:t>
      </w:r>
      <w:r w:rsidR="00526F94">
        <w:rPr>
          <w:rFonts w:ascii="Arial" w:hAnsi="Arial" w:cs="Arial"/>
          <w:sz w:val="22"/>
          <w:szCs w:val="22"/>
        </w:rPr>
        <w:t>,</w:t>
      </w:r>
      <w:r w:rsidR="00526F94" w:rsidRPr="00526F94">
        <w:rPr>
          <w:rFonts w:ascii="Arial" w:hAnsi="Arial" w:cs="Arial"/>
          <w:sz w:val="22"/>
          <w:szCs w:val="22"/>
        </w:rPr>
        <w:t xml:space="preserve"> </w:t>
      </w:r>
      <w:r w:rsidR="00526F94">
        <w:rPr>
          <w:rFonts w:ascii="Arial" w:hAnsi="Arial" w:cs="Arial"/>
          <w:sz w:val="22"/>
          <w:szCs w:val="22"/>
        </w:rPr>
        <w:t>RK Bruneck – bis Juni 2021, danach RK Eisacktal</w:t>
      </w:r>
      <w:r>
        <w:rPr>
          <w:rFonts w:ascii="Arial" w:hAnsi="Arial" w:cs="Arial"/>
          <w:sz w:val="22"/>
          <w:szCs w:val="22"/>
        </w:rPr>
        <w:t>), de</w:t>
      </w:r>
      <w:r w:rsidR="00ED22BE">
        <w:rPr>
          <w:rFonts w:ascii="Arial" w:hAnsi="Arial" w:cs="Arial"/>
          <w:sz w:val="22"/>
          <w:szCs w:val="22"/>
        </w:rPr>
        <w:t xml:space="preserve">r RIS Kons. GmbH </w:t>
      </w:r>
      <w:r>
        <w:rPr>
          <w:rFonts w:ascii="Arial" w:hAnsi="Arial" w:cs="Arial"/>
          <w:sz w:val="22"/>
          <w:szCs w:val="22"/>
        </w:rPr>
        <w:t>und den Zentralinstituten Raiffeisenverband Südtirol und Raiffeisen Landesbank</w:t>
      </w:r>
      <w:r w:rsidR="008E0667">
        <w:rPr>
          <w:rFonts w:ascii="Arial" w:hAnsi="Arial" w:cs="Arial"/>
          <w:sz w:val="22"/>
          <w:szCs w:val="22"/>
        </w:rPr>
        <w:t xml:space="preserve"> besteh</w:t>
      </w:r>
      <w:r w:rsidR="001B4F15">
        <w:rPr>
          <w:rFonts w:ascii="Arial" w:hAnsi="Arial" w:cs="Arial"/>
          <w:sz w:val="22"/>
          <w:szCs w:val="22"/>
        </w:rPr>
        <w:t>en</w:t>
      </w:r>
      <w:r>
        <w:rPr>
          <w:rFonts w:ascii="Arial" w:hAnsi="Arial" w:cs="Arial"/>
          <w:sz w:val="22"/>
          <w:szCs w:val="22"/>
        </w:rPr>
        <w:t>.</w:t>
      </w:r>
    </w:p>
    <w:p w:rsidR="00F87C21" w:rsidRPr="00DA1725" w:rsidRDefault="00F87C21" w:rsidP="00492DCE">
      <w:pPr>
        <w:jc w:val="both"/>
        <w:rPr>
          <w:rFonts w:ascii="Arial" w:hAnsi="Arial" w:cs="Arial"/>
          <w:sz w:val="22"/>
          <w:szCs w:val="22"/>
        </w:rPr>
      </w:pPr>
    </w:p>
    <w:p w:rsidR="00090F7A" w:rsidRPr="009F43F7" w:rsidRDefault="00090F7A" w:rsidP="00090F7A">
      <w:pPr>
        <w:pStyle w:val="berschrift3"/>
      </w:pPr>
      <w:bookmarkStart w:id="114" w:name="_Toc99470773"/>
      <w:r w:rsidRPr="00DA1725">
        <w:t>Ankündigung anstehender Gesetzesänderungen</w:t>
      </w:r>
      <w:bookmarkEnd w:id="114"/>
    </w:p>
    <w:p w:rsidR="00090F7A" w:rsidRPr="0090772C" w:rsidRDefault="00090F7A" w:rsidP="0090772C">
      <w:pPr>
        <w:autoSpaceDE w:val="0"/>
        <w:autoSpaceDN w:val="0"/>
        <w:adjustRightInd w:val="0"/>
        <w:contextualSpacing/>
        <w:jc w:val="both"/>
        <w:rPr>
          <w:rFonts w:ascii="Arial" w:hAnsi="Arial" w:cs="Arial"/>
          <w:b/>
          <w:sz w:val="22"/>
          <w:szCs w:val="22"/>
        </w:rPr>
      </w:pPr>
      <w:r w:rsidRPr="0090772C">
        <w:rPr>
          <w:rFonts w:ascii="Arial" w:hAnsi="Arial" w:cs="Arial"/>
          <w:b/>
          <w:sz w:val="22"/>
          <w:szCs w:val="22"/>
        </w:rPr>
        <w:t>Beschränkung der Bargeldverwendung in Italien</w:t>
      </w:r>
    </w:p>
    <w:p w:rsidR="00090F7A" w:rsidRPr="008E0667" w:rsidRDefault="00090F7A" w:rsidP="0090772C">
      <w:pPr>
        <w:pStyle w:val="Listenabsatz"/>
        <w:autoSpaceDE w:val="0"/>
        <w:autoSpaceDN w:val="0"/>
        <w:adjustRightInd w:val="0"/>
        <w:ind w:left="0"/>
        <w:jc w:val="both"/>
        <w:rPr>
          <w:rFonts w:ascii="Arial" w:hAnsi="Arial" w:cs="Arial"/>
          <w:sz w:val="22"/>
          <w:szCs w:val="22"/>
        </w:rPr>
      </w:pPr>
      <w:r w:rsidRPr="008E0667">
        <w:rPr>
          <w:rFonts w:ascii="Arial" w:hAnsi="Arial" w:cs="Arial"/>
          <w:sz w:val="22"/>
          <w:szCs w:val="22"/>
        </w:rPr>
        <w:t xml:space="preserve">Gemäß dem Haushaltsgesetz 2020 </w:t>
      </w:r>
      <w:r>
        <w:rPr>
          <w:rFonts w:ascii="Arial" w:hAnsi="Arial" w:cs="Arial"/>
          <w:sz w:val="22"/>
          <w:szCs w:val="22"/>
        </w:rPr>
        <w:t>wurde</w:t>
      </w:r>
      <w:r w:rsidRPr="008E0667">
        <w:rPr>
          <w:rFonts w:ascii="Arial" w:hAnsi="Arial" w:cs="Arial"/>
          <w:sz w:val="22"/>
          <w:szCs w:val="22"/>
        </w:rPr>
        <w:t xml:space="preserve"> die Schwelle für Bargeld in Italien</w:t>
      </w:r>
      <w:r>
        <w:rPr>
          <w:rFonts w:ascii="Arial" w:hAnsi="Arial" w:cs="Arial"/>
          <w:sz w:val="22"/>
          <w:szCs w:val="22"/>
        </w:rPr>
        <w:t xml:space="preserve"> bereits zum 01.07.2021 auf </w:t>
      </w:r>
      <w:r w:rsidRPr="008E0667">
        <w:rPr>
          <w:rFonts w:ascii="Arial" w:hAnsi="Arial" w:cs="Arial"/>
          <w:sz w:val="22"/>
          <w:szCs w:val="22"/>
        </w:rPr>
        <w:t xml:space="preserve">1.999,99 Euro </w:t>
      </w:r>
      <w:r>
        <w:rPr>
          <w:rFonts w:ascii="Arial" w:hAnsi="Arial" w:cs="Arial"/>
          <w:sz w:val="22"/>
          <w:szCs w:val="22"/>
        </w:rPr>
        <w:t xml:space="preserve">und ein letztes Mal zum 01.01.2022 auf </w:t>
      </w:r>
      <w:r w:rsidRPr="008E0667">
        <w:rPr>
          <w:rFonts w:ascii="Arial" w:hAnsi="Arial" w:cs="Arial"/>
          <w:sz w:val="22"/>
          <w:szCs w:val="22"/>
        </w:rPr>
        <w:t>999,99 Euro herabgesetzt</w:t>
      </w:r>
      <w:r>
        <w:rPr>
          <w:rFonts w:ascii="Arial" w:hAnsi="Arial" w:cs="Arial"/>
          <w:sz w:val="22"/>
          <w:szCs w:val="22"/>
        </w:rPr>
        <w:t>.</w:t>
      </w:r>
    </w:p>
    <w:p w:rsidR="00090F7A" w:rsidRPr="00DA1725" w:rsidRDefault="00090F7A" w:rsidP="00090F7A">
      <w:pPr>
        <w:pStyle w:val="Listenabsatz"/>
        <w:autoSpaceDE w:val="0"/>
        <w:autoSpaceDN w:val="0"/>
        <w:adjustRightInd w:val="0"/>
        <w:ind w:left="360"/>
        <w:jc w:val="both"/>
        <w:rPr>
          <w:rFonts w:ascii="Arial" w:hAnsi="Arial" w:cs="Arial"/>
          <w:sz w:val="22"/>
          <w:szCs w:val="22"/>
        </w:rPr>
      </w:pPr>
      <w:r w:rsidRPr="008E0667">
        <w:rPr>
          <w:rFonts w:ascii="Arial" w:hAnsi="Arial" w:cs="Arial"/>
          <w:sz w:val="22"/>
          <w:szCs w:val="22"/>
        </w:rPr>
        <w:tab/>
        <w:t xml:space="preserve">  </w:t>
      </w:r>
    </w:p>
    <w:p w:rsidR="00090F7A" w:rsidRPr="0090772C" w:rsidRDefault="00090F7A" w:rsidP="0090772C">
      <w:pPr>
        <w:autoSpaceDE w:val="0"/>
        <w:autoSpaceDN w:val="0"/>
        <w:adjustRightInd w:val="0"/>
        <w:contextualSpacing/>
        <w:jc w:val="both"/>
        <w:rPr>
          <w:rFonts w:ascii="Arial" w:hAnsi="Arial" w:cs="Arial"/>
          <w:b/>
          <w:sz w:val="22"/>
          <w:szCs w:val="22"/>
        </w:rPr>
      </w:pPr>
      <w:r w:rsidRPr="0090772C">
        <w:rPr>
          <w:rFonts w:ascii="Arial" w:hAnsi="Arial" w:cs="Arial"/>
          <w:b/>
          <w:sz w:val="22"/>
          <w:szCs w:val="22"/>
        </w:rPr>
        <w:t>Europäische Barmittelverordnung</w:t>
      </w:r>
    </w:p>
    <w:p w:rsidR="00090F7A" w:rsidRPr="00DA1725" w:rsidRDefault="00090F7A" w:rsidP="0090772C">
      <w:pPr>
        <w:pStyle w:val="CM1"/>
        <w:jc w:val="both"/>
        <w:rPr>
          <w:rFonts w:ascii="Arial" w:hAnsi="Arial" w:cs="Arial"/>
          <w:color w:val="000000"/>
          <w:sz w:val="22"/>
          <w:szCs w:val="22"/>
        </w:rPr>
      </w:pPr>
      <w:r w:rsidRPr="00DA1725">
        <w:rPr>
          <w:rFonts w:ascii="Arial" w:hAnsi="Arial" w:cs="Arial"/>
          <w:color w:val="000000"/>
          <w:sz w:val="22"/>
          <w:szCs w:val="22"/>
        </w:rPr>
        <w:t xml:space="preserve">Am 12.11.2018 wurde die </w:t>
      </w:r>
      <w:r w:rsidRPr="00DA1725">
        <w:rPr>
          <w:rFonts w:ascii="Arial" w:hAnsi="Arial" w:cs="Arial"/>
          <w:sz w:val="22"/>
          <w:szCs w:val="22"/>
        </w:rPr>
        <w:t xml:space="preserve">Verordnung </w:t>
      </w:r>
      <w:r w:rsidRPr="00DA1725">
        <w:rPr>
          <w:rFonts w:ascii="Arial" w:hAnsi="Arial" w:cs="Arial"/>
          <w:bCs/>
          <w:color w:val="000000"/>
          <w:sz w:val="22"/>
          <w:szCs w:val="22"/>
        </w:rPr>
        <w:t xml:space="preserve">(EU) 2018/1672 </w:t>
      </w:r>
      <w:r w:rsidRPr="00DA1725">
        <w:rPr>
          <w:rFonts w:ascii="Arial" w:hAnsi="Arial" w:cs="Arial"/>
          <w:bCs/>
          <w:sz w:val="22"/>
          <w:szCs w:val="22"/>
        </w:rPr>
        <w:t xml:space="preserve">des Europäischen Parlaments und des Rates </w:t>
      </w:r>
      <w:r w:rsidRPr="00DA1725">
        <w:rPr>
          <w:rFonts w:ascii="Arial" w:hAnsi="Arial" w:cs="Arial"/>
          <w:bCs/>
          <w:color w:val="000000"/>
          <w:sz w:val="22"/>
          <w:szCs w:val="22"/>
        </w:rPr>
        <w:t>vom 23. Oktober 2018 über die Überwachung von Barmitteln, die in die Union oder aus der Union verbracht werden, und bzgl. Aufhebung der Verordnung (EG) Nr. 1889/2005</w:t>
      </w:r>
      <w:r w:rsidRPr="00DA1725">
        <w:rPr>
          <w:rFonts w:ascii="Arial" w:hAnsi="Arial" w:cs="Arial"/>
          <w:bCs/>
          <w:sz w:val="22"/>
          <w:szCs w:val="22"/>
        </w:rPr>
        <w:t xml:space="preserve"> </w:t>
      </w:r>
      <w:r w:rsidRPr="00DA1725">
        <w:rPr>
          <w:rFonts w:ascii="Arial" w:hAnsi="Arial" w:cs="Arial"/>
          <w:bCs/>
          <w:color w:val="000000"/>
          <w:sz w:val="22"/>
          <w:szCs w:val="22"/>
        </w:rPr>
        <w:t>im Amtsblatt der Europäischen Union veröffentlicht</w:t>
      </w:r>
      <w:r w:rsidRPr="00DA1725">
        <w:rPr>
          <w:rFonts w:ascii="Arial" w:hAnsi="Arial" w:cs="Arial"/>
          <w:bCs/>
          <w:sz w:val="22"/>
          <w:szCs w:val="22"/>
        </w:rPr>
        <w:t xml:space="preserve">. </w:t>
      </w:r>
      <w:r w:rsidRPr="00DA1725">
        <w:rPr>
          <w:rFonts w:ascii="Arial" w:hAnsi="Arial" w:cs="Arial"/>
          <w:color w:val="000000"/>
          <w:sz w:val="22"/>
          <w:szCs w:val="22"/>
        </w:rPr>
        <w:t>Diese Verordnung sieht ein Kontrollsystem für Barmittel vor, die in die Union oder aus der Union verbracht werden, und ergänzt den in der Richtlinie (EU) 2015/849 festgeschriebenen Rechtsrahmen für die „</w:t>
      </w:r>
      <w:r w:rsidRPr="00DA1725">
        <w:rPr>
          <w:rFonts w:ascii="Arial" w:hAnsi="Arial" w:cs="Arial"/>
          <w:i/>
          <w:color w:val="000000"/>
          <w:sz w:val="22"/>
          <w:szCs w:val="22"/>
        </w:rPr>
        <w:t>Verhinderung von Geldwäsche und Terrorismusfinanzierung</w:t>
      </w:r>
      <w:r w:rsidRPr="00DA1725">
        <w:rPr>
          <w:rFonts w:ascii="Arial" w:hAnsi="Arial" w:cs="Arial"/>
          <w:color w:val="000000"/>
          <w:sz w:val="22"/>
          <w:szCs w:val="22"/>
        </w:rPr>
        <w:t>“.</w:t>
      </w:r>
    </w:p>
    <w:p w:rsidR="00090F7A" w:rsidRPr="00DA1725" w:rsidRDefault="00090F7A" w:rsidP="0090772C">
      <w:pPr>
        <w:autoSpaceDE w:val="0"/>
        <w:autoSpaceDN w:val="0"/>
        <w:adjustRightInd w:val="0"/>
        <w:rPr>
          <w:rFonts w:ascii="Arial" w:hAnsi="Arial" w:cs="Arial"/>
          <w:bCs/>
          <w:color w:val="000000"/>
          <w:sz w:val="22"/>
          <w:szCs w:val="22"/>
        </w:rPr>
      </w:pPr>
      <w:r w:rsidRPr="00DA1725">
        <w:rPr>
          <w:rFonts w:ascii="Arial" w:hAnsi="Arial" w:cs="Arial"/>
          <w:bCs/>
          <w:color w:val="000000"/>
          <w:sz w:val="22"/>
          <w:szCs w:val="22"/>
        </w:rPr>
        <w:t xml:space="preserve">Diese neue Barmittelverordnung zielt darauf ab, den nachfolgenden Problemen entgegenzuwirken: </w:t>
      </w:r>
    </w:p>
    <w:p w:rsidR="00090F7A" w:rsidRPr="00DA1725" w:rsidRDefault="00090F7A" w:rsidP="0090772C">
      <w:pPr>
        <w:pStyle w:val="Listenabsatz"/>
        <w:numPr>
          <w:ilvl w:val="0"/>
          <w:numId w:val="36"/>
        </w:numPr>
        <w:autoSpaceDE w:val="0"/>
        <w:autoSpaceDN w:val="0"/>
        <w:adjustRightInd w:val="0"/>
        <w:contextualSpacing/>
        <w:jc w:val="both"/>
        <w:rPr>
          <w:rFonts w:ascii="Arial" w:hAnsi="Arial" w:cs="Arial"/>
          <w:bCs/>
          <w:color w:val="000000"/>
          <w:sz w:val="22"/>
          <w:szCs w:val="22"/>
        </w:rPr>
      </w:pPr>
      <w:r w:rsidRPr="00DA1725">
        <w:rPr>
          <w:rFonts w:ascii="Arial" w:hAnsi="Arial" w:cs="Arial"/>
          <w:bCs/>
          <w:color w:val="000000"/>
          <w:sz w:val="22"/>
          <w:szCs w:val="22"/>
        </w:rPr>
        <w:t>unvollständige Erfassung der grenzüberschreitenden Bewegungen von Barmitteln;</w:t>
      </w:r>
    </w:p>
    <w:p w:rsidR="00090F7A" w:rsidRPr="00DA1725" w:rsidRDefault="00090F7A" w:rsidP="0090772C">
      <w:pPr>
        <w:pStyle w:val="Listenabsatz"/>
        <w:numPr>
          <w:ilvl w:val="0"/>
          <w:numId w:val="36"/>
        </w:numPr>
        <w:autoSpaceDE w:val="0"/>
        <w:autoSpaceDN w:val="0"/>
        <w:adjustRightInd w:val="0"/>
        <w:contextualSpacing/>
        <w:jc w:val="both"/>
        <w:rPr>
          <w:rFonts w:ascii="Arial" w:hAnsi="Arial" w:cs="Arial"/>
          <w:bCs/>
          <w:color w:val="000000"/>
          <w:sz w:val="22"/>
          <w:szCs w:val="22"/>
        </w:rPr>
      </w:pPr>
      <w:r w:rsidRPr="00DA1725">
        <w:rPr>
          <w:rFonts w:ascii="Arial" w:hAnsi="Arial" w:cs="Arial"/>
          <w:bCs/>
          <w:color w:val="000000"/>
          <w:sz w:val="22"/>
          <w:szCs w:val="22"/>
        </w:rPr>
        <w:t>Schwierigkeiten beim Austausch von Informationen zwischen den Behörden;</w:t>
      </w:r>
    </w:p>
    <w:p w:rsidR="00090F7A" w:rsidRPr="00DA1725" w:rsidRDefault="00090F7A" w:rsidP="0090772C">
      <w:pPr>
        <w:pStyle w:val="Listenabsatz"/>
        <w:numPr>
          <w:ilvl w:val="0"/>
          <w:numId w:val="36"/>
        </w:numPr>
        <w:autoSpaceDE w:val="0"/>
        <w:autoSpaceDN w:val="0"/>
        <w:adjustRightInd w:val="0"/>
        <w:contextualSpacing/>
        <w:jc w:val="both"/>
        <w:rPr>
          <w:rFonts w:ascii="Arial" w:hAnsi="Arial" w:cs="Arial"/>
          <w:bCs/>
          <w:color w:val="000000"/>
          <w:sz w:val="22"/>
          <w:szCs w:val="22"/>
        </w:rPr>
      </w:pPr>
      <w:r w:rsidRPr="00DA1725">
        <w:rPr>
          <w:rFonts w:ascii="Arial" w:hAnsi="Arial" w:cs="Arial"/>
          <w:bCs/>
          <w:color w:val="000000"/>
          <w:sz w:val="22"/>
          <w:szCs w:val="22"/>
        </w:rPr>
        <w:t>fehlende Befugnis der Behörden, Beträge unter dem Schwellenwert vorübergehend einzubehalten;</w:t>
      </w:r>
    </w:p>
    <w:p w:rsidR="00090F7A" w:rsidRPr="00DA1725" w:rsidRDefault="00090F7A" w:rsidP="0090772C">
      <w:pPr>
        <w:pStyle w:val="Listenabsatz"/>
        <w:numPr>
          <w:ilvl w:val="0"/>
          <w:numId w:val="36"/>
        </w:numPr>
        <w:autoSpaceDE w:val="0"/>
        <w:autoSpaceDN w:val="0"/>
        <w:adjustRightInd w:val="0"/>
        <w:contextualSpacing/>
        <w:jc w:val="both"/>
        <w:rPr>
          <w:rFonts w:ascii="Arial" w:hAnsi="Arial" w:cs="Arial"/>
          <w:bCs/>
          <w:color w:val="000000"/>
          <w:sz w:val="22"/>
          <w:szCs w:val="22"/>
        </w:rPr>
      </w:pPr>
      <w:r w:rsidRPr="00DA1725">
        <w:rPr>
          <w:rFonts w:ascii="Arial" w:hAnsi="Arial" w:cs="Arial"/>
          <w:bCs/>
          <w:color w:val="000000"/>
          <w:sz w:val="22"/>
          <w:szCs w:val="22"/>
        </w:rPr>
        <w:t>nicht ausreichende, unzulängliche Definition des Begriffs „Barmittel“;</w:t>
      </w:r>
    </w:p>
    <w:p w:rsidR="00090F7A" w:rsidRPr="00DA1725" w:rsidRDefault="00090F7A" w:rsidP="0090772C">
      <w:pPr>
        <w:pStyle w:val="Listenabsatz"/>
        <w:numPr>
          <w:ilvl w:val="0"/>
          <w:numId w:val="36"/>
        </w:numPr>
        <w:autoSpaceDE w:val="0"/>
        <w:autoSpaceDN w:val="0"/>
        <w:adjustRightInd w:val="0"/>
        <w:contextualSpacing/>
        <w:jc w:val="both"/>
        <w:rPr>
          <w:rFonts w:ascii="Arial" w:hAnsi="Arial" w:cs="Arial"/>
          <w:bCs/>
          <w:color w:val="000000"/>
          <w:sz w:val="22"/>
          <w:szCs w:val="22"/>
        </w:rPr>
      </w:pPr>
      <w:r w:rsidRPr="00DA1725">
        <w:rPr>
          <w:rFonts w:ascii="Arial" w:hAnsi="Arial" w:cs="Arial"/>
          <w:bCs/>
          <w:color w:val="000000"/>
          <w:sz w:val="22"/>
          <w:szCs w:val="22"/>
        </w:rPr>
        <w:t>unterschiedliche Sanktionen bei Nichtanmeldung je nach Mitgliedstaat;</w:t>
      </w:r>
    </w:p>
    <w:p w:rsidR="00090F7A" w:rsidRPr="00DA1725" w:rsidRDefault="00090F7A" w:rsidP="0090772C">
      <w:pPr>
        <w:pStyle w:val="Listenabsatz"/>
        <w:numPr>
          <w:ilvl w:val="0"/>
          <w:numId w:val="36"/>
        </w:numPr>
        <w:autoSpaceDE w:val="0"/>
        <w:autoSpaceDN w:val="0"/>
        <w:adjustRightInd w:val="0"/>
        <w:contextualSpacing/>
        <w:jc w:val="both"/>
        <w:rPr>
          <w:rFonts w:ascii="Arial" w:hAnsi="Arial" w:cs="Arial"/>
          <w:bCs/>
          <w:color w:val="000000"/>
          <w:sz w:val="22"/>
          <w:szCs w:val="22"/>
        </w:rPr>
      </w:pPr>
      <w:r w:rsidRPr="00DA1725">
        <w:rPr>
          <w:rFonts w:ascii="Arial" w:hAnsi="Arial" w:cs="Arial"/>
          <w:bCs/>
          <w:color w:val="000000"/>
          <w:sz w:val="22"/>
          <w:szCs w:val="22"/>
        </w:rPr>
        <w:t>unterschiedliche Umsetzung je nach Mitgliedstaat.</w:t>
      </w:r>
    </w:p>
    <w:p w:rsidR="00090F7A" w:rsidRDefault="00090F7A" w:rsidP="0090772C">
      <w:pPr>
        <w:pStyle w:val="CM4"/>
        <w:jc w:val="both"/>
        <w:rPr>
          <w:rFonts w:ascii="Arial" w:hAnsi="Arial" w:cs="Arial"/>
          <w:color w:val="000000"/>
          <w:sz w:val="22"/>
          <w:szCs w:val="22"/>
        </w:rPr>
      </w:pPr>
      <w:r w:rsidRPr="00DA1725">
        <w:rPr>
          <w:rFonts w:ascii="Arial" w:hAnsi="Arial" w:cs="Arial"/>
          <w:color w:val="000000"/>
          <w:sz w:val="22"/>
          <w:szCs w:val="22"/>
        </w:rPr>
        <w:t>Diese Verordnung gilt ab dem</w:t>
      </w:r>
      <w:r w:rsidRPr="00DA1725">
        <w:rPr>
          <w:rFonts w:ascii="Arial" w:hAnsi="Arial" w:cs="Arial"/>
          <w:b/>
          <w:color w:val="000000"/>
          <w:sz w:val="22"/>
          <w:szCs w:val="22"/>
        </w:rPr>
        <w:t xml:space="preserve"> 3. Juni 2021</w:t>
      </w:r>
      <w:r w:rsidRPr="00090F7A">
        <w:rPr>
          <w:rFonts w:ascii="Arial" w:hAnsi="Arial" w:cs="Arial"/>
          <w:color w:val="000000"/>
          <w:sz w:val="22"/>
          <w:szCs w:val="22"/>
        </w:rPr>
        <w:t>, wobei der Artikel 16 bereits seit</w:t>
      </w:r>
      <w:r>
        <w:rPr>
          <w:rFonts w:ascii="Arial" w:hAnsi="Arial" w:cs="Arial"/>
          <w:color w:val="000000"/>
          <w:sz w:val="22"/>
          <w:szCs w:val="22"/>
        </w:rPr>
        <w:t xml:space="preserve"> dem</w:t>
      </w:r>
      <w:r w:rsidRPr="00090F7A">
        <w:rPr>
          <w:rFonts w:ascii="Arial" w:hAnsi="Arial" w:cs="Arial"/>
          <w:color w:val="000000"/>
          <w:sz w:val="22"/>
          <w:szCs w:val="22"/>
        </w:rPr>
        <w:t xml:space="preserve"> 2.</w:t>
      </w:r>
      <w:r>
        <w:rPr>
          <w:rFonts w:ascii="Arial" w:hAnsi="Arial" w:cs="Arial"/>
          <w:color w:val="000000"/>
          <w:sz w:val="22"/>
          <w:szCs w:val="22"/>
        </w:rPr>
        <w:t> </w:t>
      </w:r>
      <w:r w:rsidRPr="00090F7A">
        <w:rPr>
          <w:rFonts w:ascii="Arial" w:hAnsi="Arial" w:cs="Arial"/>
          <w:color w:val="000000"/>
          <w:sz w:val="22"/>
          <w:szCs w:val="22"/>
        </w:rPr>
        <w:t>Dezember 2018 in Kraft war</w:t>
      </w:r>
      <w:r w:rsidRPr="009E217D">
        <w:rPr>
          <w:rFonts w:ascii="Arial" w:hAnsi="Arial" w:cs="Arial"/>
          <w:color w:val="000000"/>
          <w:sz w:val="22"/>
          <w:szCs w:val="22"/>
        </w:rPr>
        <w:t xml:space="preserve">. </w:t>
      </w:r>
    </w:p>
    <w:p w:rsidR="0090772C" w:rsidRPr="0090772C" w:rsidRDefault="0090772C" w:rsidP="0090772C"/>
    <w:p w:rsidR="00090F7A" w:rsidRPr="0090772C" w:rsidRDefault="00090F7A" w:rsidP="0090772C">
      <w:pPr>
        <w:autoSpaceDE w:val="0"/>
        <w:autoSpaceDN w:val="0"/>
        <w:adjustRightInd w:val="0"/>
        <w:contextualSpacing/>
        <w:jc w:val="both"/>
        <w:rPr>
          <w:rFonts w:ascii="Arial" w:hAnsi="Arial" w:cs="Arial"/>
          <w:b/>
          <w:sz w:val="22"/>
          <w:szCs w:val="22"/>
        </w:rPr>
      </w:pPr>
      <w:r w:rsidRPr="0090772C">
        <w:rPr>
          <w:rFonts w:ascii="Arial" w:hAnsi="Arial" w:cs="Arial"/>
          <w:b/>
          <w:color w:val="000000"/>
          <w:sz w:val="22"/>
          <w:szCs w:val="22"/>
        </w:rPr>
        <w:t>Richtlinie</w:t>
      </w:r>
      <w:r w:rsidRPr="0090772C">
        <w:rPr>
          <w:rFonts w:ascii="Arial" w:hAnsi="Arial" w:cs="Arial"/>
          <w:b/>
          <w:sz w:val="22"/>
          <w:szCs w:val="22"/>
        </w:rPr>
        <w:t xml:space="preserve"> </w:t>
      </w:r>
      <w:r w:rsidRPr="0090772C">
        <w:rPr>
          <w:rFonts w:ascii="Arial" w:hAnsi="Arial" w:cs="Arial"/>
          <w:b/>
          <w:bCs/>
          <w:color w:val="000000"/>
          <w:sz w:val="22"/>
          <w:szCs w:val="22"/>
        </w:rPr>
        <w:t>über die strafrechtliche Bekämpfung der Geldwäsche</w:t>
      </w:r>
    </w:p>
    <w:p w:rsidR="00784DEB" w:rsidRDefault="00090F7A" w:rsidP="0090772C">
      <w:pPr>
        <w:pStyle w:val="CM4"/>
        <w:jc w:val="both"/>
        <w:rPr>
          <w:rFonts w:ascii="Arial" w:hAnsi="Arial" w:cs="Arial"/>
          <w:color w:val="000000"/>
          <w:sz w:val="22"/>
          <w:szCs w:val="22"/>
        </w:rPr>
      </w:pPr>
      <w:r w:rsidRPr="00DA1725">
        <w:rPr>
          <w:rFonts w:ascii="Arial" w:hAnsi="Arial" w:cs="Arial"/>
          <w:color w:val="000000"/>
          <w:sz w:val="22"/>
          <w:szCs w:val="22"/>
        </w:rPr>
        <w:t xml:space="preserve">Am 12.11.2018 wurde auch die Richtlinie </w:t>
      </w:r>
      <w:r w:rsidRPr="00DA1725">
        <w:rPr>
          <w:rFonts w:ascii="Arial" w:hAnsi="Arial" w:cs="Arial"/>
          <w:bCs/>
          <w:color w:val="000000"/>
          <w:sz w:val="22"/>
          <w:szCs w:val="22"/>
        </w:rPr>
        <w:t xml:space="preserve">(EU) 2018/1673 des Europäischen Parlaments und des Rates vom 23. Oktober 2018 über die strafrechtliche Bekämpfung der Geldwäsche im Amtsblatt der Europäischen Union veröffentlicht. </w:t>
      </w:r>
      <w:r w:rsidRPr="00DA1725">
        <w:rPr>
          <w:rFonts w:ascii="Arial" w:hAnsi="Arial" w:cs="Arial"/>
          <w:color w:val="000000"/>
          <w:sz w:val="22"/>
          <w:szCs w:val="22"/>
        </w:rPr>
        <w:t>Diese Richtlinie enthält Mindestvorschriften für die Definition von Straftatbeständen und Sanktionen für das Sachgebiet der „</w:t>
      </w:r>
      <w:r w:rsidRPr="00DA1725">
        <w:rPr>
          <w:rFonts w:ascii="Arial" w:hAnsi="Arial" w:cs="Arial"/>
          <w:i/>
          <w:color w:val="000000"/>
          <w:sz w:val="22"/>
          <w:szCs w:val="22"/>
        </w:rPr>
        <w:t>Verhinderung der Geldwäsche und Terrorismusfinanzierung</w:t>
      </w:r>
      <w:r w:rsidRPr="00DA1725">
        <w:rPr>
          <w:rFonts w:ascii="Arial" w:hAnsi="Arial" w:cs="Arial"/>
          <w:color w:val="000000"/>
          <w:sz w:val="22"/>
          <w:szCs w:val="22"/>
        </w:rPr>
        <w:t xml:space="preserve">“. Die Bestimmungen dieser Richtlinie müssen von den Mitgliedsstaaten bis zum </w:t>
      </w:r>
      <w:r w:rsidRPr="00DA1725">
        <w:rPr>
          <w:rFonts w:ascii="Arial" w:hAnsi="Arial" w:cs="Arial"/>
          <w:b/>
          <w:color w:val="000000"/>
          <w:sz w:val="22"/>
          <w:szCs w:val="22"/>
        </w:rPr>
        <w:t>3. Dezember 2020</w:t>
      </w:r>
      <w:r w:rsidRPr="00DA1725">
        <w:rPr>
          <w:rFonts w:ascii="Arial" w:hAnsi="Arial" w:cs="Arial"/>
          <w:color w:val="000000"/>
          <w:sz w:val="22"/>
          <w:szCs w:val="22"/>
        </w:rPr>
        <w:t xml:space="preserve"> umgesetzt werden. Diese Richtlinie ist am zwanzigsten Tag nach ihrer Veröffentlichung im </w:t>
      </w:r>
      <w:r w:rsidRPr="00DA1725">
        <w:rPr>
          <w:rFonts w:ascii="Arial" w:hAnsi="Arial" w:cs="Arial"/>
          <w:i/>
          <w:iCs/>
          <w:color w:val="000000"/>
          <w:sz w:val="22"/>
          <w:szCs w:val="22"/>
        </w:rPr>
        <w:t xml:space="preserve">Amtsblatt der Europäischen Union </w:t>
      </w:r>
      <w:r w:rsidRPr="00DA1725">
        <w:rPr>
          <w:rFonts w:ascii="Arial" w:hAnsi="Arial" w:cs="Arial"/>
          <w:color w:val="000000"/>
          <w:sz w:val="22"/>
          <w:szCs w:val="22"/>
        </w:rPr>
        <w:t>in Kraft getreten.</w:t>
      </w:r>
      <w:r>
        <w:rPr>
          <w:rFonts w:ascii="Arial" w:hAnsi="Arial" w:cs="Arial"/>
          <w:color w:val="000000"/>
          <w:sz w:val="22"/>
          <w:szCs w:val="22"/>
        </w:rPr>
        <w:t xml:space="preserve"> Diese Richtlinie wurde mit Verspätung durch GvD Nr. 195/2021 vom 8. November 2021 umgesetzt und trat mit 25.01.2022 in Kraft. </w:t>
      </w:r>
    </w:p>
    <w:p w:rsidR="00784DEB" w:rsidRDefault="00784DEB" w:rsidP="0090772C">
      <w:pPr>
        <w:pStyle w:val="CM4"/>
        <w:jc w:val="both"/>
        <w:rPr>
          <w:rFonts w:ascii="Arial" w:hAnsi="Arial" w:cs="Arial"/>
          <w:b/>
          <w:color w:val="000000"/>
          <w:sz w:val="22"/>
          <w:szCs w:val="22"/>
        </w:rPr>
      </w:pPr>
    </w:p>
    <w:p w:rsidR="00090F7A" w:rsidRPr="001E0622" w:rsidRDefault="00090F7A" w:rsidP="0090772C">
      <w:pPr>
        <w:pStyle w:val="CM4"/>
        <w:jc w:val="both"/>
        <w:rPr>
          <w:rFonts w:ascii="Arial" w:hAnsi="Arial" w:cs="Arial"/>
          <w:b/>
          <w:color w:val="000000"/>
          <w:sz w:val="22"/>
          <w:szCs w:val="22"/>
        </w:rPr>
      </w:pPr>
      <w:r w:rsidRPr="001E0622">
        <w:rPr>
          <w:rFonts w:ascii="Arial" w:hAnsi="Arial" w:cs="Arial"/>
          <w:b/>
          <w:color w:val="000000"/>
          <w:sz w:val="22"/>
          <w:szCs w:val="22"/>
        </w:rPr>
        <w:t xml:space="preserve">Aktionsplan zur Verhinderung der Geldwäsche und der Terrorismusfinanzierung der </w:t>
      </w:r>
      <w:r w:rsidRPr="00090F7A">
        <w:rPr>
          <w:rFonts w:ascii="Arial" w:hAnsi="Arial" w:cs="Arial"/>
          <w:b/>
          <w:color w:val="000000"/>
          <w:sz w:val="22"/>
          <w:szCs w:val="22"/>
        </w:rPr>
        <w:t>Europäischen Kommission</w:t>
      </w:r>
    </w:p>
    <w:p w:rsidR="00090F7A" w:rsidRPr="00A3665E" w:rsidRDefault="00090F7A" w:rsidP="0090772C">
      <w:pPr>
        <w:pStyle w:val="CM4"/>
        <w:jc w:val="both"/>
        <w:rPr>
          <w:rFonts w:ascii="Arial" w:hAnsi="Arial" w:cs="Arial"/>
          <w:color w:val="333333"/>
          <w:sz w:val="22"/>
          <w:szCs w:val="22"/>
        </w:rPr>
      </w:pPr>
      <w:r w:rsidRPr="00A3665E">
        <w:rPr>
          <w:rFonts w:ascii="Arial" w:hAnsi="Arial" w:cs="Arial"/>
          <w:color w:val="333333"/>
          <w:sz w:val="22"/>
          <w:szCs w:val="22"/>
          <w:shd w:val="clear" w:color="auto" w:fill="FFFFFF"/>
        </w:rPr>
        <w:t xml:space="preserve">Am 07. Mai 2020 veröffentlichte die Europäische Kommission einen auf sechs Säulen basierenden Aktionsplan, der die Geldwäsche und Terrorismusfinanzierung in der EU weiter eindämmen soll. Die EBA teilte ihre Unterstützung für den Aktionsplan der Kommission mit. In diesem </w:t>
      </w:r>
      <w:r w:rsidRPr="00A3665E">
        <w:rPr>
          <w:rFonts w:ascii="Arial" w:hAnsi="Arial" w:cs="Arial"/>
          <w:color w:val="333333"/>
          <w:sz w:val="22"/>
          <w:szCs w:val="22"/>
        </w:rPr>
        <w:t xml:space="preserve">Aktionsplan sind Methoden enthalten, die eine transparentere Identifizierung von Drittländern mit hohem Risiko gewährleisten sollen. Zudem ist eine engere Zusammenarbeit mit der Financial Action Task Force (FATF) vorgesehen. Des Weiteren beinhaltet der veröffentlichte Aktionsplan der EU </w:t>
      </w:r>
      <w:r>
        <w:rPr>
          <w:rFonts w:ascii="Arial" w:hAnsi="Arial" w:cs="Arial"/>
          <w:color w:val="333333"/>
          <w:sz w:val="22"/>
          <w:szCs w:val="22"/>
        </w:rPr>
        <w:t>6</w:t>
      </w:r>
      <w:r w:rsidRPr="00A3665E">
        <w:rPr>
          <w:rFonts w:ascii="Arial" w:hAnsi="Arial" w:cs="Arial"/>
          <w:color w:val="333333"/>
          <w:sz w:val="22"/>
          <w:szCs w:val="22"/>
        </w:rPr>
        <w:t xml:space="preserve"> elementare Säulen im Kampf gegen Geldwäsche und Terrorismusfinanzierung:</w:t>
      </w:r>
    </w:p>
    <w:p w:rsidR="00090F7A" w:rsidRPr="00A3665E" w:rsidRDefault="00090F7A" w:rsidP="0090772C">
      <w:pPr>
        <w:numPr>
          <w:ilvl w:val="0"/>
          <w:numId w:val="37"/>
        </w:numPr>
        <w:shd w:val="clear" w:color="auto" w:fill="FFFFFF"/>
        <w:jc w:val="both"/>
        <w:textAlignment w:val="baseline"/>
        <w:rPr>
          <w:rFonts w:ascii="Arial" w:hAnsi="Arial" w:cs="Arial"/>
          <w:color w:val="333333"/>
          <w:sz w:val="22"/>
          <w:szCs w:val="22"/>
        </w:rPr>
      </w:pPr>
      <w:r>
        <w:rPr>
          <w:rFonts w:ascii="Arial" w:hAnsi="Arial" w:cs="Arial"/>
          <w:color w:val="333333"/>
          <w:sz w:val="22"/>
          <w:szCs w:val="22"/>
        </w:rPr>
        <w:t>Wirksame</w:t>
      </w:r>
      <w:r w:rsidRPr="00A3665E">
        <w:rPr>
          <w:rFonts w:ascii="Arial" w:hAnsi="Arial" w:cs="Arial"/>
          <w:color w:val="333333"/>
          <w:sz w:val="22"/>
          <w:szCs w:val="22"/>
        </w:rPr>
        <w:t xml:space="preserve"> Anwendung der EU-Vorschriften</w:t>
      </w:r>
      <w:r>
        <w:rPr>
          <w:rFonts w:ascii="Arial" w:hAnsi="Arial" w:cs="Arial"/>
          <w:color w:val="333333"/>
          <w:sz w:val="22"/>
          <w:szCs w:val="22"/>
        </w:rPr>
        <w:t>,</w:t>
      </w:r>
    </w:p>
    <w:p w:rsidR="00090F7A" w:rsidRPr="00A3665E" w:rsidRDefault="00090F7A" w:rsidP="0090772C">
      <w:pPr>
        <w:numPr>
          <w:ilvl w:val="0"/>
          <w:numId w:val="37"/>
        </w:numPr>
        <w:shd w:val="clear" w:color="auto" w:fill="FFFFFF"/>
        <w:jc w:val="both"/>
        <w:textAlignment w:val="baseline"/>
        <w:rPr>
          <w:rFonts w:ascii="Arial" w:hAnsi="Arial" w:cs="Arial"/>
          <w:color w:val="333333"/>
          <w:sz w:val="22"/>
          <w:szCs w:val="22"/>
        </w:rPr>
      </w:pPr>
      <w:r w:rsidRPr="00A3665E">
        <w:rPr>
          <w:rFonts w:ascii="Arial" w:hAnsi="Arial" w:cs="Arial"/>
          <w:color w:val="333333"/>
          <w:sz w:val="22"/>
          <w:szCs w:val="22"/>
        </w:rPr>
        <w:t xml:space="preserve">Ein </w:t>
      </w:r>
      <w:r>
        <w:rPr>
          <w:rFonts w:ascii="Arial" w:hAnsi="Arial" w:cs="Arial"/>
          <w:color w:val="333333"/>
          <w:sz w:val="22"/>
          <w:szCs w:val="22"/>
        </w:rPr>
        <w:t>einheitliches</w:t>
      </w:r>
      <w:r w:rsidRPr="00A3665E">
        <w:rPr>
          <w:rFonts w:ascii="Arial" w:hAnsi="Arial" w:cs="Arial"/>
          <w:color w:val="333333"/>
          <w:sz w:val="22"/>
          <w:szCs w:val="22"/>
        </w:rPr>
        <w:t xml:space="preserve"> EU-Regelwerk</w:t>
      </w:r>
      <w:r>
        <w:rPr>
          <w:rFonts w:ascii="Arial" w:hAnsi="Arial" w:cs="Arial"/>
          <w:color w:val="333333"/>
          <w:sz w:val="22"/>
          <w:szCs w:val="22"/>
        </w:rPr>
        <w:t>,</w:t>
      </w:r>
    </w:p>
    <w:p w:rsidR="00090F7A" w:rsidRPr="00A3665E" w:rsidRDefault="00090F7A" w:rsidP="0090772C">
      <w:pPr>
        <w:numPr>
          <w:ilvl w:val="0"/>
          <w:numId w:val="37"/>
        </w:numPr>
        <w:shd w:val="clear" w:color="auto" w:fill="FFFFFF"/>
        <w:jc w:val="both"/>
        <w:textAlignment w:val="baseline"/>
        <w:rPr>
          <w:rFonts w:ascii="Arial" w:hAnsi="Arial" w:cs="Arial"/>
          <w:color w:val="333333"/>
          <w:sz w:val="22"/>
          <w:szCs w:val="22"/>
        </w:rPr>
      </w:pPr>
      <w:r w:rsidRPr="00A3665E">
        <w:rPr>
          <w:rFonts w:ascii="Arial" w:hAnsi="Arial" w:cs="Arial"/>
          <w:color w:val="333333"/>
          <w:sz w:val="22"/>
          <w:szCs w:val="22"/>
        </w:rPr>
        <w:t>Aufsicht auf EU-Ebene</w:t>
      </w:r>
      <w:r>
        <w:rPr>
          <w:rFonts w:ascii="Arial" w:hAnsi="Arial" w:cs="Arial"/>
          <w:color w:val="333333"/>
          <w:sz w:val="22"/>
          <w:szCs w:val="22"/>
        </w:rPr>
        <w:t>,</w:t>
      </w:r>
    </w:p>
    <w:p w:rsidR="00090F7A" w:rsidRPr="00A3665E" w:rsidRDefault="00090F7A" w:rsidP="0090772C">
      <w:pPr>
        <w:numPr>
          <w:ilvl w:val="0"/>
          <w:numId w:val="37"/>
        </w:numPr>
        <w:shd w:val="clear" w:color="auto" w:fill="FFFFFF"/>
        <w:jc w:val="both"/>
        <w:textAlignment w:val="baseline"/>
        <w:rPr>
          <w:rFonts w:ascii="Arial" w:hAnsi="Arial" w:cs="Arial"/>
          <w:color w:val="333333"/>
          <w:sz w:val="22"/>
          <w:szCs w:val="22"/>
        </w:rPr>
      </w:pPr>
      <w:r w:rsidRPr="00A3665E">
        <w:rPr>
          <w:rFonts w:ascii="Arial" w:hAnsi="Arial" w:cs="Arial"/>
          <w:color w:val="333333"/>
          <w:sz w:val="22"/>
          <w:szCs w:val="22"/>
        </w:rPr>
        <w:t>Ein Koordinierungs- und Unterstützungsmechanismus für F</w:t>
      </w:r>
      <w:r>
        <w:rPr>
          <w:rFonts w:ascii="Arial" w:hAnsi="Arial" w:cs="Arial"/>
          <w:color w:val="333333"/>
          <w:sz w:val="22"/>
          <w:szCs w:val="22"/>
        </w:rPr>
        <w:t>IU</w:t>
      </w:r>
      <w:r w:rsidRPr="00A3665E">
        <w:rPr>
          <w:rFonts w:ascii="Arial" w:hAnsi="Arial" w:cs="Arial"/>
          <w:color w:val="333333"/>
          <w:sz w:val="22"/>
          <w:szCs w:val="22"/>
        </w:rPr>
        <w:t xml:space="preserve"> der Mitgliedsstaaten</w:t>
      </w:r>
      <w:r>
        <w:rPr>
          <w:rFonts w:ascii="Arial" w:hAnsi="Arial" w:cs="Arial"/>
          <w:color w:val="333333"/>
          <w:sz w:val="22"/>
          <w:szCs w:val="22"/>
        </w:rPr>
        <w:t>, also dem UIF für Italien,</w:t>
      </w:r>
    </w:p>
    <w:p w:rsidR="00090F7A" w:rsidRPr="00A3665E" w:rsidRDefault="00090F7A" w:rsidP="0090772C">
      <w:pPr>
        <w:numPr>
          <w:ilvl w:val="0"/>
          <w:numId w:val="37"/>
        </w:numPr>
        <w:shd w:val="clear" w:color="auto" w:fill="FFFFFF"/>
        <w:jc w:val="both"/>
        <w:textAlignment w:val="baseline"/>
        <w:rPr>
          <w:rFonts w:ascii="Arial" w:hAnsi="Arial" w:cs="Arial"/>
          <w:color w:val="333333"/>
          <w:sz w:val="22"/>
          <w:szCs w:val="22"/>
        </w:rPr>
      </w:pPr>
      <w:r w:rsidRPr="00A3665E">
        <w:rPr>
          <w:rFonts w:ascii="Arial" w:hAnsi="Arial" w:cs="Arial"/>
          <w:color w:val="333333"/>
          <w:sz w:val="22"/>
          <w:szCs w:val="22"/>
        </w:rPr>
        <w:t>Durchsetzung der strafrechtlichen Bestimmungen und des Informationsaustausches auf EU-Ebene</w:t>
      </w:r>
      <w:r>
        <w:rPr>
          <w:rFonts w:ascii="Arial" w:hAnsi="Arial" w:cs="Arial"/>
          <w:color w:val="333333"/>
          <w:sz w:val="22"/>
          <w:szCs w:val="22"/>
        </w:rPr>
        <w:t>,</w:t>
      </w:r>
    </w:p>
    <w:p w:rsidR="0090772C" w:rsidRPr="002C49C2" w:rsidRDefault="00090F7A" w:rsidP="002C49C2">
      <w:pPr>
        <w:numPr>
          <w:ilvl w:val="0"/>
          <w:numId w:val="37"/>
        </w:numPr>
        <w:shd w:val="clear" w:color="auto" w:fill="FFFFFF"/>
        <w:jc w:val="both"/>
        <w:textAlignment w:val="baseline"/>
        <w:rPr>
          <w:rFonts w:ascii="Arial" w:hAnsi="Arial" w:cs="Arial"/>
          <w:color w:val="333333"/>
          <w:sz w:val="22"/>
          <w:szCs w:val="22"/>
        </w:rPr>
      </w:pPr>
      <w:r w:rsidRPr="00A3665E">
        <w:rPr>
          <w:rFonts w:ascii="Arial" w:hAnsi="Arial" w:cs="Arial"/>
          <w:color w:val="333333"/>
          <w:sz w:val="22"/>
          <w:szCs w:val="22"/>
        </w:rPr>
        <w:t>Die globale Rolle der EU</w:t>
      </w:r>
      <w:r>
        <w:rPr>
          <w:rFonts w:ascii="Arial" w:hAnsi="Arial" w:cs="Arial"/>
          <w:color w:val="333333"/>
          <w:sz w:val="22"/>
          <w:szCs w:val="22"/>
        </w:rPr>
        <w:t>.</w:t>
      </w:r>
    </w:p>
    <w:p w:rsidR="00090F7A" w:rsidRPr="00090F7A" w:rsidRDefault="00090F7A" w:rsidP="00090F7A">
      <w:pPr>
        <w:autoSpaceDE w:val="0"/>
        <w:autoSpaceDN w:val="0"/>
        <w:adjustRightInd w:val="0"/>
        <w:rPr>
          <w:rFonts w:ascii="Arial" w:hAnsi="Arial" w:cs="Arial"/>
          <w:b/>
          <w:color w:val="000000"/>
          <w:sz w:val="22"/>
          <w:szCs w:val="22"/>
        </w:rPr>
      </w:pPr>
      <w:r w:rsidRPr="00090F7A">
        <w:rPr>
          <w:rFonts w:ascii="Arial" w:hAnsi="Arial" w:cs="Arial"/>
          <w:b/>
          <w:color w:val="000000"/>
          <w:sz w:val="22"/>
          <w:szCs w:val="22"/>
        </w:rPr>
        <w:t xml:space="preserve">Verhinderung der Geldwäsche und der Terrorismusfinanzierung </w:t>
      </w:r>
      <w:r w:rsidR="00596925" w:rsidRPr="00090F7A">
        <w:rPr>
          <w:rFonts w:ascii="Arial" w:hAnsi="Arial" w:cs="Arial"/>
          <w:b/>
          <w:color w:val="000000"/>
          <w:sz w:val="22"/>
          <w:szCs w:val="22"/>
        </w:rPr>
        <w:t>werden</w:t>
      </w:r>
      <w:r w:rsidRPr="00090F7A">
        <w:rPr>
          <w:rFonts w:ascii="Arial" w:hAnsi="Arial" w:cs="Arial"/>
          <w:b/>
          <w:color w:val="000000"/>
          <w:sz w:val="22"/>
          <w:szCs w:val="22"/>
        </w:rPr>
        <w:t xml:space="preserve"> europäisch</w:t>
      </w:r>
    </w:p>
    <w:p w:rsidR="00090F7A" w:rsidRPr="00090F7A" w:rsidRDefault="00090F7A" w:rsidP="00090F7A">
      <w:pPr>
        <w:autoSpaceDE w:val="0"/>
        <w:autoSpaceDN w:val="0"/>
        <w:adjustRightInd w:val="0"/>
        <w:jc w:val="both"/>
        <w:rPr>
          <w:rFonts w:ascii="Arial" w:hAnsi="Arial" w:cs="Arial"/>
          <w:color w:val="000000"/>
          <w:sz w:val="22"/>
          <w:szCs w:val="22"/>
        </w:rPr>
      </w:pPr>
      <w:r w:rsidRPr="00090F7A">
        <w:rPr>
          <w:rFonts w:ascii="Arial" w:hAnsi="Arial" w:cs="Arial"/>
          <w:color w:val="000000"/>
          <w:sz w:val="22"/>
          <w:szCs w:val="22"/>
        </w:rPr>
        <w:t>Die Europäische Kommission</w:t>
      </w:r>
      <w:r w:rsidR="007776AD">
        <w:rPr>
          <w:rFonts w:ascii="Arial" w:hAnsi="Arial" w:cs="Arial"/>
          <w:color w:val="000000"/>
          <w:sz w:val="22"/>
          <w:szCs w:val="22"/>
        </w:rPr>
        <w:t xml:space="preserve"> hat</w:t>
      </w:r>
      <w:r w:rsidRPr="00090F7A">
        <w:rPr>
          <w:rFonts w:ascii="Arial" w:hAnsi="Arial" w:cs="Arial"/>
          <w:color w:val="000000"/>
          <w:sz w:val="22"/>
          <w:szCs w:val="22"/>
        </w:rPr>
        <w:t xml:space="preserve"> am 20.07.2021 Maßnahmen zur Umsetzung des Aktionsplans vom Mai 2020 angekündigt. </w:t>
      </w:r>
    </w:p>
    <w:p w:rsidR="00090F7A" w:rsidRPr="00090F7A" w:rsidRDefault="00090F7A" w:rsidP="00090F7A">
      <w:pPr>
        <w:autoSpaceDE w:val="0"/>
        <w:autoSpaceDN w:val="0"/>
        <w:adjustRightInd w:val="0"/>
        <w:jc w:val="both"/>
        <w:rPr>
          <w:rFonts w:ascii="Arial" w:hAnsi="Arial" w:cs="Arial"/>
          <w:color w:val="000000"/>
          <w:sz w:val="22"/>
          <w:szCs w:val="22"/>
        </w:rPr>
      </w:pPr>
      <w:r w:rsidRPr="00090F7A">
        <w:rPr>
          <w:rFonts w:ascii="Arial" w:hAnsi="Arial" w:cs="Arial"/>
          <w:color w:val="000000"/>
          <w:sz w:val="22"/>
          <w:szCs w:val="22"/>
        </w:rPr>
        <w:t>Genanntes Maßnahmenpaket enthält vier Gesetzesvorschläge, welche direkt oder nach der erfolgten Übernahme in das nationale Recht, in Italien Anwendung finden werden:</w:t>
      </w:r>
    </w:p>
    <w:p w:rsidR="00090F7A" w:rsidRPr="005B7098" w:rsidRDefault="00090F7A" w:rsidP="00090F7A">
      <w:pPr>
        <w:pStyle w:val="Listenabsatz"/>
        <w:autoSpaceDE w:val="0"/>
        <w:autoSpaceDN w:val="0"/>
        <w:adjustRightInd w:val="0"/>
        <w:ind w:left="720"/>
        <w:jc w:val="both"/>
        <w:rPr>
          <w:rFonts w:ascii="Arial" w:hAnsi="Arial" w:cs="Arial"/>
          <w:color w:val="000000"/>
          <w:sz w:val="22"/>
          <w:szCs w:val="22"/>
        </w:rPr>
      </w:pPr>
      <w:r w:rsidRPr="002C2237">
        <w:rPr>
          <w:rFonts w:ascii="Arial" w:hAnsi="Arial" w:cs="Arial"/>
          <w:color w:val="000000"/>
          <w:sz w:val="22"/>
          <w:szCs w:val="22"/>
        </w:rPr>
        <w:t xml:space="preserve">1) </w:t>
      </w:r>
      <w:r w:rsidRPr="0090772C">
        <w:rPr>
          <w:rFonts w:ascii="Arial" w:hAnsi="Arial" w:cs="Arial"/>
          <w:color w:val="000000"/>
          <w:sz w:val="22"/>
          <w:szCs w:val="22"/>
        </w:rPr>
        <w:t xml:space="preserve">Eine </w:t>
      </w:r>
      <w:r w:rsidRPr="0090772C">
        <w:rPr>
          <w:rFonts w:ascii="Arial" w:hAnsi="Arial" w:cs="Arial"/>
          <w:b/>
          <w:bCs/>
          <w:color w:val="000000"/>
          <w:sz w:val="22"/>
          <w:szCs w:val="22"/>
        </w:rPr>
        <w:t>Verordnung zur Einrichtung einer neuen EU</w:t>
      </w:r>
      <w:r w:rsidRPr="0090772C">
        <w:rPr>
          <w:rFonts w:ascii="Arial" w:hAnsi="Arial" w:cs="Arial"/>
          <w:color w:val="000000"/>
          <w:sz w:val="22"/>
          <w:szCs w:val="22"/>
        </w:rPr>
        <w:t xml:space="preserve"> - Behörde für AML/CFT</w:t>
      </w:r>
      <w:r w:rsidRPr="002C2237">
        <w:rPr>
          <w:rFonts w:ascii="Arial" w:hAnsi="Arial" w:cs="Arial"/>
          <w:color w:val="000000"/>
          <w:sz w:val="22"/>
          <w:szCs w:val="22"/>
        </w:rPr>
        <w:t xml:space="preserve">: Die Europäische Kommission will durch die Einrichtung der Europäischen Antigeldwäsche Behörde (AMLA) das Aufsichtssystem modifizieren und die Zusammenarbeit der nationalen </w:t>
      </w:r>
      <w:r w:rsidRPr="002C2237">
        <w:rPr>
          <w:rFonts w:ascii="Arial" w:hAnsi="Arial" w:cs="Arial"/>
          <w:i/>
          <w:iCs/>
          <w:color w:val="000000"/>
          <w:sz w:val="22"/>
          <w:szCs w:val="22"/>
        </w:rPr>
        <w:t>FIU'</w:t>
      </w:r>
      <w:r w:rsidRPr="002C2237">
        <w:rPr>
          <w:rFonts w:ascii="Arial" w:hAnsi="Arial" w:cs="Arial"/>
          <w:color w:val="000000"/>
          <w:sz w:val="22"/>
          <w:szCs w:val="22"/>
        </w:rPr>
        <w:t>s (also bei  uns der UIF) stärken, die risikoreichsten Finanzinstitute direkt beaufsichtigen und die nationalen Aufsichtsorgane koordinieren.</w:t>
      </w:r>
    </w:p>
    <w:p w:rsidR="00090F7A" w:rsidRPr="002C2237" w:rsidRDefault="00090F7A" w:rsidP="00090F7A">
      <w:pPr>
        <w:pStyle w:val="Listenabsatz"/>
        <w:autoSpaceDE w:val="0"/>
        <w:autoSpaceDN w:val="0"/>
        <w:adjustRightInd w:val="0"/>
        <w:ind w:left="720"/>
        <w:jc w:val="both"/>
        <w:rPr>
          <w:rFonts w:ascii="Arial" w:hAnsi="Arial" w:cs="Arial"/>
          <w:color w:val="000000"/>
          <w:sz w:val="22"/>
          <w:szCs w:val="22"/>
        </w:rPr>
      </w:pPr>
      <w:r w:rsidRPr="002C2237">
        <w:rPr>
          <w:rFonts w:ascii="Arial" w:hAnsi="Arial" w:cs="Arial"/>
          <w:color w:val="000000"/>
          <w:sz w:val="22"/>
          <w:szCs w:val="22"/>
        </w:rPr>
        <w:t xml:space="preserve">2) </w:t>
      </w:r>
      <w:r w:rsidRPr="0090772C">
        <w:rPr>
          <w:rFonts w:ascii="Arial" w:hAnsi="Arial" w:cs="Arial"/>
          <w:color w:val="000000"/>
          <w:sz w:val="22"/>
          <w:szCs w:val="22"/>
        </w:rPr>
        <w:t xml:space="preserve">Eine </w:t>
      </w:r>
      <w:r w:rsidRPr="0090772C">
        <w:rPr>
          <w:rFonts w:ascii="Arial" w:hAnsi="Arial" w:cs="Arial"/>
          <w:b/>
          <w:bCs/>
          <w:color w:val="000000"/>
          <w:sz w:val="22"/>
          <w:szCs w:val="22"/>
        </w:rPr>
        <w:t>direkt anwendbare Verordnung</w:t>
      </w:r>
      <w:r w:rsidRPr="0090772C">
        <w:rPr>
          <w:rFonts w:ascii="Arial" w:hAnsi="Arial" w:cs="Arial"/>
          <w:color w:val="000000"/>
          <w:sz w:val="22"/>
          <w:szCs w:val="22"/>
        </w:rPr>
        <w:t xml:space="preserve"> (Einheitskodex) zur Antigeldwäsche</w:t>
      </w:r>
      <w:r w:rsidRPr="002C2237">
        <w:rPr>
          <w:rFonts w:ascii="Arial" w:hAnsi="Arial" w:cs="Arial"/>
          <w:color w:val="000000"/>
          <w:sz w:val="22"/>
          <w:szCs w:val="22"/>
        </w:rPr>
        <w:t>: Diese wird sich auf den Privatsektor beziehen. Es handelt sich dabei um den s.g. "</w:t>
      </w:r>
      <w:r w:rsidRPr="002C2237">
        <w:rPr>
          <w:rFonts w:ascii="Arial" w:hAnsi="Arial" w:cs="Arial"/>
          <w:i/>
          <w:iCs/>
          <w:color w:val="000000"/>
          <w:sz w:val="22"/>
          <w:szCs w:val="22"/>
        </w:rPr>
        <w:t>EU Single Code on AML/CFT</w:t>
      </w:r>
      <w:r w:rsidRPr="002C2237">
        <w:rPr>
          <w:rFonts w:ascii="Arial" w:hAnsi="Arial" w:cs="Arial"/>
          <w:color w:val="000000"/>
          <w:sz w:val="22"/>
          <w:szCs w:val="22"/>
        </w:rPr>
        <w:t>" der zur Vereinheitlichung der AML Vorschriften in der gesamten EU dienen soll. Gemäß Art 3 dieses Vorschlages soll die Verordnung "</w:t>
      </w:r>
      <w:r w:rsidRPr="002C2237">
        <w:rPr>
          <w:rFonts w:ascii="Arial" w:hAnsi="Arial" w:cs="Arial"/>
          <w:b/>
          <w:bCs/>
          <w:color w:val="000000"/>
          <w:sz w:val="22"/>
          <w:szCs w:val="22"/>
        </w:rPr>
        <w:t>credit institiutions</w:t>
      </w:r>
      <w:r w:rsidRPr="002C2237">
        <w:rPr>
          <w:rFonts w:ascii="Arial" w:hAnsi="Arial" w:cs="Arial"/>
          <w:color w:val="000000"/>
          <w:sz w:val="22"/>
          <w:szCs w:val="22"/>
        </w:rPr>
        <w:t>" betreffen und somit wird sie auf die Banken Anwendung finden.</w:t>
      </w:r>
    </w:p>
    <w:p w:rsidR="00090F7A" w:rsidRPr="00090F7A" w:rsidRDefault="00090F7A" w:rsidP="00090F7A">
      <w:pPr>
        <w:pStyle w:val="Listenabsatz"/>
        <w:autoSpaceDE w:val="0"/>
        <w:autoSpaceDN w:val="0"/>
        <w:adjustRightInd w:val="0"/>
        <w:ind w:left="720"/>
        <w:jc w:val="both"/>
        <w:rPr>
          <w:rFonts w:ascii="Arial" w:hAnsi="Arial" w:cs="Arial"/>
          <w:color w:val="000000"/>
          <w:sz w:val="22"/>
          <w:szCs w:val="22"/>
        </w:rPr>
      </w:pPr>
      <w:r w:rsidRPr="002C2237">
        <w:rPr>
          <w:rFonts w:ascii="Arial" w:hAnsi="Arial" w:cs="Arial"/>
          <w:color w:val="000000"/>
          <w:sz w:val="22"/>
          <w:szCs w:val="22"/>
        </w:rPr>
        <w:t xml:space="preserve">Außerdem sieht der Vorschlag spezifische Bestimmungen zur </w:t>
      </w:r>
      <w:r w:rsidRPr="002C2237">
        <w:rPr>
          <w:rFonts w:ascii="Arial" w:hAnsi="Arial" w:cs="Arial"/>
          <w:b/>
          <w:bCs/>
          <w:color w:val="000000"/>
          <w:sz w:val="22"/>
          <w:szCs w:val="22"/>
        </w:rPr>
        <w:t>angemessenen Kundenprüfung (</w:t>
      </w:r>
      <w:r w:rsidRPr="002C2237">
        <w:rPr>
          <w:rFonts w:ascii="Arial" w:hAnsi="Arial" w:cs="Arial"/>
          <w:color w:val="000000"/>
          <w:sz w:val="22"/>
          <w:szCs w:val="22"/>
        </w:rPr>
        <w:t xml:space="preserve">neu wäre hier u.a. der Anlassfall, wenn ein Kunde  </w:t>
      </w:r>
      <w:r w:rsidR="002C49C2">
        <w:rPr>
          <w:rFonts w:ascii="Arial" w:hAnsi="Arial" w:cs="Arial"/>
          <w:color w:val="000000"/>
          <w:sz w:val="22"/>
          <w:szCs w:val="22"/>
        </w:rPr>
        <w:t>g</w:t>
      </w:r>
      <w:r w:rsidRPr="002C2237">
        <w:rPr>
          <w:rFonts w:ascii="Arial" w:hAnsi="Arial" w:cs="Arial"/>
          <w:color w:val="000000"/>
          <w:sz w:val="22"/>
          <w:szCs w:val="22"/>
        </w:rPr>
        <w:t>emäß Artikel 32 Absatz 1 der Richtlinie 2014/59/EU des Europäischen Parlaments und des Rates als ausfallend oder wahrscheinlich ausfallend eingestuft wurde)</w:t>
      </w:r>
      <w:r w:rsidRPr="002C2237">
        <w:rPr>
          <w:rFonts w:ascii="Arial" w:hAnsi="Arial" w:cs="Arial"/>
          <w:b/>
          <w:bCs/>
          <w:color w:val="000000"/>
          <w:sz w:val="22"/>
          <w:szCs w:val="22"/>
        </w:rPr>
        <w:t xml:space="preserve">, das Enthaltungsgebot </w:t>
      </w:r>
      <w:r w:rsidRPr="002C2237">
        <w:rPr>
          <w:rFonts w:ascii="Arial" w:hAnsi="Arial" w:cs="Arial"/>
          <w:color w:val="000000"/>
          <w:sz w:val="22"/>
          <w:szCs w:val="22"/>
        </w:rPr>
        <w:t xml:space="preserve">bei Unmöglichkeit der angemessenen Kundenprüfung, </w:t>
      </w:r>
      <w:r w:rsidRPr="002C2237">
        <w:rPr>
          <w:rFonts w:ascii="Arial" w:hAnsi="Arial" w:cs="Arial"/>
          <w:b/>
          <w:bCs/>
          <w:color w:val="000000"/>
          <w:sz w:val="22"/>
          <w:szCs w:val="22"/>
        </w:rPr>
        <w:t>den wirtschaftlichen Eigentümern, sowie zur Obergrenze für Barzahlungen (</w:t>
      </w:r>
      <w:r w:rsidRPr="002C2237">
        <w:rPr>
          <w:rFonts w:ascii="Arial" w:hAnsi="Arial" w:cs="Arial"/>
          <w:color w:val="000000"/>
          <w:sz w:val="22"/>
          <w:szCs w:val="22"/>
        </w:rPr>
        <w:t xml:space="preserve">laut Vorschlag wird diese im EU Raum  auf Euro 10.000 angesetzt, wobei jedoch im Vorschlag ausdrücklich bestimmt wird, dass die einzelnen Nationalstaaten, in Abstimmung mit der EZB, niedrigere Schwellen ansetzen können - in ITA </w:t>
      </w:r>
      <w:r>
        <w:rPr>
          <w:rFonts w:ascii="Arial" w:hAnsi="Arial" w:cs="Arial"/>
          <w:color w:val="000000"/>
          <w:sz w:val="22"/>
          <w:szCs w:val="22"/>
        </w:rPr>
        <w:t>seit dem 1. Jänner 2022 wieder 1.000</w:t>
      </w:r>
      <w:r w:rsidRPr="002C2237">
        <w:rPr>
          <w:rFonts w:ascii="Arial" w:hAnsi="Arial" w:cs="Arial"/>
          <w:color w:val="000000"/>
          <w:sz w:val="22"/>
          <w:szCs w:val="22"/>
        </w:rPr>
        <w:t xml:space="preserve"> Euro)</w:t>
      </w:r>
      <w:r w:rsidRPr="002C2237">
        <w:rPr>
          <w:rFonts w:ascii="Arial" w:hAnsi="Arial" w:cs="Arial"/>
          <w:b/>
          <w:bCs/>
          <w:color w:val="000000"/>
          <w:sz w:val="22"/>
          <w:szCs w:val="22"/>
        </w:rPr>
        <w:t xml:space="preserve"> und den Befugnissen der </w:t>
      </w:r>
      <w:r w:rsidRPr="002C2237">
        <w:rPr>
          <w:rFonts w:ascii="Arial" w:hAnsi="Arial" w:cs="Arial"/>
          <w:b/>
          <w:bCs/>
          <w:i/>
          <w:iCs/>
          <w:color w:val="000000"/>
          <w:sz w:val="22"/>
          <w:szCs w:val="22"/>
        </w:rPr>
        <w:t>FIU</w:t>
      </w:r>
      <w:r w:rsidRPr="002C2237">
        <w:rPr>
          <w:rFonts w:ascii="Arial" w:hAnsi="Arial" w:cs="Arial"/>
          <w:b/>
          <w:bCs/>
          <w:color w:val="000000"/>
          <w:sz w:val="22"/>
          <w:szCs w:val="22"/>
        </w:rPr>
        <w:t>'s (i.e. UIF)</w:t>
      </w:r>
      <w:r w:rsidRPr="002C2237">
        <w:rPr>
          <w:rFonts w:ascii="Arial" w:hAnsi="Arial" w:cs="Arial"/>
          <w:color w:val="000000"/>
          <w:sz w:val="22"/>
          <w:szCs w:val="22"/>
        </w:rPr>
        <w:t xml:space="preserve"> enthalten. </w:t>
      </w:r>
      <w:r w:rsidRPr="00090F7A">
        <w:rPr>
          <w:rFonts w:ascii="Arial" w:hAnsi="Arial" w:cs="Arial"/>
          <w:b/>
          <w:bCs/>
          <w:color w:val="000000"/>
          <w:sz w:val="22"/>
          <w:szCs w:val="22"/>
        </w:rPr>
        <w:t>Laut Vorschlag soll es eine Umsetzungsfrist von 3 Jahren geben.</w:t>
      </w:r>
    </w:p>
    <w:p w:rsidR="00090F7A" w:rsidRPr="00090F7A" w:rsidRDefault="00090F7A" w:rsidP="00090F7A">
      <w:pPr>
        <w:pStyle w:val="Listenabsatz"/>
        <w:autoSpaceDE w:val="0"/>
        <w:autoSpaceDN w:val="0"/>
        <w:adjustRightInd w:val="0"/>
        <w:ind w:left="720"/>
        <w:jc w:val="both"/>
        <w:rPr>
          <w:rFonts w:ascii="Arial" w:hAnsi="Arial" w:cs="Arial"/>
          <w:color w:val="000000"/>
          <w:sz w:val="22"/>
          <w:szCs w:val="22"/>
        </w:rPr>
      </w:pPr>
      <w:r w:rsidRPr="002C2237">
        <w:rPr>
          <w:rFonts w:ascii="Arial" w:hAnsi="Arial" w:cs="Arial"/>
          <w:color w:val="000000"/>
          <w:sz w:val="22"/>
          <w:szCs w:val="22"/>
        </w:rPr>
        <w:t xml:space="preserve">3) </w:t>
      </w:r>
      <w:r w:rsidRPr="0090772C">
        <w:rPr>
          <w:rFonts w:ascii="Arial" w:hAnsi="Arial" w:cs="Arial"/>
          <w:color w:val="000000"/>
          <w:sz w:val="22"/>
          <w:szCs w:val="22"/>
        </w:rPr>
        <w:t>Einen Vorschlag über die</w:t>
      </w:r>
      <w:r w:rsidRPr="0090772C">
        <w:rPr>
          <w:rFonts w:ascii="Arial" w:hAnsi="Arial" w:cs="Arial"/>
          <w:b/>
          <w:bCs/>
          <w:color w:val="000000"/>
          <w:sz w:val="22"/>
          <w:szCs w:val="22"/>
        </w:rPr>
        <w:t xml:space="preserve"> VI. Geldwäsche Richtlinie,</w:t>
      </w:r>
      <w:r w:rsidRPr="0090772C">
        <w:rPr>
          <w:rFonts w:ascii="Arial" w:hAnsi="Arial" w:cs="Arial"/>
          <w:color w:val="000000"/>
          <w:sz w:val="22"/>
          <w:szCs w:val="22"/>
        </w:rPr>
        <w:t xml:space="preserve"> welche die derzeitige, V. Richtlinie ersetzen wird</w:t>
      </w:r>
      <w:r w:rsidR="002C49C2">
        <w:rPr>
          <w:rFonts w:ascii="Arial" w:hAnsi="Arial" w:cs="Arial"/>
          <w:color w:val="000000"/>
          <w:sz w:val="22"/>
          <w:szCs w:val="22"/>
        </w:rPr>
        <w:t>.</w:t>
      </w:r>
      <w:r w:rsidRPr="002C2237">
        <w:rPr>
          <w:rFonts w:ascii="Arial" w:hAnsi="Arial" w:cs="Arial"/>
          <w:color w:val="000000"/>
          <w:sz w:val="22"/>
          <w:szCs w:val="22"/>
        </w:rPr>
        <w:t xml:space="preserve"> Diese enthält Bestimmungen in Bezug auf die nationalen Aufsichtsbehörden und die </w:t>
      </w:r>
      <w:r w:rsidRPr="002C2237">
        <w:rPr>
          <w:rFonts w:ascii="Arial" w:hAnsi="Arial" w:cs="Arial"/>
          <w:i/>
          <w:iCs/>
          <w:color w:val="000000"/>
          <w:sz w:val="22"/>
          <w:szCs w:val="22"/>
        </w:rPr>
        <w:t>FIUs</w:t>
      </w:r>
      <w:r w:rsidRPr="002C2237">
        <w:rPr>
          <w:rFonts w:ascii="Arial" w:hAnsi="Arial" w:cs="Arial"/>
          <w:color w:val="000000"/>
          <w:sz w:val="22"/>
          <w:szCs w:val="22"/>
        </w:rPr>
        <w:t xml:space="preserve"> - Financial Intelligence Units (in Italien UIF) der Mitgliedstaaten;</w:t>
      </w:r>
    </w:p>
    <w:p w:rsidR="00090F7A" w:rsidRPr="00090F7A" w:rsidRDefault="00090F7A" w:rsidP="00090F7A">
      <w:pPr>
        <w:pStyle w:val="Listenabsatz"/>
        <w:autoSpaceDE w:val="0"/>
        <w:autoSpaceDN w:val="0"/>
        <w:adjustRightInd w:val="0"/>
        <w:ind w:left="720"/>
        <w:jc w:val="both"/>
        <w:rPr>
          <w:rFonts w:ascii="Arial" w:hAnsi="Arial" w:cs="Arial"/>
          <w:color w:val="000000"/>
          <w:sz w:val="22"/>
          <w:szCs w:val="22"/>
        </w:rPr>
      </w:pPr>
      <w:r w:rsidRPr="002C2237">
        <w:rPr>
          <w:rFonts w:ascii="Arial" w:hAnsi="Arial" w:cs="Arial"/>
          <w:color w:val="000000"/>
          <w:sz w:val="22"/>
          <w:szCs w:val="22"/>
        </w:rPr>
        <w:t xml:space="preserve">4) </w:t>
      </w:r>
      <w:r w:rsidR="002C49C2">
        <w:rPr>
          <w:rFonts w:ascii="Arial" w:hAnsi="Arial" w:cs="Arial"/>
          <w:color w:val="000000"/>
          <w:sz w:val="22"/>
          <w:szCs w:val="22"/>
        </w:rPr>
        <w:t>Ei</w:t>
      </w:r>
      <w:r w:rsidRPr="0090772C">
        <w:rPr>
          <w:rFonts w:ascii="Arial" w:hAnsi="Arial" w:cs="Arial"/>
          <w:color w:val="000000"/>
          <w:sz w:val="22"/>
          <w:szCs w:val="22"/>
        </w:rPr>
        <w:t xml:space="preserve">ne </w:t>
      </w:r>
      <w:r w:rsidRPr="0090772C">
        <w:rPr>
          <w:rFonts w:ascii="Arial" w:hAnsi="Arial" w:cs="Arial"/>
          <w:b/>
          <w:color w:val="000000"/>
          <w:sz w:val="22"/>
          <w:szCs w:val="22"/>
        </w:rPr>
        <w:t>Änderung der EU Verordnung Nr. 847/2015</w:t>
      </w:r>
      <w:r w:rsidRPr="0090772C">
        <w:rPr>
          <w:rFonts w:ascii="Arial" w:hAnsi="Arial" w:cs="Arial"/>
          <w:color w:val="000000"/>
          <w:sz w:val="22"/>
          <w:szCs w:val="22"/>
        </w:rPr>
        <w:t xml:space="preserve"> über Geldtransfers zum Zwecke der Verfolgung von Übertragungen von Krypto Vermögenswerten</w:t>
      </w:r>
      <w:r w:rsidR="002C49C2">
        <w:rPr>
          <w:rFonts w:ascii="Arial" w:hAnsi="Arial" w:cs="Arial"/>
          <w:color w:val="000000"/>
          <w:sz w:val="22"/>
          <w:szCs w:val="22"/>
        </w:rPr>
        <w:t>.</w:t>
      </w:r>
      <w:r w:rsidRPr="002C2237">
        <w:rPr>
          <w:rFonts w:ascii="Arial" w:hAnsi="Arial" w:cs="Arial"/>
          <w:color w:val="000000"/>
          <w:sz w:val="22"/>
          <w:szCs w:val="22"/>
        </w:rPr>
        <w:t xml:space="preserve"> Diese enthält die angemessene Kundenprüfung im genannten Bereich sowie die vollständige Rückverfolgbarkeit von Übertragungen von Krypto Vermögenswerten und das Verbot von anonymen </w:t>
      </w:r>
      <w:r w:rsidRPr="002C2237">
        <w:rPr>
          <w:rFonts w:ascii="Arial" w:hAnsi="Arial" w:cs="Arial"/>
          <w:i/>
          <w:iCs/>
          <w:color w:val="000000"/>
          <w:sz w:val="22"/>
          <w:szCs w:val="22"/>
        </w:rPr>
        <w:t>Krypto Wallets</w:t>
      </w:r>
      <w:r w:rsidRPr="002C2237">
        <w:rPr>
          <w:rFonts w:ascii="Arial" w:hAnsi="Arial" w:cs="Arial"/>
          <w:color w:val="000000"/>
          <w:sz w:val="22"/>
          <w:szCs w:val="22"/>
        </w:rPr>
        <w:t>.</w:t>
      </w:r>
    </w:p>
    <w:p w:rsidR="00420FA0" w:rsidRDefault="00420FA0" w:rsidP="00C26AF9">
      <w:pPr>
        <w:jc w:val="both"/>
      </w:pPr>
    </w:p>
    <w:p w:rsidR="00A1361B" w:rsidRPr="008041D1" w:rsidRDefault="00A1361B" w:rsidP="00A1361B">
      <w:pPr>
        <w:pStyle w:val="berschrift2"/>
        <w:rPr>
          <w:highlight w:val="cyan"/>
        </w:rPr>
      </w:pPr>
      <w:bookmarkStart w:id="115" w:name="_Toc99470774"/>
      <w:r w:rsidRPr="008041D1">
        <w:rPr>
          <w:highlight w:val="cyan"/>
        </w:rPr>
        <w:t>Eigenbewertung: Methodik und Ergebnisse</w:t>
      </w:r>
      <w:bookmarkEnd w:id="115"/>
    </w:p>
    <w:p w:rsidR="00596925" w:rsidRDefault="00596925" w:rsidP="00596925">
      <w:pPr>
        <w:jc w:val="both"/>
        <w:rPr>
          <w:rFonts w:ascii="Arial" w:hAnsi="Arial" w:cs="Arial"/>
          <w:sz w:val="22"/>
          <w:szCs w:val="22"/>
          <w:lang w:val="it-IT"/>
        </w:rPr>
      </w:pPr>
      <w:r w:rsidRPr="00596925">
        <w:rPr>
          <w:rFonts w:ascii="Arial" w:hAnsi="Arial" w:cs="Arial"/>
          <w:sz w:val="22"/>
          <w:szCs w:val="22"/>
          <w:lang w:val="it-IT"/>
        </w:rPr>
        <w:t xml:space="preserve">Regelung zur </w:t>
      </w:r>
      <w:r w:rsidRPr="00F14EBB">
        <w:rPr>
          <w:rFonts w:ascii="Arial" w:hAnsi="Arial" w:cs="Arial"/>
          <w:i/>
          <w:sz w:val="22"/>
          <w:szCs w:val="22"/>
          <w:lang w:val="it-IT"/>
        </w:rPr>
        <w:t xml:space="preserve">"Eigenbewertung der Risiken der Geldwäsche und der </w:t>
      </w:r>
      <w:r w:rsidR="00912368" w:rsidRPr="00F14EBB">
        <w:rPr>
          <w:rFonts w:ascii="Arial" w:hAnsi="Arial" w:cs="Arial"/>
          <w:i/>
          <w:sz w:val="22"/>
          <w:szCs w:val="22"/>
          <w:lang w:val="it-IT"/>
        </w:rPr>
        <w:t>Terrorismusfinanzierung “-</w:t>
      </w:r>
      <w:r w:rsidR="00BE2ADF" w:rsidRPr="00F14EBB">
        <w:rPr>
          <w:rFonts w:ascii="Arial" w:hAnsi="Arial" w:cs="Arial"/>
          <w:i/>
          <w:sz w:val="22"/>
          <w:szCs w:val="22"/>
          <w:lang w:val="it-IT"/>
        </w:rPr>
        <w:t xml:space="preserve"> </w:t>
      </w:r>
      <w:r w:rsidRPr="00F14EBB">
        <w:rPr>
          <w:rFonts w:ascii="Arial" w:hAnsi="Arial" w:cs="Arial"/>
          <w:i/>
          <w:sz w:val="22"/>
          <w:szCs w:val="22"/>
          <w:lang w:val="it-IT"/>
        </w:rPr>
        <w:t xml:space="preserve">Regolamento „sull’autovalutazione del rischio di riciclaggio di finanziamento del </w:t>
      </w:r>
      <w:r w:rsidR="00912368" w:rsidRPr="00F14EBB">
        <w:rPr>
          <w:rFonts w:ascii="Arial" w:hAnsi="Arial" w:cs="Arial"/>
          <w:i/>
          <w:sz w:val="22"/>
          <w:szCs w:val="22"/>
          <w:lang w:val="it-IT"/>
        </w:rPr>
        <w:t>terrorismo “</w:t>
      </w:r>
      <w:r w:rsidRPr="00F14EBB">
        <w:rPr>
          <w:rFonts w:ascii="Arial" w:hAnsi="Arial" w:cs="Arial"/>
          <w:i/>
          <w:sz w:val="22"/>
          <w:szCs w:val="22"/>
          <w:lang w:val="it-IT"/>
        </w:rPr>
        <w:t xml:space="preserve">– Metodologia d‘ </w:t>
      </w:r>
      <w:r w:rsidR="00912368" w:rsidRPr="00F14EBB">
        <w:rPr>
          <w:rFonts w:ascii="Arial" w:hAnsi="Arial" w:cs="Arial"/>
          <w:i/>
          <w:sz w:val="22"/>
          <w:szCs w:val="22"/>
          <w:lang w:val="it-IT"/>
        </w:rPr>
        <w:t>esercizio “</w:t>
      </w:r>
      <w:r w:rsidRPr="00F14EBB">
        <w:rPr>
          <w:rFonts w:ascii="Arial" w:hAnsi="Arial" w:cs="Arial"/>
          <w:i/>
          <w:sz w:val="22"/>
          <w:szCs w:val="22"/>
          <w:lang w:val="it-IT"/>
        </w:rPr>
        <w:t>.</w:t>
      </w:r>
    </w:p>
    <w:p w:rsidR="00F14EBB" w:rsidRDefault="00F14EBB" w:rsidP="00596925">
      <w:pPr>
        <w:jc w:val="both"/>
        <w:rPr>
          <w:rFonts w:ascii="Arial" w:hAnsi="Arial" w:cs="Arial"/>
          <w:sz w:val="22"/>
          <w:szCs w:val="22"/>
          <w:lang w:val="it-IT"/>
        </w:rPr>
      </w:pPr>
    </w:p>
    <w:p w:rsidR="00F14EBB" w:rsidRPr="00596925" w:rsidRDefault="00F14EBB" w:rsidP="00F14EBB">
      <w:pPr>
        <w:jc w:val="both"/>
        <w:rPr>
          <w:rFonts w:ascii="Arial" w:hAnsi="Arial" w:cs="Arial"/>
          <w:sz w:val="22"/>
          <w:szCs w:val="22"/>
          <w:u w:val="single"/>
        </w:rPr>
      </w:pPr>
      <w:r w:rsidRPr="00596925">
        <w:rPr>
          <w:rFonts w:ascii="Arial" w:hAnsi="Arial" w:cs="Arial"/>
          <w:sz w:val="22"/>
          <w:szCs w:val="22"/>
          <w:u w:val="single"/>
        </w:rPr>
        <w:t>SIEHE ANLAGE 3</w:t>
      </w:r>
    </w:p>
    <w:p w:rsidR="00F14EBB" w:rsidRPr="00596925" w:rsidRDefault="00F14EBB" w:rsidP="00F14EBB">
      <w:pPr>
        <w:jc w:val="both"/>
        <w:rPr>
          <w:rFonts w:ascii="Arial" w:hAnsi="Arial" w:cs="Arial"/>
          <w:sz w:val="22"/>
          <w:szCs w:val="22"/>
        </w:rPr>
      </w:pPr>
    </w:p>
    <w:p w:rsidR="00F14EBB" w:rsidRPr="00596925" w:rsidRDefault="00F14EBB" w:rsidP="00F14EBB">
      <w:pPr>
        <w:jc w:val="both"/>
        <w:rPr>
          <w:rFonts w:ascii="Arial" w:hAnsi="Arial" w:cs="Arial"/>
          <w:sz w:val="22"/>
          <w:szCs w:val="22"/>
        </w:rPr>
      </w:pPr>
      <w:r w:rsidRPr="00596925">
        <w:rPr>
          <w:rFonts w:ascii="Arial" w:hAnsi="Arial" w:cs="Arial"/>
          <w:sz w:val="22"/>
          <w:szCs w:val="22"/>
        </w:rPr>
        <w:t xml:space="preserve">Ergebnisse/esiti </w:t>
      </w:r>
      <w:r w:rsidRPr="00F14EBB">
        <w:rPr>
          <w:rFonts w:ascii="Arial" w:hAnsi="Arial" w:cs="Arial"/>
          <w:i/>
          <w:sz w:val="22"/>
          <w:szCs w:val="22"/>
        </w:rPr>
        <w:t>„Eigenbewertung/Autovalutazione“</w:t>
      </w:r>
    </w:p>
    <w:p w:rsidR="00F14EBB" w:rsidRPr="00596925" w:rsidRDefault="00F14EBB" w:rsidP="00F14EBB">
      <w:pPr>
        <w:jc w:val="both"/>
        <w:rPr>
          <w:rFonts w:ascii="Arial" w:hAnsi="Arial" w:cs="Arial"/>
          <w:sz w:val="22"/>
          <w:szCs w:val="22"/>
        </w:rPr>
      </w:pPr>
    </w:p>
    <w:p w:rsidR="00F14EBB" w:rsidRPr="00596925" w:rsidRDefault="00F14EBB" w:rsidP="00F14EBB">
      <w:pPr>
        <w:jc w:val="both"/>
        <w:rPr>
          <w:rFonts w:ascii="Arial" w:hAnsi="Arial" w:cs="Arial"/>
          <w:sz w:val="22"/>
          <w:szCs w:val="22"/>
          <w:u w:val="single"/>
        </w:rPr>
      </w:pPr>
      <w:r w:rsidRPr="00596925">
        <w:rPr>
          <w:rFonts w:ascii="Arial" w:hAnsi="Arial" w:cs="Arial"/>
          <w:sz w:val="22"/>
          <w:szCs w:val="22"/>
          <w:u w:val="single"/>
        </w:rPr>
        <w:t>SIEHE ANLAGE 4</w:t>
      </w:r>
    </w:p>
    <w:p w:rsidR="00F14EBB" w:rsidRPr="00596925" w:rsidRDefault="00F14EBB" w:rsidP="00596925">
      <w:pPr>
        <w:jc w:val="both"/>
        <w:rPr>
          <w:rFonts w:ascii="Arial" w:hAnsi="Arial" w:cs="Arial"/>
          <w:sz w:val="22"/>
          <w:szCs w:val="22"/>
          <w:lang w:val="it-IT"/>
        </w:rPr>
      </w:pPr>
    </w:p>
    <w:p w:rsidR="00596925" w:rsidRDefault="00596925" w:rsidP="00596925">
      <w:pPr>
        <w:jc w:val="both"/>
        <w:rPr>
          <w:rFonts w:ascii="Arial" w:hAnsi="Arial" w:cs="Arial"/>
          <w:sz w:val="22"/>
          <w:szCs w:val="22"/>
          <w:lang w:val="it-IT"/>
        </w:rPr>
      </w:pPr>
    </w:p>
    <w:p w:rsidR="003223AB" w:rsidRDefault="003223AB" w:rsidP="00596925">
      <w:pPr>
        <w:jc w:val="both"/>
        <w:rPr>
          <w:rFonts w:ascii="Arial" w:hAnsi="Arial" w:cs="Arial"/>
          <w:sz w:val="22"/>
          <w:szCs w:val="22"/>
          <w:lang w:val="it-IT"/>
        </w:rPr>
      </w:pPr>
      <w:r w:rsidRPr="003223AB">
        <w:rPr>
          <w:rFonts w:ascii="Arial" w:hAnsi="Arial" w:cs="Arial"/>
          <w:noProof/>
          <w:sz w:val="22"/>
          <w:szCs w:val="22"/>
          <w:lang w:val="it-IT"/>
        </w:rPr>
        <w:drawing>
          <wp:inline distT="0" distB="0" distL="0" distR="0" wp14:anchorId="1D28A157" wp14:editId="0B7264C9">
            <wp:extent cx="5759450" cy="901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901700"/>
                    </a:xfrm>
                    <a:prstGeom prst="rect">
                      <a:avLst/>
                    </a:prstGeom>
                  </pic:spPr>
                </pic:pic>
              </a:graphicData>
            </a:graphic>
          </wp:inline>
        </w:drawing>
      </w:r>
    </w:p>
    <w:p w:rsidR="003223AB" w:rsidRDefault="003223AB" w:rsidP="00596925">
      <w:pPr>
        <w:jc w:val="both"/>
        <w:rPr>
          <w:rFonts w:ascii="Arial" w:hAnsi="Arial" w:cs="Arial"/>
          <w:sz w:val="22"/>
          <w:szCs w:val="22"/>
          <w:lang w:val="it-IT"/>
        </w:rPr>
      </w:pPr>
    </w:p>
    <w:p w:rsidR="003223AB" w:rsidRPr="00C83C3B" w:rsidRDefault="00115B32" w:rsidP="00596925">
      <w:pPr>
        <w:jc w:val="both"/>
        <w:rPr>
          <w:rFonts w:ascii="Arial" w:hAnsi="Arial" w:cs="Arial"/>
          <w:sz w:val="22"/>
          <w:szCs w:val="22"/>
          <w:highlight w:val="cyan"/>
        </w:rPr>
      </w:pPr>
      <w:r w:rsidRPr="00C83C3B">
        <w:rPr>
          <w:rFonts w:ascii="Arial" w:hAnsi="Arial" w:cs="Arial"/>
          <w:sz w:val="22"/>
          <w:szCs w:val="22"/>
          <w:highlight w:val="cyan"/>
        </w:rPr>
        <w:t xml:space="preserve">Die Auswertung des potentiellen Risikos der Businesslinien 4 „Famiglie consumatrici“, 5 „Famiglie produttrici“ und 6 „Istituzioni senza scopo di lucro” zeigt, dass bei diesen im Bereich der Bargeldoperationen hohe Gewichtungsfaktoren angezeigt werden. </w:t>
      </w:r>
    </w:p>
    <w:p w:rsidR="00115B32" w:rsidRDefault="00115B32" w:rsidP="00596925">
      <w:pPr>
        <w:jc w:val="both"/>
        <w:rPr>
          <w:rFonts w:ascii="Arial" w:hAnsi="Arial" w:cs="Arial"/>
          <w:sz w:val="22"/>
          <w:szCs w:val="22"/>
        </w:rPr>
      </w:pPr>
      <w:r w:rsidRPr="00C83C3B">
        <w:rPr>
          <w:rFonts w:ascii="Arial" w:hAnsi="Arial" w:cs="Arial"/>
          <w:sz w:val="22"/>
          <w:szCs w:val="22"/>
          <w:highlight w:val="cyan"/>
        </w:rPr>
        <w:t>Dazu folgende Erklärung:</w:t>
      </w:r>
    </w:p>
    <w:p w:rsidR="00115B32" w:rsidRPr="008041D1" w:rsidRDefault="00115B32" w:rsidP="00596925">
      <w:pPr>
        <w:jc w:val="both"/>
        <w:rPr>
          <w:rFonts w:ascii="Arial" w:hAnsi="Arial" w:cs="Arial"/>
          <w:i/>
          <w:sz w:val="22"/>
          <w:szCs w:val="22"/>
          <w:highlight w:val="cyan"/>
        </w:rPr>
      </w:pPr>
      <w:r w:rsidRPr="008041D1">
        <w:rPr>
          <w:rFonts w:ascii="Arial" w:hAnsi="Arial" w:cs="Arial"/>
          <w:i/>
          <w:sz w:val="22"/>
          <w:szCs w:val="22"/>
          <w:highlight w:val="cyan"/>
        </w:rPr>
        <w:t>Linea 4 – Famiglie consumatrici</w:t>
      </w:r>
    </w:p>
    <w:p w:rsidR="00D61B49" w:rsidRDefault="002B3E16" w:rsidP="00596925">
      <w:pPr>
        <w:jc w:val="both"/>
        <w:rPr>
          <w:rFonts w:ascii="Arial" w:hAnsi="Arial" w:cs="Arial"/>
          <w:sz w:val="22"/>
          <w:szCs w:val="22"/>
        </w:rPr>
      </w:pPr>
      <w:r w:rsidRPr="008041D1">
        <w:rPr>
          <w:rFonts w:ascii="Arial" w:hAnsi="Arial" w:cs="Arial"/>
          <w:sz w:val="22"/>
          <w:szCs w:val="22"/>
          <w:highlight w:val="cyan"/>
        </w:rPr>
        <w:t>Eine erste</w:t>
      </w:r>
      <w:r w:rsidR="00D61B49" w:rsidRPr="008041D1">
        <w:rPr>
          <w:rFonts w:ascii="Arial" w:hAnsi="Arial" w:cs="Arial"/>
          <w:sz w:val="22"/>
          <w:szCs w:val="22"/>
          <w:highlight w:val="cyan"/>
        </w:rPr>
        <w:t xml:space="preserve"> </w:t>
      </w:r>
      <w:r w:rsidR="00BC74F5" w:rsidRPr="008041D1">
        <w:rPr>
          <w:rFonts w:ascii="Arial" w:hAnsi="Arial" w:cs="Arial"/>
          <w:sz w:val="22"/>
          <w:szCs w:val="22"/>
          <w:highlight w:val="cyan"/>
        </w:rPr>
        <w:t xml:space="preserve">Überprüfung der </w:t>
      </w:r>
      <w:r w:rsidR="00D61B49" w:rsidRPr="008041D1">
        <w:rPr>
          <w:rFonts w:ascii="Arial" w:hAnsi="Arial" w:cs="Arial"/>
          <w:sz w:val="22"/>
          <w:szCs w:val="22"/>
          <w:highlight w:val="cyan"/>
        </w:rPr>
        <w:t>Auswertung verdeutlicht, dass</w:t>
      </w:r>
      <w:r w:rsidR="00D61B49">
        <w:rPr>
          <w:rFonts w:ascii="Arial" w:hAnsi="Arial" w:cs="Arial"/>
          <w:sz w:val="22"/>
          <w:szCs w:val="22"/>
        </w:rPr>
        <w:t>:</w:t>
      </w:r>
    </w:p>
    <w:p w:rsidR="00D61B49" w:rsidRDefault="00BC74F5" w:rsidP="00D61B49">
      <w:pPr>
        <w:pStyle w:val="Listenabsatz"/>
        <w:numPr>
          <w:ilvl w:val="0"/>
          <w:numId w:val="39"/>
        </w:numPr>
        <w:jc w:val="both"/>
        <w:rPr>
          <w:rFonts w:ascii="Arial" w:hAnsi="Arial" w:cs="Arial"/>
          <w:sz w:val="22"/>
          <w:szCs w:val="22"/>
        </w:rPr>
      </w:pPr>
      <w:r>
        <w:rPr>
          <w:rFonts w:ascii="Arial" w:hAnsi="Arial" w:cs="Arial"/>
          <w:sz w:val="22"/>
          <w:szCs w:val="22"/>
        </w:rPr>
        <w:t xml:space="preserve">es sich teilweise </w:t>
      </w:r>
      <w:r w:rsidR="00D61B49" w:rsidRPr="00D61B49">
        <w:rPr>
          <w:rFonts w:ascii="Arial" w:hAnsi="Arial" w:cs="Arial"/>
          <w:sz w:val="22"/>
          <w:szCs w:val="22"/>
        </w:rPr>
        <w:t xml:space="preserve">um Kunden handelt, welche als Zeichnungsberechtigte auf Geschäftskonten (Landwirte, Einzelfirmen) Baroperationen durchführen, </w:t>
      </w:r>
      <w:r>
        <w:rPr>
          <w:rFonts w:ascii="Arial" w:hAnsi="Arial" w:cs="Arial"/>
          <w:sz w:val="22"/>
          <w:szCs w:val="22"/>
        </w:rPr>
        <w:t>also die Bartransaktionen genau genommen dem Vollmachtgeber zuzuschreiben sind</w:t>
      </w:r>
    </w:p>
    <w:p w:rsidR="00115B32" w:rsidRDefault="00BC74F5" w:rsidP="00D61B49">
      <w:pPr>
        <w:pStyle w:val="Listenabsatz"/>
        <w:numPr>
          <w:ilvl w:val="0"/>
          <w:numId w:val="39"/>
        </w:numPr>
        <w:jc w:val="both"/>
        <w:rPr>
          <w:rFonts w:ascii="Arial" w:hAnsi="Arial" w:cs="Arial"/>
          <w:sz w:val="22"/>
          <w:szCs w:val="22"/>
        </w:rPr>
      </w:pPr>
      <w:r>
        <w:rPr>
          <w:rFonts w:ascii="Arial" w:hAnsi="Arial" w:cs="Arial"/>
          <w:sz w:val="22"/>
          <w:szCs w:val="22"/>
        </w:rPr>
        <w:t xml:space="preserve">es sich teilweise </w:t>
      </w:r>
      <w:r w:rsidR="00D61B49">
        <w:rPr>
          <w:rFonts w:ascii="Arial" w:hAnsi="Arial" w:cs="Arial"/>
          <w:sz w:val="22"/>
          <w:szCs w:val="22"/>
        </w:rPr>
        <w:t xml:space="preserve">um </w:t>
      </w:r>
      <w:r w:rsidR="00D61B49" w:rsidRPr="00D61B49">
        <w:rPr>
          <w:rFonts w:ascii="Arial" w:hAnsi="Arial" w:cs="Arial"/>
          <w:sz w:val="22"/>
          <w:szCs w:val="22"/>
        </w:rPr>
        <w:t xml:space="preserve">Kunden </w:t>
      </w:r>
      <w:r w:rsidR="00D61B49">
        <w:rPr>
          <w:rFonts w:ascii="Arial" w:hAnsi="Arial" w:cs="Arial"/>
          <w:sz w:val="22"/>
          <w:szCs w:val="22"/>
        </w:rPr>
        <w:t xml:space="preserve">handelt, </w:t>
      </w:r>
      <w:r w:rsidR="00D61B49" w:rsidRPr="00D61B49">
        <w:rPr>
          <w:rFonts w:ascii="Arial" w:hAnsi="Arial" w:cs="Arial"/>
          <w:sz w:val="22"/>
          <w:szCs w:val="22"/>
        </w:rPr>
        <w:t xml:space="preserve">welche aufgrund der Grenznähe zur Schweiz dort beruflich tätig sind, und den Lohn/das Gehalt dann auf ihrem Konto bei der Raiffeisenkasse einlegen (Valuten werden bei der Bank in der Schweiz behoben und dann bei günstigem Wechselkurs auf dem Konto eingelegt – Beleg der Behebung wird stichprobenartig kontrolliert) </w:t>
      </w:r>
    </w:p>
    <w:p w:rsidR="00D61B49" w:rsidRDefault="00BC74F5" w:rsidP="00D61B49">
      <w:pPr>
        <w:pStyle w:val="Listenabsatz"/>
        <w:numPr>
          <w:ilvl w:val="0"/>
          <w:numId w:val="39"/>
        </w:numPr>
        <w:jc w:val="both"/>
        <w:rPr>
          <w:rFonts w:ascii="Arial" w:hAnsi="Arial" w:cs="Arial"/>
          <w:sz w:val="22"/>
          <w:szCs w:val="22"/>
        </w:rPr>
      </w:pPr>
      <w:r>
        <w:rPr>
          <w:rFonts w:ascii="Arial" w:hAnsi="Arial" w:cs="Arial"/>
          <w:sz w:val="22"/>
          <w:szCs w:val="22"/>
        </w:rPr>
        <w:t xml:space="preserve">es sich teilweise </w:t>
      </w:r>
      <w:r w:rsidR="00D61B49">
        <w:rPr>
          <w:rFonts w:ascii="Arial" w:hAnsi="Arial" w:cs="Arial"/>
          <w:sz w:val="22"/>
          <w:szCs w:val="22"/>
        </w:rPr>
        <w:t>um Kunden handelt, welche aufgrund des allgemeinen Umfelds (Covid, Inflation</w:t>
      </w:r>
      <w:r w:rsidR="00036A4F">
        <w:rPr>
          <w:rFonts w:ascii="Arial" w:hAnsi="Arial" w:cs="Arial"/>
          <w:sz w:val="22"/>
          <w:szCs w:val="22"/>
        </w:rPr>
        <w:t xml:space="preserve">…) ihre Ersparnisse </w:t>
      </w:r>
      <w:r>
        <w:rPr>
          <w:rFonts w:ascii="Arial" w:hAnsi="Arial" w:cs="Arial"/>
          <w:sz w:val="22"/>
          <w:szCs w:val="22"/>
        </w:rPr>
        <w:t xml:space="preserve">behoben haben, um im Notfall unmittelbar über Barmittel verfügen zu können (=Aufbewahrung </w:t>
      </w:r>
      <w:r w:rsidR="00036A4F">
        <w:rPr>
          <w:rFonts w:ascii="Arial" w:hAnsi="Arial" w:cs="Arial"/>
          <w:sz w:val="22"/>
          <w:szCs w:val="22"/>
        </w:rPr>
        <w:t>zu Hause</w:t>
      </w:r>
      <w:r>
        <w:rPr>
          <w:rFonts w:ascii="Arial" w:hAnsi="Arial" w:cs="Arial"/>
          <w:sz w:val="22"/>
          <w:szCs w:val="22"/>
        </w:rPr>
        <w:t>)</w:t>
      </w:r>
      <w:r w:rsidR="00036A4F">
        <w:rPr>
          <w:rFonts w:ascii="Arial" w:hAnsi="Arial" w:cs="Arial"/>
          <w:sz w:val="22"/>
          <w:szCs w:val="22"/>
        </w:rPr>
        <w:t>.</w:t>
      </w:r>
    </w:p>
    <w:p w:rsidR="00036A4F" w:rsidRDefault="00036A4F" w:rsidP="00036A4F">
      <w:pPr>
        <w:pStyle w:val="Listenabsatz"/>
        <w:ind w:left="785"/>
        <w:jc w:val="both"/>
        <w:rPr>
          <w:rFonts w:ascii="Arial" w:hAnsi="Arial" w:cs="Arial"/>
          <w:sz w:val="22"/>
          <w:szCs w:val="22"/>
        </w:rPr>
      </w:pPr>
    </w:p>
    <w:p w:rsidR="00036A4F" w:rsidRPr="008041D1" w:rsidRDefault="00036A4F" w:rsidP="00036A4F">
      <w:pPr>
        <w:pStyle w:val="Listenabsatz"/>
        <w:ind w:left="785" w:hanging="785"/>
        <w:jc w:val="both"/>
        <w:rPr>
          <w:rFonts w:ascii="Arial" w:hAnsi="Arial" w:cs="Arial"/>
          <w:i/>
          <w:sz w:val="22"/>
          <w:szCs w:val="22"/>
          <w:highlight w:val="cyan"/>
        </w:rPr>
      </w:pPr>
      <w:r w:rsidRPr="008041D1">
        <w:rPr>
          <w:rFonts w:ascii="Arial" w:hAnsi="Arial" w:cs="Arial"/>
          <w:i/>
          <w:sz w:val="22"/>
          <w:szCs w:val="22"/>
          <w:highlight w:val="cyan"/>
        </w:rPr>
        <w:t>Linea 5 – Famiglie produttrici</w:t>
      </w:r>
    </w:p>
    <w:p w:rsidR="00036A4F" w:rsidRDefault="006F30FD" w:rsidP="00036A4F">
      <w:pPr>
        <w:jc w:val="both"/>
        <w:rPr>
          <w:rFonts w:ascii="Arial" w:hAnsi="Arial" w:cs="Arial"/>
          <w:sz w:val="22"/>
          <w:szCs w:val="22"/>
        </w:rPr>
      </w:pPr>
      <w:r w:rsidRPr="008041D1">
        <w:rPr>
          <w:rFonts w:ascii="Arial" w:hAnsi="Arial" w:cs="Arial"/>
          <w:sz w:val="22"/>
          <w:szCs w:val="22"/>
          <w:highlight w:val="cyan"/>
        </w:rPr>
        <w:t xml:space="preserve">Eine erste Überprüfung der </w:t>
      </w:r>
      <w:r w:rsidR="00036A4F" w:rsidRPr="008041D1">
        <w:rPr>
          <w:rFonts w:ascii="Arial" w:hAnsi="Arial" w:cs="Arial"/>
          <w:sz w:val="22"/>
          <w:szCs w:val="22"/>
          <w:highlight w:val="cyan"/>
        </w:rPr>
        <w:t>Auswertung verdeutlicht, dass:</w:t>
      </w:r>
    </w:p>
    <w:p w:rsidR="006230FA" w:rsidRDefault="006230FA" w:rsidP="006230FA">
      <w:pPr>
        <w:pStyle w:val="Listenabsatz"/>
        <w:numPr>
          <w:ilvl w:val="0"/>
          <w:numId w:val="40"/>
        </w:numPr>
        <w:jc w:val="both"/>
        <w:rPr>
          <w:rFonts w:ascii="Arial" w:hAnsi="Arial" w:cs="Arial"/>
          <w:sz w:val="22"/>
          <w:szCs w:val="22"/>
        </w:rPr>
      </w:pPr>
      <w:r>
        <w:rPr>
          <w:rFonts w:ascii="Arial" w:hAnsi="Arial" w:cs="Arial"/>
          <w:sz w:val="22"/>
          <w:szCs w:val="22"/>
        </w:rPr>
        <w:t>es sich vorwiegend um Baroperationen der Geschäftsgruppen 615 (Altre famiglie produttrici- Einzelfirma Landwirtschaft</w:t>
      </w:r>
      <w:r w:rsidR="00EF15D8">
        <w:rPr>
          <w:rFonts w:ascii="Arial" w:hAnsi="Arial" w:cs="Arial"/>
          <w:sz w:val="22"/>
          <w:szCs w:val="22"/>
        </w:rPr>
        <w:t xml:space="preserve"> Anzahl: 870</w:t>
      </w:r>
      <w:r>
        <w:rPr>
          <w:rFonts w:ascii="Arial" w:hAnsi="Arial" w:cs="Arial"/>
          <w:sz w:val="22"/>
          <w:szCs w:val="22"/>
        </w:rPr>
        <w:t>) und 614 (</w:t>
      </w:r>
      <w:r w:rsidR="0043236E">
        <w:rPr>
          <w:rFonts w:ascii="Arial" w:hAnsi="Arial" w:cs="Arial"/>
          <w:sz w:val="22"/>
          <w:szCs w:val="22"/>
        </w:rPr>
        <w:t>Artigiani – Handwerker</w:t>
      </w:r>
      <w:r w:rsidR="00EF15D8">
        <w:rPr>
          <w:rFonts w:ascii="Arial" w:hAnsi="Arial" w:cs="Arial"/>
          <w:sz w:val="22"/>
          <w:szCs w:val="22"/>
        </w:rPr>
        <w:t xml:space="preserve"> Anzahl: 154</w:t>
      </w:r>
      <w:r w:rsidR="0043236E">
        <w:rPr>
          <w:rFonts w:ascii="Arial" w:hAnsi="Arial" w:cs="Arial"/>
          <w:sz w:val="22"/>
          <w:szCs w:val="22"/>
        </w:rPr>
        <w:t>) handelt,</w:t>
      </w:r>
    </w:p>
    <w:p w:rsidR="0043236E" w:rsidRDefault="00B10F70" w:rsidP="006230FA">
      <w:pPr>
        <w:pStyle w:val="Listenabsatz"/>
        <w:numPr>
          <w:ilvl w:val="0"/>
          <w:numId w:val="40"/>
        </w:numPr>
        <w:jc w:val="both"/>
        <w:rPr>
          <w:rFonts w:ascii="Arial" w:hAnsi="Arial" w:cs="Arial"/>
          <w:sz w:val="22"/>
          <w:szCs w:val="22"/>
        </w:rPr>
      </w:pPr>
      <w:r>
        <w:rPr>
          <w:rFonts w:ascii="Arial" w:hAnsi="Arial" w:cs="Arial"/>
          <w:sz w:val="22"/>
          <w:szCs w:val="22"/>
        </w:rPr>
        <w:t>die Baroperationen der Geschäftsgruppe 615</w:t>
      </w:r>
      <w:r w:rsidR="00597570">
        <w:rPr>
          <w:rFonts w:ascii="Arial" w:hAnsi="Arial" w:cs="Arial"/>
          <w:sz w:val="22"/>
          <w:szCs w:val="22"/>
        </w:rPr>
        <w:t xml:space="preserve"> vorwiegend für die Betriebsspesen des landwirtschaftlichen Betriebes verwendet werden,</w:t>
      </w:r>
    </w:p>
    <w:p w:rsidR="00597570" w:rsidRPr="006230FA" w:rsidRDefault="00597570" w:rsidP="006230FA">
      <w:pPr>
        <w:pStyle w:val="Listenabsatz"/>
        <w:numPr>
          <w:ilvl w:val="0"/>
          <w:numId w:val="40"/>
        </w:numPr>
        <w:jc w:val="both"/>
        <w:rPr>
          <w:rFonts w:ascii="Arial" w:hAnsi="Arial" w:cs="Arial"/>
          <w:sz w:val="22"/>
          <w:szCs w:val="22"/>
        </w:rPr>
      </w:pPr>
      <w:r>
        <w:rPr>
          <w:rFonts w:ascii="Arial" w:hAnsi="Arial" w:cs="Arial"/>
          <w:sz w:val="22"/>
          <w:szCs w:val="22"/>
        </w:rPr>
        <w:t>die Baroperationen der Geschäftsgruppe 614 vorwiegend Einnahmen aus der Geschäftstätigkeit sind</w:t>
      </w:r>
      <w:r w:rsidR="00193B81">
        <w:rPr>
          <w:rFonts w:ascii="Arial" w:hAnsi="Arial" w:cs="Arial"/>
          <w:sz w:val="22"/>
          <w:szCs w:val="22"/>
        </w:rPr>
        <w:t>,</w:t>
      </w:r>
      <w:r w:rsidR="006F30FD">
        <w:rPr>
          <w:rFonts w:ascii="Arial" w:hAnsi="Arial" w:cs="Arial"/>
          <w:sz w:val="22"/>
          <w:szCs w:val="22"/>
        </w:rPr>
        <w:t xml:space="preserve"> sprich diese Kunden in Branchen tätig sind, </w:t>
      </w:r>
      <w:r w:rsidR="00193B81">
        <w:rPr>
          <w:rFonts w:ascii="Arial" w:hAnsi="Arial" w:cs="Arial"/>
          <w:sz w:val="22"/>
          <w:szCs w:val="22"/>
        </w:rPr>
        <w:t xml:space="preserve">bei denen noch viele Zahlungen in bar durchgeführt werden </w:t>
      </w:r>
      <w:r>
        <w:rPr>
          <w:rFonts w:ascii="Arial" w:hAnsi="Arial" w:cs="Arial"/>
          <w:sz w:val="22"/>
          <w:szCs w:val="22"/>
        </w:rPr>
        <w:t>(</w:t>
      </w:r>
      <w:r w:rsidR="00193B81">
        <w:rPr>
          <w:rFonts w:ascii="Arial" w:hAnsi="Arial" w:cs="Arial"/>
          <w:sz w:val="22"/>
          <w:szCs w:val="22"/>
        </w:rPr>
        <w:t>Friseure, Kosmetikerinnen, Detailhandel, Wanderhändler, Konditorei, Mechaniker, Taxiunternehmer…).</w:t>
      </w:r>
    </w:p>
    <w:p w:rsidR="00036A4F" w:rsidRPr="00036A4F" w:rsidRDefault="00036A4F" w:rsidP="00036A4F">
      <w:pPr>
        <w:pStyle w:val="Listenabsatz"/>
        <w:ind w:left="785"/>
        <w:jc w:val="both"/>
        <w:rPr>
          <w:rFonts w:ascii="Arial" w:hAnsi="Arial" w:cs="Arial"/>
          <w:i/>
          <w:sz w:val="22"/>
          <w:szCs w:val="22"/>
        </w:rPr>
      </w:pPr>
    </w:p>
    <w:p w:rsidR="00036A4F" w:rsidRPr="008041D1" w:rsidRDefault="00036A4F" w:rsidP="00036A4F">
      <w:pPr>
        <w:pStyle w:val="Listenabsatz"/>
        <w:ind w:left="785" w:hanging="785"/>
        <w:jc w:val="both"/>
        <w:rPr>
          <w:rFonts w:ascii="Arial" w:hAnsi="Arial" w:cs="Arial"/>
          <w:i/>
          <w:sz w:val="22"/>
          <w:szCs w:val="22"/>
          <w:highlight w:val="cyan"/>
          <w:lang w:val="it-IT"/>
        </w:rPr>
      </w:pPr>
      <w:r w:rsidRPr="008041D1">
        <w:rPr>
          <w:rFonts w:ascii="Arial" w:hAnsi="Arial" w:cs="Arial"/>
          <w:i/>
          <w:sz w:val="22"/>
          <w:szCs w:val="22"/>
          <w:highlight w:val="cyan"/>
          <w:lang w:val="it-IT"/>
        </w:rPr>
        <w:t>Linea 6 – Istituzione senza scopo di lucro</w:t>
      </w:r>
    </w:p>
    <w:p w:rsidR="00036A4F" w:rsidRDefault="006F30FD" w:rsidP="00036A4F">
      <w:pPr>
        <w:jc w:val="both"/>
        <w:rPr>
          <w:rFonts w:ascii="Arial" w:hAnsi="Arial" w:cs="Arial"/>
          <w:sz w:val="22"/>
          <w:szCs w:val="22"/>
        </w:rPr>
      </w:pPr>
      <w:r w:rsidRPr="008041D1">
        <w:rPr>
          <w:rFonts w:ascii="Arial" w:hAnsi="Arial" w:cs="Arial"/>
          <w:sz w:val="22"/>
          <w:szCs w:val="22"/>
          <w:highlight w:val="cyan"/>
        </w:rPr>
        <w:t>Eine erste Überprüfung der</w:t>
      </w:r>
      <w:r w:rsidR="00036A4F" w:rsidRPr="008041D1">
        <w:rPr>
          <w:rFonts w:ascii="Arial" w:hAnsi="Arial" w:cs="Arial"/>
          <w:sz w:val="22"/>
          <w:szCs w:val="22"/>
          <w:highlight w:val="cyan"/>
        </w:rPr>
        <w:t xml:space="preserve"> Auswertung verdeutlicht, dass:</w:t>
      </w:r>
    </w:p>
    <w:p w:rsidR="00907717" w:rsidRDefault="00907717" w:rsidP="00907717">
      <w:pPr>
        <w:pStyle w:val="Listenabsatz"/>
        <w:numPr>
          <w:ilvl w:val="0"/>
          <w:numId w:val="39"/>
        </w:numPr>
        <w:jc w:val="both"/>
        <w:rPr>
          <w:rFonts w:ascii="Arial" w:hAnsi="Arial" w:cs="Arial"/>
          <w:sz w:val="22"/>
          <w:szCs w:val="22"/>
        </w:rPr>
      </w:pPr>
      <w:r>
        <w:rPr>
          <w:rFonts w:ascii="Arial" w:hAnsi="Arial" w:cs="Arial"/>
          <w:sz w:val="22"/>
          <w:szCs w:val="22"/>
        </w:rPr>
        <w:t>174 Vereine in der Raiffeisenkasse Untervinschgau eine Geschäftsbeziehung führen,</w:t>
      </w:r>
    </w:p>
    <w:p w:rsidR="00907717" w:rsidRDefault="00907717" w:rsidP="00907717">
      <w:pPr>
        <w:pStyle w:val="Listenabsatz"/>
        <w:numPr>
          <w:ilvl w:val="0"/>
          <w:numId w:val="39"/>
        </w:numPr>
        <w:jc w:val="both"/>
        <w:rPr>
          <w:rFonts w:ascii="Arial" w:hAnsi="Arial" w:cs="Arial"/>
          <w:sz w:val="22"/>
          <w:szCs w:val="22"/>
        </w:rPr>
      </w:pPr>
      <w:r>
        <w:rPr>
          <w:rFonts w:ascii="Arial" w:hAnsi="Arial" w:cs="Arial"/>
          <w:sz w:val="22"/>
          <w:szCs w:val="22"/>
        </w:rPr>
        <w:lastRenderedPageBreak/>
        <w:t>einige Vereinen (Sportvereine, Jagdvereine) oftmals die Mitgliedsbeiträge in bar kassieren,</w:t>
      </w:r>
    </w:p>
    <w:p w:rsidR="00907717" w:rsidRDefault="00907717" w:rsidP="00907717">
      <w:pPr>
        <w:pStyle w:val="Listenabsatz"/>
        <w:numPr>
          <w:ilvl w:val="0"/>
          <w:numId w:val="39"/>
        </w:numPr>
        <w:jc w:val="both"/>
        <w:rPr>
          <w:rFonts w:ascii="Arial" w:hAnsi="Arial" w:cs="Arial"/>
          <w:sz w:val="22"/>
          <w:szCs w:val="22"/>
        </w:rPr>
      </w:pPr>
      <w:r>
        <w:rPr>
          <w:rFonts w:ascii="Arial" w:hAnsi="Arial" w:cs="Arial"/>
          <w:sz w:val="22"/>
          <w:szCs w:val="22"/>
        </w:rPr>
        <w:t>die Spenden an die</w:t>
      </w:r>
      <w:r w:rsidR="006F30FD">
        <w:rPr>
          <w:rFonts w:ascii="Arial" w:hAnsi="Arial" w:cs="Arial"/>
          <w:sz w:val="22"/>
          <w:szCs w:val="22"/>
        </w:rPr>
        <w:t xml:space="preserve"> Vereine, insbesondere die</w:t>
      </w:r>
      <w:r>
        <w:rPr>
          <w:rFonts w:ascii="Arial" w:hAnsi="Arial" w:cs="Arial"/>
          <w:sz w:val="22"/>
          <w:szCs w:val="22"/>
        </w:rPr>
        <w:t xml:space="preserve"> vier Pfarreien vorwiegend in bar erfolgen</w:t>
      </w:r>
      <w:r w:rsidR="00032C1B">
        <w:rPr>
          <w:rFonts w:ascii="Arial" w:hAnsi="Arial" w:cs="Arial"/>
          <w:sz w:val="22"/>
          <w:szCs w:val="22"/>
        </w:rPr>
        <w:t>,</w:t>
      </w:r>
    </w:p>
    <w:p w:rsidR="003E5DFE" w:rsidRDefault="00032C1B" w:rsidP="00907717">
      <w:pPr>
        <w:pStyle w:val="Listenabsatz"/>
        <w:numPr>
          <w:ilvl w:val="0"/>
          <w:numId w:val="39"/>
        </w:numPr>
        <w:jc w:val="both"/>
        <w:rPr>
          <w:rFonts w:ascii="Arial" w:hAnsi="Arial" w:cs="Arial"/>
          <w:sz w:val="22"/>
          <w:szCs w:val="22"/>
        </w:rPr>
      </w:pPr>
      <w:r>
        <w:rPr>
          <w:rFonts w:ascii="Arial" w:hAnsi="Arial" w:cs="Arial"/>
          <w:sz w:val="22"/>
          <w:szCs w:val="22"/>
        </w:rPr>
        <w:t>Vereine wie Freiwillige Feuerwehren und Musikkapellen Aktionen organisieren (Verkauf von Weihnachtsbäumen, Lotterie</w:t>
      </w:r>
      <w:r w:rsidR="006230FA">
        <w:rPr>
          <w:rFonts w:ascii="Arial" w:hAnsi="Arial" w:cs="Arial"/>
          <w:sz w:val="22"/>
          <w:szCs w:val="22"/>
        </w:rPr>
        <w:t>,</w:t>
      </w:r>
      <w:r w:rsidR="006F30FD">
        <w:rPr>
          <w:rFonts w:ascii="Arial" w:hAnsi="Arial" w:cs="Arial"/>
          <w:sz w:val="22"/>
          <w:szCs w:val="22"/>
        </w:rPr>
        <w:t xml:space="preserve"> andere </w:t>
      </w:r>
      <w:r w:rsidR="006230FA">
        <w:rPr>
          <w:rFonts w:ascii="Arial" w:hAnsi="Arial" w:cs="Arial"/>
          <w:sz w:val="22"/>
          <w:szCs w:val="22"/>
        </w:rPr>
        <w:t>Sammelaktionen</w:t>
      </w:r>
      <w:r w:rsidR="006F30FD">
        <w:rPr>
          <w:rFonts w:ascii="Arial" w:hAnsi="Arial" w:cs="Arial"/>
          <w:sz w:val="22"/>
          <w:szCs w:val="22"/>
        </w:rPr>
        <w:t xml:space="preserve"> für die Vereinskasse usw.)</w:t>
      </w:r>
      <w:r>
        <w:rPr>
          <w:rFonts w:ascii="Arial" w:hAnsi="Arial" w:cs="Arial"/>
          <w:sz w:val="22"/>
          <w:szCs w:val="22"/>
        </w:rPr>
        <w:t xml:space="preserve"> </w:t>
      </w:r>
      <w:r w:rsidR="006F30FD">
        <w:rPr>
          <w:rFonts w:ascii="Arial" w:hAnsi="Arial" w:cs="Arial"/>
          <w:sz w:val="22"/>
          <w:szCs w:val="22"/>
        </w:rPr>
        <w:t>bei denen üblicherweise Barbeträge kassiert werden</w:t>
      </w:r>
      <w:r>
        <w:rPr>
          <w:rFonts w:ascii="Arial" w:hAnsi="Arial" w:cs="Arial"/>
          <w:sz w:val="22"/>
          <w:szCs w:val="22"/>
        </w:rPr>
        <w:t>,</w:t>
      </w:r>
    </w:p>
    <w:p w:rsidR="006F30FD" w:rsidRPr="006F30FD" w:rsidRDefault="00907717" w:rsidP="006F30FD">
      <w:pPr>
        <w:pStyle w:val="Listenabsatz"/>
        <w:numPr>
          <w:ilvl w:val="0"/>
          <w:numId w:val="39"/>
        </w:numPr>
        <w:jc w:val="both"/>
        <w:rPr>
          <w:rFonts w:ascii="Arial" w:hAnsi="Arial" w:cs="Arial"/>
          <w:sz w:val="22"/>
          <w:szCs w:val="22"/>
        </w:rPr>
      </w:pPr>
      <w:r>
        <w:rPr>
          <w:rFonts w:ascii="Arial" w:hAnsi="Arial" w:cs="Arial"/>
          <w:sz w:val="22"/>
          <w:szCs w:val="22"/>
        </w:rPr>
        <w:t>die größten Bargeldoperationen vom Archeoparc Schnals durchgeführt werden;</w:t>
      </w:r>
      <w:r w:rsidR="006F30FD">
        <w:rPr>
          <w:rFonts w:ascii="Arial" w:hAnsi="Arial" w:cs="Arial"/>
          <w:sz w:val="22"/>
          <w:szCs w:val="22"/>
        </w:rPr>
        <w:t xml:space="preserve"> wobei es sich um die Ticketeinnahmen handelt, die die Besucher vorwiegend in bar entrichten. </w:t>
      </w:r>
    </w:p>
    <w:p w:rsidR="00115B32" w:rsidRPr="00036A4F" w:rsidRDefault="00115B32" w:rsidP="00596925">
      <w:pPr>
        <w:jc w:val="both"/>
        <w:rPr>
          <w:rFonts w:ascii="Arial" w:hAnsi="Arial" w:cs="Arial"/>
          <w:i/>
          <w:sz w:val="22"/>
          <w:szCs w:val="22"/>
        </w:rPr>
      </w:pPr>
    </w:p>
    <w:p w:rsidR="007572DC" w:rsidRPr="00115B32" w:rsidRDefault="007572DC" w:rsidP="00596925">
      <w:pPr>
        <w:jc w:val="both"/>
        <w:rPr>
          <w:rFonts w:ascii="Arial" w:hAnsi="Arial" w:cs="Arial"/>
          <w:sz w:val="22"/>
          <w:szCs w:val="22"/>
        </w:rPr>
      </w:pPr>
    </w:p>
    <w:p w:rsidR="00A1361B" w:rsidRPr="00596925" w:rsidRDefault="00A1361B" w:rsidP="00596925">
      <w:pPr>
        <w:jc w:val="both"/>
        <w:rPr>
          <w:rFonts w:ascii="Arial" w:hAnsi="Arial" w:cs="Arial"/>
          <w:sz w:val="22"/>
          <w:szCs w:val="22"/>
        </w:rPr>
      </w:pPr>
      <w:r w:rsidRPr="00596925">
        <w:rPr>
          <w:rFonts w:ascii="Arial" w:hAnsi="Arial" w:cs="Arial"/>
          <w:sz w:val="22"/>
          <w:szCs w:val="22"/>
        </w:rPr>
        <w:br w:type="page"/>
      </w:r>
    </w:p>
    <w:p w:rsidR="00A1361B" w:rsidRDefault="00A1361B">
      <w:pPr>
        <w:rPr>
          <w:sz w:val="20"/>
          <w:szCs w:val="20"/>
        </w:rPr>
      </w:pPr>
    </w:p>
    <w:p w:rsidR="006F2A80" w:rsidRPr="00DB0F61" w:rsidRDefault="006F2A80" w:rsidP="006F2A80">
      <w:pPr>
        <w:keepNext/>
        <w:tabs>
          <w:tab w:val="left" w:pos="567"/>
        </w:tabs>
        <w:spacing w:before="120" w:after="240"/>
        <w:jc w:val="both"/>
        <w:outlineLvl w:val="1"/>
        <w:rPr>
          <w:rFonts w:ascii="Arial" w:hAnsi="Arial" w:cs="Arial"/>
          <w:b/>
          <w:bCs/>
          <w:iCs/>
          <w:color w:val="006600"/>
          <w:sz w:val="28"/>
          <w:szCs w:val="28"/>
        </w:rPr>
      </w:pPr>
      <w:bookmarkStart w:id="116" w:name="_Toc42782731"/>
      <w:r w:rsidRPr="00DB0F61">
        <w:rPr>
          <w:rFonts w:ascii="Arial" w:hAnsi="Arial" w:cs="Arial"/>
          <w:b/>
          <w:bCs/>
          <w:iCs/>
          <w:color w:val="006600"/>
          <w:sz w:val="28"/>
          <w:szCs w:val="28"/>
        </w:rPr>
        <w:t>ANLAGEN</w:t>
      </w:r>
      <w:bookmarkEnd w:id="116"/>
    </w:p>
    <w:p w:rsidR="006F2A80" w:rsidRPr="00DB0F61" w:rsidRDefault="006F2A80" w:rsidP="006F2A80">
      <w:pPr>
        <w:keepNext/>
        <w:tabs>
          <w:tab w:val="left" w:pos="567"/>
        </w:tabs>
        <w:spacing w:before="120" w:after="240"/>
        <w:jc w:val="both"/>
        <w:outlineLvl w:val="1"/>
        <w:rPr>
          <w:rFonts w:ascii="Arial" w:hAnsi="Arial" w:cs="Arial"/>
          <w:iCs/>
          <w:sz w:val="22"/>
          <w:szCs w:val="22"/>
        </w:rPr>
      </w:pPr>
      <w:bookmarkStart w:id="117" w:name="_Toc42782732"/>
      <w:r w:rsidRPr="00DB0F61">
        <w:rPr>
          <w:rFonts w:ascii="Arial" w:hAnsi="Arial" w:cs="Arial"/>
          <w:iCs/>
          <w:sz w:val="22"/>
          <w:szCs w:val="22"/>
        </w:rPr>
        <w:t xml:space="preserve">ANLAGE 1 </w:t>
      </w:r>
      <w:r w:rsidRPr="00DB0F61">
        <w:rPr>
          <w:rFonts w:ascii="Arial" w:hAnsi="Arial" w:cs="Arial"/>
          <w:iCs/>
          <w:sz w:val="22"/>
          <w:szCs w:val="22"/>
        </w:rPr>
        <w:tab/>
        <w:t>„Tätigkeitsbericht 20</w:t>
      </w:r>
      <w:r>
        <w:rPr>
          <w:rFonts w:ascii="Arial" w:hAnsi="Arial" w:cs="Arial"/>
          <w:iCs/>
          <w:sz w:val="22"/>
          <w:szCs w:val="22"/>
        </w:rPr>
        <w:t>20</w:t>
      </w:r>
      <w:r w:rsidRPr="00DB0F61">
        <w:rPr>
          <w:rFonts w:ascii="Arial" w:hAnsi="Arial" w:cs="Arial"/>
          <w:iCs/>
          <w:sz w:val="22"/>
          <w:szCs w:val="22"/>
        </w:rPr>
        <w:t xml:space="preserve"> der Fachberatung Recht des Raiffeisenverbandes“</w:t>
      </w:r>
      <w:bookmarkEnd w:id="117"/>
    </w:p>
    <w:p w:rsidR="006F2A80" w:rsidRPr="00DB0F61" w:rsidRDefault="006F2A80" w:rsidP="006F2A80">
      <w:pPr>
        <w:keepNext/>
        <w:tabs>
          <w:tab w:val="left" w:pos="567"/>
        </w:tabs>
        <w:spacing w:before="120" w:after="240"/>
        <w:jc w:val="both"/>
        <w:outlineLvl w:val="1"/>
        <w:rPr>
          <w:rFonts w:ascii="Arial" w:hAnsi="Arial" w:cs="Arial"/>
          <w:iCs/>
          <w:sz w:val="22"/>
          <w:szCs w:val="22"/>
        </w:rPr>
      </w:pPr>
      <w:bookmarkStart w:id="118" w:name="_Toc42782733"/>
      <w:r w:rsidRPr="00DB0F61">
        <w:rPr>
          <w:rFonts w:ascii="Arial" w:hAnsi="Arial" w:cs="Arial"/>
          <w:iCs/>
          <w:sz w:val="22"/>
          <w:szCs w:val="22"/>
        </w:rPr>
        <w:t>ANLAGE 2</w:t>
      </w:r>
      <w:r w:rsidRPr="00DB0F61">
        <w:rPr>
          <w:rFonts w:ascii="Arial" w:hAnsi="Arial" w:cs="Arial"/>
          <w:iCs/>
          <w:sz w:val="22"/>
          <w:szCs w:val="22"/>
        </w:rPr>
        <w:tab/>
      </w:r>
      <w:r>
        <w:rPr>
          <w:rFonts w:ascii="Arial" w:hAnsi="Arial" w:cs="Arial"/>
          <w:iCs/>
          <w:sz w:val="22"/>
          <w:szCs w:val="22"/>
        </w:rPr>
        <w:t>„Tätigkeitsbericht 2020</w:t>
      </w:r>
      <w:r w:rsidRPr="00DB0F61">
        <w:rPr>
          <w:rFonts w:ascii="Arial" w:hAnsi="Arial" w:cs="Arial"/>
          <w:iCs/>
          <w:sz w:val="22"/>
          <w:szCs w:val="22"/>
        </w:rPr>
        <w:t xml:space="preserve"> der Hauptabteilung RIS des Raiffeisenverbandes“</w:t>
      </w:r>
      <w:bookmarkEnd w:id="118"/>
    </w:p>
    <w:p w:rsidR="006F2A80" w:rsidRPr="00F96F30" w:rsidRDefault="006F2A80" w:rsidP="006F2A80">
      <w:pPr>
        <w:keepNext/>
        <w:tabs>
          <w:tab w:val="left" w:pos="1134"/>
        </w:tabs>
        <w:spacing w:before="120" w:after="240"/>
        <w:ind w:left="1418" w:hanging="1560"/>
        <w:jc w:val="both"/>
        <w:outlineLvl w:val="1"/>
        <w:rPr>
          <w:rFonts w:ascii="Arial" w:hAnsi="Arial" w:cs="Arial"/>
          <w:iCs/>
          <w:sz w:val="22"/>
          <w:szCs w:val="22"/>
          <w:lang w:val="it-IT"/>
        </w:rPr>
      </w:pPr>
      <w:r w:rsidRPr="00DB0F61">
        <w:rPr>
          <w:rFonts w:ascii="Arial" w:hAnsi="Arial" w:cs="Arial"/>
          <w:iCs/>
          <w:sz w:val="22"/>
          <w:szCs w:val="22"/>
        </w:rPr>
        <w:t xml:space="preserve">  </w:t>
      </w:r>
      <w:bookmarkStart w:id="119" w:name="_Toc42782734"/>
      <w:r w:rsidRPr="00F96F30">
        <w:rPr>
          <w:rFonts w:ascii="Arial" w:hAnsi="Arial" w:cs="Arial"/>
          <w:iCs/>
          <w:sz w:val="22"/>
          <w:szCs w:val="22"/>
          <w:lang w:val="it-IT"/>
        </w:rPr>
        <w:t>ANLAGE 3</w:t>
      </w:r>
      <w:r w:rsidRPr="00F96F30">
        <w:rPr>
          <w:rFonts w:ascii="Arial" w:hAnsi="Arial" w:cs="Arial"/>
          <w:iCs/>
          <w:sz w:val="22"/>
          <w:szCs w:val="22"/>
          <w:lang w:val="it-IT"/>
        </w:rPr>
        <w:tab/>
        <w:t xml:space="preserve"> </w:t>
      </w:r>
      <w:r w:rsidRPr="00F96F30">
        <w:rPr>
          <w:rFonts w:ascii="Arial" w:hAnsi="Arial" w:cs="Arial"/>
          <w:iCs/>
          <w:sz w:val="22"/>
          <w:szCs w:val="22"/>
          <w:lang w:val="it-IT"/>
        </w:rPr>
        <w:tab/>
        <w:t xml:space="preserve">„Regolamento „sull’autovalutazione del rischio di riciclaggio di finanziamento  </w:t>
      </w:r>
      <w:r w:rsidRPr="00F96F30">
        <w:rPr>
          <w:rFonts w:ascii="Arial" w:hAnsi="Arial" w:cs="Arial"/>
          <w:iCs/>
          <w:sz w:val="22"/>
          <w:szCs w:val="22"/>
          <w:lang w:val="it-IT"/>
        </w:rPr>
        <w:br/>
        <w:t xml:space="preserve"> del </w:t>
      </w:r>
      <w:r w:rsidR="004C5FA0" w:rsidRPr="00F96F30">
        <w:rPr>
          <w:rFonts w:ascii="Arial" w:hAnsi="Arial" w:cs="Arial"/>
          <w:iCs/>
          <w:sz w:val="22"/>
          <w:szCs w:val="22"/>
          <w:lang w:val="it-IT"/>
        </w:rPr>
        <w:t>terrorismo “–</w:t>
      </w:r>
      <w:r w:rsidRPr="00F96F30">
        <w:rPr>
          <w:rFonts w:ascii="Arial" w:hAnsi="Arial" w:cs="Arial"/>
          <w:iCs/>
          <w:sz w:val="22"/>
          <w:szCs w:val="22"/>
          <w:lang w:val="it-IT"/>
        </w:rPr>
        <w:t xml:space="preserve"> Metodologia d‘ </w:t>
      </w:r>
      <w:bookmarkEnd w:id="119"/>
      <w:r w:rsidR="004C5FA0" w:rsidRPr="00F96F30">
        <w:rPr>
          <w:rFonts w:ascii="Arial" w:hAnsi="Arial" w:cs="Arial"/>
          <w:iCs/>
          <w:sz w:val="22"/>
          <w:szCs w:val="22"/>
          <w:lang w:val="it-IT"/>
        </w:rPr>
        <w:t>esercizio “</w:t>
      </w:r>
    </w:p>
    <w:p w:rsidR="006F2A80" w:rsidRPr="00DB0F61" w:rsidRDefault="006F2A80" w:rsidP="006F2A80">
      <w:pPr>
        <w:keepNext/>
        <w:tabs>
          <w:tab w:val="left" w:pos="1134"/>
        </w:tabs>
        <w:spacing w:before="120" w:after="240"/>
        <w:ind w:left="1418" w:hanging="1560"/>
        <w:jc w:val="both"/>
        <w:outlineLvl w:val="1"/>
        <w:rPr>
          <w:rFonts w:ascii="Arial" w:hAnsi="Arial" w:cs="Arial"/>
          <w:iCs/>
          <w:sz w:val="22"/>
          <w:szCs w:val="22"/>
        </w:rPr>
      </w:pPr>
      <w:r w:rsidRPr="00F96F30">
        <w:rPr>
          <w:rFonts w:ascii="Arial" w:hAnsi="Arial" w:cs="Arial"/>
          <w:iCs/>
          <w:sz w:val="22"/>
          <w:szCs w:val="22"/>
          <w:lang w:val="it-IT"/>
        </w:rPr>
        <w:t xml:space="preserve">  </w:t>
      </w:r>
      <w:bookmarkStart w:id="120" w:name="_Toc42782735"/>
      <w:r w:rsidRPr="00DB0F61">
        <w:rPr>
          <w:rFonts w:ascii="Arial" w:hAnsi="Arial" w:cs="Arial"/>
          <w:iCs/>
          <w:sz w:val="22"/>
          <w:szCs w:val="22"/>
        </w:rPr>
        <w:t xml:space="preserve">ANLAGE 4 </w:t>
      </w:r>
      <w:r w:rsidRPr="00DB0F61">
        <w:rPr>
          <w:rFonts w:ascii="Arial" w:hAnsi="Arial" w:cs="Arial"/>
          <w:iCs/>
          <w:sz w:val="22"/>
          <w:szCs w:val="22"/>
        </w:rPr>
        <w:tab/>
        <w:t xml:space="preserve">      Ergebnisse „Eigenbewertung/Autovalutazione“</w:t>
      </w:r>
      <w:bookmarkEnd w:id="120"/>
    </w:p>
    <w:p w:rsidR="006F2A80" w:rsidRDefault="006F2A80">
      <w:pPr>
        <w:rPr>
          <w:sz w:val="20"/>
          <w:szCs w:val="20"/>
        </w:rPr>
      </w:pPr>
    </w:p>
    <w:sectPr w:rsidR="006F2A80" w:rsidSect="00F35BD6">
      <w:headerReference w:type="default" r:id="rId16"/>
      <w:footerReference w:type="default" r:id="rId17"/>
      <w:footerReference w:type="first" r:id="rId18"/>
      <w:pgSz w:w="11906" w:h="16838" w:code="9"/>
      <w:pgMar w:top="709"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90" w:rsidRDefault="00305B90">
      <w:r>
        <w:separator/>
      </w:r>
    </w:p>
  </w:endnote>
  <w:endnote w:type="continuationSeparator" w:id="0">
    <w:p w:rsidR="00305B90" w:rsidRDefault="0030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90" w:rsidRDefault="00305B90">
    <w:pPr>
      <w:pStyle w:val="Fu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31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31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90" w:rsidRDefault="00305B90">
    <w:pPr>
      <w:pStyle w:val="Fu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31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90" w:rsidRDefault="00305B90">
      <w:r>
        <w:separator/>
      </w:r>
    </w:p>
  </w:footnote>
  <w:footnote w:type="continuationSeparator" w:id="0">
    <w:p w:rsidR="00305B90" w:rsidRDefault="0030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90" w:rsidRDefault="00305B90" w:rsidP="00E82552">
    <w:pPr>
      <w:pStyle w:val="Kopfzeile"/>
      <w:pBdr>
        <w:bottom w:val="single" w:sz="4" w:space="1" w:color="auto"/>
      </w:pBdr>
      <w:ind w:left="0"/>
      <w:jc w:val="left"/>
    </w:pPr>
    <w:r>
      <w:t>Raiffeisenkasse Untervinschgau Gen.</w:t>
    </w:r>
    <w:r w:rsidRPr="00A76CA8">
      <w:t xml:space="preserve"> </w:t>
    </w:r>
    <w:r w:rsidRPr="00E82552">
      <w:t>– Berichte „IKS 2“</w:t>
    </w:r>
    <w:r>
      <w:tab/>
    </w:r>
    <w:r>
      <w:tab/>
    </w:r>
    <w:r>
      <w:rPr>
        <w:rFonts w:ascii="Arial" w:hAnsi="Arial" w:cs="Arial"/>
        <w:noProof/>
        <w:sz w:val="20"/>
      </w:rPr>
      <w:drawing>
        <wp:inline distT="0" distB="0" distL="0" distR="0" wp14:anchorId="5EDD9D02" wp14:editId="76DD3FD2">
          <wp:extent cx="504825" cy="504825"/>
          <wp:effectExtent l="0" t="0" r="0" b="0"/>
          <wp:docPr id="2" name="Bild 2" descr="Raiff GK Box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aiff GK Box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8"/>
    <w:multiLevelType w:val="multilevel"/>
    <w:tmpl w:val="7520B6A4"/>
    <w:lvl w:ilvl="0">
      <w:start w:val="1"/>
      <w:numFmt w:val="decimal"/>
      <w:pStyle w:val="Listennummer"/>
      <w:lvlText w:val="%1."/>
      <w:lvlJc w:val="left"/>
      <w:pPr>
        <w:tabs>
          <w:tab w:val="num" w:pos="360"/>
        </w:tabs>
        <w:ind w:left="360" w:hanging="360"/>
      </w:pPr>
    </w:lvl>
    <w:lvl w:ilvl="1">
      <w:start w:val="1"/>
      <w:numFmt w:val="decimal"/>
      <w:pStyle w:val="11berschrift"/>
      <w:isLgl/>
      <w:lvlText w:val="%1.%2"/>
      <w:lvlJc w:val="left"/>
      <w:pPr>
        <w:ind w:left="705" w:hanging="705"/>
      </w:pPr>
      <w:rPr>
        <w:rFonts w:hint="default"/>
      </w:rPr>
    </w:lvl>
    <w:lvl w:ilvl="2">
      <w:start w:val="1"/>
      <w:numFmt w:val="decimal"/>
      <w:isLgl/>
      <w:lvlText w:val="%1.%2.%3"/>
      <w:lvlJc w:val="left"/>
      <w:pPr>
        <w:ind w:left="720" w:hanging="720"/>
      </w:pPr>
      <w:rPr>
        <w:rFonts w:hint="default"/>
        <w:b/>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FFFFFFFE"/>
    <w:multiLevelType w:val="singleLevel"/>
    <w:tmpl w:val="96A00F02"/>
    <w:lvl w:ilvl="0">
      <w:numFmt w:val="bullet"/>
      <w:lvlText w:val="*"/>
      <w:lvlJc w:val="left"/>
    </w:lvl>
  </w:abstractNum>
  <w:abstractNum w:abstractNumId="2"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0C4656"/>
    <w:multiLevelType w:val="hybridMultilevel"/>
    <w:tmpl w:val="8F2AC656"/>
    <w:lvl w:ilvl="0" w:tplc="60F29B7A">
      <w:start w:val="1"/>
      <w:numFmt w:val="bullet"/>
      <w:lvlText w:val=""/>
      <w:lvlJc w:val="left"/>
      <w:pPr>
        <w:ind w:left="720" w:hanging="360"/>
      </w:pPr>
      <w:rPr>
        <w:rFonts w:ascii="Wingdings" w:hAnsi="Wingdings" w:hint="default"/>
        <w:color w:val="0066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330C3B"/>
    <w:multiLevelType w:val="hybridMultilevel"/>
    <w:tmpl w:val="E1F62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24BE5"/>
    <w:multiLevelType w:val="hybridMultilevel"/>
    <w:tmpl w:val="3FA87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11040"/>
    <w:multiLevelType w:val="hybridMultilevel"/>
    <w:tmpl w:val="422AC2A6"/>
    <w:lvl w:ilvl="0" w:tplc="19309AA6">
      <w:start w:val="1"/>
      <w:numFmt w:val="bullet"/>
      <w:lvlText w:val=""/>
      <w:lvlJc w:val="left"/>
      <w:pPr>
        <w:ind w:left="720" w:hanging="360"/>
      </w:pPr>
      <w:rPr>
        <w:rFonts w:ascii="Wingdings" w:hAnsi="Wingdings" w:hint="default"/>
        <w:color w:val="9BC31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160AC4"/>
    <w:multiLevelType w:val="hybridMultilevel"/>
    <w:tmpl w:val="268644AE"/>
    <w:lvl w:ilvl="0" w:tplc="236C3706">
      <w:numFmt w:val="bullet"/>
      <w:lvlText w:val="-"/>
      <w:lvlJc w:val="left"/>
      <w:pPr>
        <w:ind w:left="720" w:hanging="360"/>
      </w:pPr>
      <w:rPr>
        <w:rFonts w:ascii="Arial Narrow" w:eastAsia="Times New Roman" w:hAnsi="Arial Narrow" w:cs="Times New Roman" w:hint="default"/>
        <w:color w:val="9BC31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DE2EF7"/>
    <w:multiLevelType w:val="hybridMultilevel"/>
    <w:tmpl w:val="F8B4C6C6"/>
    <w:lvl w:ilvl="0" w:tplc="19309AA6">
      <w:start w:val="1"/>
      <w:numFmt w:val="bullet"/>
      <w:lvlText w:val=""/>
      <w:lvlJc w:val="left"/>
      <w:pPr>
        <w:ind w:left="720" w:hanging="360"/>
      </w:pPr>
      <w:rPr>
        <w:rFonts w:ascii="Wingdings" w:hAnsi="Wingdings" w:hint="default"/>
        <w:color w:val="9BC31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815568"/>
    <w:multiLevelType w:val="hybridMultilevel"/>
    <w:tmpl w:val="85266916"/>
    <w:lvl w:ilvl="0" w:tplc="236C3706">
      <w:numFmt w:val="bullet"/>
      <w:pStyle w:val="RK-Liste"/>
      <w:lvlText w:val="-"/>
      <w:lvlJc w:val="left"/>
      <w:pPr>
        <w:tabs>
          <w:tab w:val="num" w:pos="720"/>
        </w:tabs>
        <w:ind w:left="720" w:hanging="360"/>
      </w:pPr>
      <w:rPr>
        <w:rFonts w:ascii="Arial Narrow" w:eastAsia="Times New Roman" w:hAnsi="Arial Narrow" w:cs="Times New Roman" w:hint="default"/>
      </w:rPr>
    </w:lvl>
    <w:lvl w:ilvl="1" w:tplc="04070001">
      <w:start w:val="1"/>
      <w:numFmt w:val="bullet"/>
      <w:lvlText w:val=""/>
      <w:lvlJc w:val="left"/>
      <w:pPr>
        <w:tabs>
          <w:tab w:val="num" w:pos="1800"/>
        </w:tabs>
        <w:ind w:left="1800" w:hanging="360"/>
      </w:pPr>
      <w:rPr>
        <w:rFonts w:ascii="Symbol" w:hAnsi="Symbol"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40275A"/>
    <w:multiLevelType w:val="hybridMultilevel"/>
    <w:tmpl w:val="C68EAFE6"/>
    <w:lvl w:ilvl="0" w:tplc="236C3706">
      <w:numFmt w:val="bullet"/>
      <w:lvlText w:val="-"/>
      <w:lvlJc w:val="left"/>
      <w:pPr>
        <w:tabs>
          <w:tab w:val="num" w:pos="1068"/>
        </w:tabs>
        <w:ind w:left="1068" w:hanging="360"/>
      </w:pPr>
      <w:rPr>
        <w:rFonts w:ascii="Arial Narrow" w:eastAsia="Times New Roman" w:hAnsi="Arial Narrow" w:cs="Times New Roman" w:hint="default"/>
      </w:rPr>
    </w:lvl>
    <w:lvl w:ilvl="1" w:tplc="BF7457AE">
      <w:numFmt w:val="bullet"/>
      <w:lvlText w:val="-"/>
      <w:lvlJc w:val="left"/>
      <w:pPr>
        <w:tabs>
          <w:tab w:val="num" w:pos="2148"/>
        </w:tabs>
        <w:ind w:left="2148" w:hanging="360"/>
      </w:pPr>
      <w:rPr>
        <w:rFonts w:ascii="Arial" w:eastAsia="Times New Roman" w:hAnsi="Arial" w:cs="Arial" w:hint="default"/>
      </w:rPr>
    </w:lvl>
    <w:lvl w:ilvl="2" w:tplc="04070005">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0C30CC4"/>
    <w:multiLevelType w:val="hybridMultilevel"/>
    <w:tmpl w:val="CADAA6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1946CAF"/>
    <w:multiLevelType w:val="multilevel"/>
    <w:tmpl w:val="A414341A"/>
    <w:lvl w:ilvl="0">
      <w:numFmt w:val="bullet"/>
      <w:lvlText w:val="-"/>
      <w:lvlJc w:val="left"/>
      <w:pPr>
        <w:tabs>
          <w:tab w:val="num" w:pos="720"/>
        </w:tabs>
        <w:ind w:left="720" w:hanging="360"/>
      </w:pPr>
      <w:rPr>
        <w:rFonts w:ascii="Cambria" w:eastAsia="Times New Roman" w:hAnsi="Cambria"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81234"/>
    <w:multiLevelType w:val="multilevel"/>
    <w:tmpl w:val="194258FE"/>
    <w:lvl w:ilvl="0">
      <w:numFmt w:val="bullet"/>
      <w:lvlText w:val="-"/>
      <w:lvlJc w:val="left"/>
      <w:pPr>
        <w:tabs>
          <w:tab w:val="num" w:pos="720"/>
        </w:tabs>
        <w:ind w:left="720" w:hanging="360"/>
      </w:pPr>
      <w:rPr>
        <w:rFonts w:ascii="Arial" w:eastAsia="Arial Unicode MS"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15836"/>
    <w:multiLevelType w:val="hybridMultilevel"/>
    <w:tmpl w:val="954C1874"/>
    <w:lvl w:ilvl="0" w:tplc="236C3706">
      <w:numFmt w:val="bullet"/>
      <w:lvlText w:val="-"/>
      <w:lvlJc w:val="left"/>
      <w:pPr>
        <w:ind w:left="-408" w:hanging="360"/>
      </w:pPr>
      <w:rPr>
        <w:rFonts w:ascii="Arial Narrow" w:eastAsia="Times New Roman" w:hAnsi="Arial Narrow" w:cs="Times New Roman" w:hint="default"/>
      </w:rPr>
    </w:lvl>
    <w:lvl w:ilvl="1" w:tplc="04070003" w:tentative="1">
      <w:start w:val="1"/>
      <w:numFmt w:val="bullet"/>
      <w:lvlText w:val="o"/>
      <w:lvlJc w:val="left"/>
      <w:pPr>
        <w:ind w:left="312" w:hanging="360"/>
      </w:pPr>
      <w:rPr>
        <w:rFonts w:ascii="Courier New" w:hAnsi="Courier New" w:cs="Courier New" w:hint="default"/>
      </w:rPr>
    </w:lvl>
    <w:lvl w:ilvl="2" w:tplc="04070005" w:tentative="1">
      <w:start w:val="1"/>
      <w:numFmt w:val="bullet"/>
      <w:lvlText w:val=""/>
      <w:lvlJc w:val="left"/>
      <w:pPr>
        <w:ind w:left="1032" w:hanging="360"/>
      </w:pPr>
      <w:rPr>
        <w:rFonts w:ascii="Wingdings" w:hAnsi="Wingdings" w:hint="default"/>
      </w:rPr>
    </w:lvl>
    <w:lvl w:ilvl="3" w:tplc="04070001" w:tentative="1">
      <w:start w:val="1"/>
      <w:numFmt w:val="bullet"/>
      <w:lvlText w:val=""/>
      <w:lvlJc w:val="left"/>
      <w:pPr>
        <w:ind w:left="1752" w:hanging="360"/>
      </w:pPr>
      <w:rPr>
        <w:rFonts w:ascii="Symbol" w:hAnsi="Symbol" w:hint="default"/>
      </w:rPr>
    </w:lvl>
    <w:lvl w:ilvl="4" w:tplc="04070003" w:tentative="1">
      <w:start w:val="1"/>
      <w:numFmt w:val="bullet"/>
      <w:lvlText w:val="o"/>
      <w:lvlJc w:val="left"/>
      <w:pPr>
        <w:ind w:left="2472" w:hanging="360"/>
      </w:pPr>
      <w:rPr>
        <w:rFonts w:ascii="Courier New" w:hAnsi="Courier New" w:cs="Courier New" w:hint="default"/>
      </w:rPr>
    </w:lvl>
    <w:lvl w:ilvl="5" w:tplc="04070005" w:tentative="1">
      <w:start w:val="1"/>
      <w:numFmt w:val="bullet"/>
      <w:lvlText w:val=""/>
      <w:lvlJc w:val="left"/>
      <w:pPr>
        <w:ind w:left="3192" w:hanging="360"/>
      </w:pPr>
      <w:rPr>
        <w:rFonts w:ascii="Wingdings" w:hAnsi="Wingdings" w:hint="default"/>
      </w:rPr>
    </w:lvl>
    <w:lvl w:ilvl="6" w:tplc="04070001" w:tentative="1">
      <w:start w:val="1"/>
      <w:numFmt w:val="bullet"/>
      <w:lvlText w:val=""/>
      <w:lvlJc w:val="left"/>
      <w:pPr>
        <w:ind w:left="3912" w:hanging="360"/>
      </w:pPr>
      <w:rPr>
        <w:rFonts w:ascii="Symbol" w:hAnsi="Symbol" w:hint="default"/>
      </w:rPr>
    </w:lvl>
    <w:lvl w:ilvl="7" w:tplc="04070003" w:tentative="1">
      <w:start w:val="1"/>
      <w:numFmt w:val="bullet"/>
      <w:lvlText w:val="o"/>
      <w:lvlJc w:val="left"/>
      <w:pPr>
        <w:ind w:left="4632" w:hanging="360"/>
      </w:pPr>
      <w:rPr>
        <w:rFonts w:ascii="Courier New" w:hAnsi="Courier New" w:cs="Courier New" w:hint="default"/>
      </w:rPr>
    </w:lvl>
    <w:lvl w:ilvl="8" w:tplc="04070005" w:tentative="1">
      <w:start w:val="1"/>
      <w:numFmt w:val="bullet"/>
      <w:lvlText w:val=""/>
      <w:lvlJc w:val="left"/>
      <w:pPr>
        <w:ind w:left="5352" w:hanging="360"/>
      </w:pPr>
      <w:rPr>
        <w:rFonts w:ascii="Wingdings" w:hAnsi="Wingdings" w:hint="default"/>
      </w:rPr>
    </w:lvl>
  </w:abstractNum>
  <w:abstractNum w:abstractNumId="15" w15:restartNumberingAfterBreak="0">
    <w:nsid w:val="2A4B2B3E"/>
    <w:multiLevelType w:val="hybridMultilevel"/>
    <w:tmpl w:val="DF160D8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CBD039D"/>
    <w:multiLevelType w:val="multilevel"/>
    <w:tmpl w:val="A17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32CD5"/>
    <w:multiLevelType w:val="multilevel"/>
    <w:tmpl w:val="DB46C698"/>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pStyle w:val="berschrift3"/>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3E7533B"/>
    <w:multiLevelType w:val="hybridMultilevel"/>
    <w:tmpl w:val="AC665B80"/>
    <w:lvl w:ilvl="0" w:tplc="BF7457AE">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5353E3"/>
    <w:multiLevelType w:val="hybridMultilevel"/>
    <w:tmpl w:val="E6FE1AA8"/>
    <w:lvl w:ilvl="0" w:tplc="236C3706">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440096"/>
    <w:multiLevelType w:val="hybridMultilevel"/>
    <w:tmpl w:val="71D2DFC4"/>
    <w:lvl w:ilvl="0" w:tplc="4B9CF97C">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6579ED"/>
    <w:multiLevelType w:val="hybridMultilevel"/>
    <w:tmpl w:val="8B20C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9B1546"/>
    <w:multiLevelType w:val="hybridMultilevel"/>
    <w:tmpl w:val="8D8EF4E2"/>
    <w:lvl w:ilvl="0" w:tplc="4B9CF97C">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563D31"/>
    <w:multiLevelType w:val="hybridMultilevel"/>
    <w:tmpl w:val="5E5458FC"/>
    <w:lvl w:ilvl="0" w:tplc="F646810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F426F4"/>
    <w:multiLevelType w:val="hybridMultilevel"/>
    <w:tmpl w:val="2B0E1288"/>
    <w:lvl w:ilvl="0" w:tplc="BF7457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8C2965"/>
    <w:multiLevelType w:val="hybridMultilevel"/>
    <w:tmpl w:val="93165186"/>
    <w:lvl w:ilvl="0" w:tplc="19309AA6">
      <w:start w:val="1"/>
      <w:numFmt w:val="bullet"/>
      <w:lvlText w:val=""/>
      <w:lvlJc w:val="left"/>
      <w:pPr>
        <w:ind w:left="720" w:hanging="360"/>
      </w:pPr>
      <w:rPr>
        <w:rFonts w:ascii="Wingdings" w:hAnsi="Wingdings" w:hint="default"/>
        <w:color w:val="9BC31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E838C2"/>
    <w:multiLevelType w:val="hybridMultilevel"/>
    <w:tmpl w:val="46E2A530"/>
    <w:lvl w:ilvl="0" w:tplc="19309AA6">
      <w:start w:val="1"/>
      <w:numFmt w:val="bullet"/>
      <w:lvlText w:val=""/>
      <w:lvlJc w:val="left"/>
      <w:pPr>
        <w:ind w:left="672" w:hanging="360"/>
      </w:pPr>
      <w:rPr>
        <w:rFonts w:ascii="Wingdings" w:hAnsi="Wingdings" w:hint="default"/>
        <w:color w:val="9BC31C"/>
      </w:rPr>
    </w:lvl>
    <w:lvl w:ilvl="1" w:tplc="04070003" w:tentative="1">
      <w:start w:val="1"/>
      <w:numFmt w:val="bullet"/>
      <w:lvlText w:val="o"/>
      <w:lvlJc w:val="left"/>
      <w:pPr>
        <w:ind w:left="1392" w:hanging="360"/>
      </w:pPr>
      <w:rPr>
        <w:rFonts w:ascii="Courier New" w:hAnsi="Courier New" w:cs="Courier New" w:hint="default"/>
      </w:rPr>
    </w:lvl>
    <w:lvl w:ilvl="2" w:tplc="04070005" w:tentative="1">
      <w:start w:val="1"/>
      <w:numFmt w:val="bullet"/>
      <w:lvlText w:val=""/>
      <w:lvlJc w:val="left"/>
      <w:pPr>
        <w:ind w:left="2112" w:hanging="360"/>
      </w:pPr>
      <w:rPr>
        <w:rFonts w:ascii="Wingdings" w:hAnsi="Wingdings" w:hint="default"/>
      </w:rPr>
    </w:lvl>
    <w:lvl w:ilvl="3" w:tplc="04070001" w:tentative="1">
      <w:start w:val="1"/>
      <w:numFmt w:val="bullet"/>
      <w:lvlText w:val=""/>
      <w:lvlJc w:val="left"/>
      <w:pPr>
        <w:ind w:left="2832" w:hanging="360"/>
      </w:pPr>
      <w:rPr>
        <w:rFonts w:ascii="Symbol" w:hAnsi="Symbol" w:hint="default"/>
      </w:rPr>
    </w:lvl>
    <w:lvl w:ilvl="4" w:tplc="04070003" w:tentative="1">
      <w:start w:val="1"/>
      <w:numFmt w:val="bullet"/>
      <w:lvlText w:val="o"/>
      <w:lvlJc w:val="left"/>
      <w:pPr>
        <w:ind w:left="3552" w:hanging="360"/>
      </w:pPr>
      <w:rPr>
        <w:rFonts w:ascii="Courier New" w:hAnsi="Courier New" w:cs="Courier New" w:hint="default"/>
      </w:rPr>
    </w:lvl>
    <w:lvl w:ilvl="5" w:tplc="04070005" w:tentative="1">
      <w:start w:val="1"/>
      <w:numFmt w:val="bullet"/>
      <w:lvlText w:val=""/>
      <w:lvlJc w:val="left"/>
      <w:pPr>
        <w:ind w:left="4272" w:hanging="360"/>
      </w:pPr>
      <w:rPr>
        <w:rFonts w:ascii="Wingdings" w:hAnsi="Wingdings" w:hint="default"/>
      </w:rPr>
    </w:lvl>
    <w:lvl w:ilvl="6" w:tplc="04070001" w:tentative="1">
      <w:start w:val="1"/>
      <w:numFmt w:val="bullet"/>
      <w:lvlText w:val=""/>
      <w:lvlJc w:val="left"/>
      <w:pPr>
        <w:ind w:left="4992" w:hanging="360"/>
      </w:pPr>
      <w:rPr>
        <w:rFonts w:ascii="Symbol" w:hAnsi="Symbol" w:hint="default"/>
      </w:rPr>
    </w:lvl>
    <w:lvl w:ilvl="7" w:tplc="04070003" w:tentative="1">
      <w:start w:val="1"/>
      <w:numFmt w:val="bullet"/>
      <w:lvlText w:val="o"/>
      <w:lvlJc w:val="left"/>
      <w:pPr>
        <w:ind w:left="5712" w:hanging="360"/>
      </w:pPr>
      <w:rPr>
        <w:rFonts w:ascii="Courier New" w:hAnsi="Courier New" w:cs="Courier New" w:hint="default"/>
      </w:rPr>
    </w:lvl>
    <w:lvl w:ilvl="8" w:tplc="04070005" w:tentative="1">
      <w:start w:val="1"/>
      <w:numFmt w:val="bullet"/>
      <w:lvlText w:val=""/>
      <w:lvlJc w:val="left"/>
      <w:pPr>
        <w:ind w:left="6432" w:hanging="360"/>
      </w:pPr>
      <w:rPr>
        <w:rFonts w:ascii="Wingdings" w:hAnsi="Wingdings" w:hint="default"/>
      </w:rPr>
    </w:lvl>
  </w:abstractNum>
  <w:abstractNum w:abstractNumId="27" w15:restartNumberingAfterBreak="0">
    <w:nsid w:val="5B9B1EB2"/>
    <w:multiLevelType w:val="hybridMultilevel"/>
    <w:tmpl w:val="A16077CE"/>
    <w:lvl w:ilvl="0" w:tplc="4B9CF97C">
      <w:numFmt w:val="bullet"/>
      <w:lvlText w:val="-"/>
      <w:lvlJc w:val="left"/>
      <w:pPr>
        <w:ind w:left="502" w:hanging="360"/>
      </w:pPr>
      <w:rPr>
        <w:rFonts w:ascii="Cambria" w:eastAsia="Times New Roman" w:hAnsi="Cambria"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8" w15:restartNumberingAfterBreak="0">
    <w:nsid w:val="61E730CF"/>
    <w:multiLevelType w:val="hybridMultilevel"/>
    <w:tmpl w:val="411E7F00"/>
    <w:lvl w:ilvl="0" w:tplc="BB484490">
      <w:start w:val="1"/>
      <w:numFmt w:val="bullet"/>
      <w:pStyle w:val="Prfungszielaufzhlung"/>
      <w:lvlText w:val="-"/>
      <w:lvlJc w:val="left"/>
      <w:pPr>
        <w:tabs>
          <w:tab w:val="num" w:pos="567"/>
        </w:tabs>
        <w:ind w:left="567"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A695F"/>
    <w:multiLevelType w:val="hybridMultilevel"/>
    <w:tmpl w:val="ED22D0E8"/>
    <w:lvl w:ilvl="0" w:tplc="19309AA6">
      <w:start w:val="1"/>
      <w:numFmt w:val="bullet"/>
      <w:lvlText w:val=""/>
      <w:lvlJc w:val="left"/>
      <w:pPr>
        <w:ind w:left="720" w:hanging="360"/>
      </w:pPr>
      <w:rPr>
        <w:rFonts w:ascii="Wingdings" w:hAnsi="Wingdings" w:hint="default"/>
        <w:color w:val="9BC31C"/>
      </w:rPr>
    </w:lvl>
    <w:lvl w:ilvl="1" w:tplc="E51C19D6">
      <w:start w:val="1"/>
      <w:numFmt w:val="bullet"/>
      <w:lvlText w:val="▪"/>
      <w:lvlJc w:val="left"/>
      <w:pPr>
        <w:ind w:left="1440" w:hanging="360"/>
      </w:pPr>
      <w:rPr>
        <w:rFonts w:ascii="Courier New" w:hAnsi="Courier New" w:hint="default"/>
        <w:color w:val="B2CB7F"/>
        <w:u w:color="C2D69B" w:themeColor="accent3" w:themeTint="99"/>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264652"/>
    <w:multiLevelType w:val="hybridMultilevel"/>
    <w:tmpl w:val="DBC0F336"/>
    <w:lvl w:ilvl="0" w:tplc="1ADCB78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DA3447C"/>
    <w:multiLevelType w:val="hybridMultilevel"/>
    <w:tmpl w:val="18D02AF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4AB1E4D"/>
    <w:multiLevelType w:val="hybridMultilevel"/>
    <w:tmpl w:val="0696FD26"/>
    <w:lvl w:ilvl="0" w:tplc="CEA2B88E">
      <w:start w:val="1"/>
      <w:numFmt w:val="bullet"/>
      <w:lvlText w:val="-"/>
      <w:lvlJc w:val="left"/>
      <w:pPr>
        <w:ind w:left="785" w:hanging="360"/>
      </w:pPr>
      <w:rPr>
        <w:rFonts w:ascii="Arial" w:eastAsiaTheme="minorHAnsi"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3" w15:restartNumberingAfterBreak="0">
    <w:nsid w:val="76E5099C"/>
    <w:multiLevelType w:val="hybridMultilevel"/>
    <w:tmpl w:val="C60AF81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93E0775"/>
    <w:multiLevelType w:val="hybridMultilevel"/>
    <w:tmpl w:val="9764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463AD"/>
    <w:multiLevelType w:val="hybridMultilevel"/>
    <w:tmpl w:val="32B4B0B0"/>
    <w:lvl w:ilvl="0" w:tplc="628AA3BE">
      <w:start w:val="1"/>
      <w:numFmt w:val="lowerLetter"/>
      <w:pStyle w:val="Schwachstellenaufzhlung"/>
      <w:lvlText w:val="%1)"/>
      <w:lvlJc w:val="left"/>
      <w:pPr>
        <w:tabs>
          <w:tab w:val="num" w:pos="567"/>
        </w:tabs>
        <w:ind w:left="567" w:hanging="283"/>
      </w:pPr>
      <w:rPr>
        <w:rFonts w:ascii="Times New Roman" w:hAnsi="Times New Roman"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9EB7CC5"/>
    <w:multiLevelType w:val="hybridMultilevel"/>
    <w:tmpl w:val="98A69C0C"/>
    <w:lvl w:ilvl="0" w:tplc="CE4A7928">
      <w:start w:val="1"/>
      <w:numFmt w:val="bullet"/>
      <w:pStyle w:val="Methodikaufzhlung2"/>
      <w:lvlText w:val="o"/>
      <w:lvlJc w:val="left"/>
      <w:pPr>
        <w:tabs>
          <w:tab w:val="num" w:pos="899"/>
        </w:tabs>
        <w:ind w:left="899" w:hanging="360"/>
      </w:pPr>
      <w:rPr>
        <w:rFonts w:ascii="Courier New" w:hAnsi="Courier New" w:hint="default"/>
      </w:rPr>
    </w:lvl>
    <w:lvl w:ilvl="1" w:tplc="9382830E">
      <w:start w:val="1"/>
      <w:numFmt w:val="bullet"/>
      <w:pStyle w:val="Methodik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D6993"/>
    <w:multiLevelType w:val="hybridMultilevel"/>
    <w:tmpl w:val="D3AE5B9A"/>
    <w:lvl w:ilvl="0" w:tplc="340C1E18">
      <w:start w:val="1"/>
      <w:numFmt w:val="bullet"/>
      <w:pStyle w:val="Methodikaufzhlung1"/>
      <w:lvlText w:val="-"/>
      <w:lvlJc w:val="left"/>
      <w:pPr>
        <w:tabs>
          <w:tab w:val="num" w:pos="567"/>
        </w:tabs>
        <w:ind w:left="567" w:hanging="283"/>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4148DB"/>
    <w:multiLevelType w:val="hybridMultilevel"/>
    <w:tmpl w:val="F72612C8"/>
    <w:lvl w:ilvl="0" w:tplc="1ADCB7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5779B8"/>
    <w:multiLevelType w:val="hybridMultilevel"/>
    <w:tmpl w:val="9EAE2038"/>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40" w15:restartNumberingAfterBreak="0">
    <w:nsid w:val="7D063080"/>
    <w:multiLevelType w:val="multilevel"/>
    <w:tmpl w:val="B65A2A98"/>
    <w:lvl w:ilvl="0">
      <w:start w:val="1"/>
      <w:numFmt w:val="bullet"/>
      <w:lvlText w:val=""/>
      <w:lvlJc w:val="left"/>
      <w:pPr>
        <w:tabs>
          <w:tab w:val="num" w:pos="720"/>
        </w:tabs>
        <w:ind w:left="720" w:hanging="360"/>
      </w:pPr>
      <w:rPr>
        <w:rFonts w:ascii="Wingdings" w:hAnsi="Wingdings" w:hint="default"/>
        <w:color w:val="9BC31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35"/>
  </w:num>
  <w:num w:numId="4">
    <w:abstractNumId w:val="28"/>
  </w:num>
  <w:num w:numId="5">
    <w:abstractNumId w:val="37"/>
  </w:num>
  <w:num w:numId="6">
    <w:abstractNumId w:val="5"/>
  </w:num>
  <w:num w:numId="7">
    <w:abstractNumId w:val="20"/>
  </w:num>
  <w:num w:numId="8">
    <w:abstractNumId w:val="9"/>
  </w:num>
  <w:num w:numId="9">
    <w:abstractNumId w:val="10"/>
  </w:num>
  <w:num w:numId="10">
    <w:abstractNumId w:val="27"/>
  </w:num>
  <w:num w:numId="11">
    <w:abstractNumId w:val="12"/>
  </w:num>
  <w:num w:numId="12">
    <w:abstractNumId w:val="23"/>
  </w:num>
  <w:num w:numId="13">
    <w:abstractNumId w:val="0"/>
  </w:num>
  <w:num w:numId="14">
    <w:abstractNumId w:val="4"/>
  </w:num>
  <w:num w:numId="15">
    <w:abstractNumId w:val="34"/>
  </w:num>
  <w:num w:numId="16">
    <w:abstractNumId w:val="18"/>
  </w:num>
  <w:num w:numId="17">
    <w:abstractNumId w:val="7"/>
  </w:num>
  <w:num w:numId="18">
    <w:abstractNumId w:val="13"/>
  </w:num>
  <w:num w:numId="19">
    <w:abstractNumId w:val="14"/>
  </w:num>
  <w:num w:numId="20">
    <w:abstractNumId w:val="19"/>
  </w:num>
  <w:num w:numId="21">
    <w:abstractNumId w:val="3"/>
  </w:num>
  <w:num w:numId="22">
    <w:abstractNumId w:val="16"/>
  </w:num>
  <w:num w:numId="23">
    <w:abstractNumId w:val="21"/>
  </w:num>
  <w:num w:numId="24">
    <w:abstractNumId w:val="15"/>
  </w:num>
  <w:num w:numId="25">
    <w:abstractNumId w:val="38"/>
  </w:num>
  <w:num w:numId="26">
    <w:abstractNumId w:val="30"/>
  </w:num>
  <w:num w:numId="27">
    <w:abstractNumId w:val="33"/>
  </w:num>
  <w:num w:numId="28">
    <w:abstractNumId w:val="11"/>
  </w:num>
  <w:num w:numId="29">
    <w:abstractNumId w:val="31"/>
  </w:num>
  <w:num w:numId="30">
    <w:abstractNumId w:val="39"/>
  </w:num>
  <w:num w:numId="31">
    <w:abstractNumId w:val="29"/>
  </w:num>
  <w:num w:numId="32">
    <w:abstractNumId w:val="1"/>
    <w:lvlOverride w:ilvl="0">
      <w:lvl w:ilvl="0">
        <w:numFmt w:val="bullet"/>
        <w:lvlText w:val=""/>
        <w:legacy w:legacy="1" w:legacySpace="0" w:legacyIndent="0"/>
        <w:lvlJc w:val="left"/>
        <w:rPr>
          <w:rFonts w:ascii="Symbol" w:hAnsi="Symbol" w:hint="default"/>
          <w:sz w:val="22"/>
        </w:rPr>
      </w:lvl>
    </w:lvlOverride>
  </w:num>
  <w:num w:numId="33">
    <w:abstractNumId w:val="8"/>
  </w:num>
  <w:num w:numId="34">
    <w:abstractNumId w:val="25"/>
  </w:num>
  <w:num w:numId="35">
    <w:abstractNumId w:val="6"/>
  </w:num>
  <w:num w:numId="36">
    <w:abstractNumId w:val="26"/>
  </w:num>
  <w:num w:numId="37">
    <w:abstractNumId w:val="40"/>
  </w:num>
  <w:num w:numId="38">
    <w:abstractNumId w:val="24"/>
  </w:num>
  <w:num w:numId="39">
    <w:abstractNumId w:val="32"/>
  </w:num>
  <w:num w:numId="4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Verfügbare Texte"/>
    <w:docVar w:name="lcCancel" w:val="Abbruch"/>
    <w:docVar w:name="lcCategory" w:val="Kategorie"/>
    <w:docVar w:name="lcDescription" w:val="Beschreibung"/>
    <w:docVar w:name="lcDlgTitle" w:val="Content Library"/>
    <w:docVar w:name="lcInsert" w:val="Einfügen"/>
    <w:docVar w:name="lcInsertReusableText" w:val="Einfügen aus Content Library..."/>
    <w:docVar w:name="lcPDFEMail" w:val="Konvertieren nach PDF und E-mail"/>
    <w:docVar w:name="lcPDFSave" w:val="Speichern als PDF..."/>
    <w:docVar w:name="lcSave" w:val="Speichern"/>
    <w:docVar w:name="lcSaveReusableText" w:val="Auswahl speichern in die Content Library..."/>
    <w:docVar w:name="lcSearch" w:val="Suchen"/>
    <w:docVar w:name="lcSearchAll" w:val="Alle Texte suchen"/>
    <w:docVar w:name="lcSearchFor" w:val="Suchen nach:"/>
    <w:docVar w:name="lcTitle" w:val="Titel"/>
    <w:docVar w:name="SwDialogEnabled" w:val="False"/>
  </w:docVars>
  <w:rsids>
    <w:rsidRoot w:val="00D32EC9"/>
    <w:rsid w:val="00002090"/>
    <w:rsid w:val="00002555"/>
    <w:rsid w:val="00005CBB"/>
    <w:rsid w:val="00011DF4"/>
    <w:rsid w:val="000242B4"/>
    <w:rsid w:val="000315D5"/>
    <w:rsid w:val="00032C1B"/>
    <w:rsid w:val="00036A4F"/>
    <w:rsid w:val="000506BA"/>
    <w:rsid w:val="00053FE5"/>
    <w:rsid w:val="0006694B"/>
    <w:rsid w:val="000744E8"/>
    <w:rsid w:val="00082458"/>
    <w:rsid w:val="00083522"/>
    <w:rsid w:val="00083B37"/>
    <w:rsid w:val="00090F7A"/>
    <w:rsid w:val="000911AF"/>
    <w:rsid w:val="00091C12"/>
    <w:rsid w:val="000921F4"/>
    <w:rsid w:val="00092B11"/>
    <w:rsid w:val="00092E65"/>
    <w:rsid w:val="000A021E"/>
    <w:rsid w:val="000A3669"/>
    <w:rsid w:val="000A4B0D"/>
    <w:rsid w:val="000A775D"/>
    <w:rsid w:val="000B2182"/>
    <w:rsid w:val="000B2E31"/>
    <w:rsid w:val="000C6984"/>
    <w:rsid w:val="000C6B2D"/>
    <w:rsid w:val="000C6B2F"/>
    <w:rsid w:val="000C73A0"/>
    <w:rsid w:val="000D5C71"/>
    <w:rsid w:val="000D62F8"/>
    <w:rsid w:val="000D7C70"/>
    <w:rsid w:val="000E3BFF"/>
    <w:rsid w:val="000E3C01"/>
    <w:rsid w:val="000F0EA5"/>
    <w:rsid w:val="000F40FE"/>
    <w:rsid w:val="000F6313"/>
    <w:rsid w:val="000F6469"/>
    <w:rsid w:val="00102680"/>
    <w:rsid w:val="0010291C"/>
    <w:rsid w:val="001108DA"/>
    <w:rsid w:val="0011109B"/>
    <w:rsid w:val="00113011"/>
    <w:rsid w:val="00115B32"/>
    <w:rsid w:val="00121C1D"/>
    <w:rsid w:val="001220F6"/>
    <w:rsid w:val="0012511B"/>
    <w:rsid w:val="00126889"/>
    <w:rsid w:val="00127038"/>
    <w:rsid w:val="0013110C"/>
    <w:rsid w:val="00135E6D"/>
    <w:rsid w:val="0013683B"/>
    <w:rsid w:val="001429D7"/>
    <w:rsid w:val="00143CE9"/>
    <w:rsid w:val="00144631"/>
    <w:rsid w:val="00144F7A"/>
    <w:rsid w:val="0016267F"/>
    <w:rsid w:val="00162E23"/>
    <w:rsid w:val="0017173D"/>
    <w:rsid w:val="00174F25"/>
    <w:rsid w:val="001805EC"/>
    <w:rsid w:val="00184392"/>
    <w:rsid w:val="00184D79"/>
    <w:rsid w:val="00187A21"/>
    <w:rsid w:val="00192267"/>
    <w:rsid w:val="00192E66"/>
    <w:rsid w:val="00193B81"/>
    <w:rsid w:val="00196F99"/>
    <w:rsid w:val="001A6479"/>
    <w:rsid w:val="001B3F29"/>
    <w:rsid w:val="001B4F15"/>
    <w:rsid w:val="001B649F"/>
    <w:rsid w:val="001B68EB"/>
    <w:rsid w:val="001C17F7"/>
    <w:rsid w:val="001C2125"/>
    <w:rsid w:val="001C5177"/>
    <w:rsid w:val="001C5228"/>
    <w:rsid w:val="001C61AF"/>
    <w:rsid w:val="001D0B53"/>
    <w:rsid w:val="001D6E20"/>
    <w:rsid w:val="001E0622"/>
    <w:rsid w:val="001E0FE2"/>
    <w:rsid w:val="001E217B"/>
    <w:rsid w:val="001E22E4"/>
    <w:rsid w:val="001E3629"/>
    <w:rsid w:val="001E3859"/>
    <w:rsid w:val="001E6B39"/>
    <w:rsid w:val="001F1341"/>
    <w:rsid w:val="002003D3"/>
    <w:rsid w:val="00202A55"/>
    <w:rsid w:val="00207142"/>
    <w:rsid w:val="0021115E"/>
    <w:rsid w:val="00212A41"/>
    <w:rsid w:val="00213031"/>
    <w:rsid w:val="0022437F"/>
    <w:rsid w:val="0022514A"/>
    <w:rsid w:val="0022689C"/>
    <w:rsid w:val="002278E2"/>
    <w:rsid w:val="00232159"/>
    <w:rsid w:val="0023295A"/>
    <w:rsid w:val="00233058"/>
    <w:rsid w:val="00240D30"/>
    <w:rsid w:val="0024757D"/>
    <w:rsid w:val="00251A73"/>
    <w:rsid w:val="00251DA4"/>
    <w:rsid w:val="002520D2"/>
    <w:rsid w:val="00254C8B"/>
    <w:rsid w:val="002564C1"/>
    <w:rsid w:val="00271A5A"/>
    <w:rsid w:val="0027241B"/>
    <w:rsid w:val="00274D16"/>
    <w:rsid w:val="00275213"/>
    <w:rsid w:val="00280043"/>
    <w:rsid w:val="0028686D"/>
    <w:rsid w:val="00287205"/>
    <w:rsid w:val="00293702"/>
    <w:rsid w:val="00294E6E"/>
    <w:rsid w:val="0029551E"/>
    <w:rsid w:val="0029731F"/>
    <w:rsid w:val="00297E5A"/>
    <w:rsid w:val="002A159A"/>
    <w:rsid w:val="002A20BD"/>
    <w:rsid w:val="002A2AFC"/>
    <w:rsid w:val="002A5E12"/>
    <w:rsid w:val="002B0140"/>
    <w:rsid w:val="002B0764"/>
    <w:rsid w:val="002B1593"/>
    <w:rsid w:val="002B3E16"/>
    <w:rsid w:val="002B3ED5"/>
    <w:rsid w:val="002B7E82"/>
    <w:rsid w:val="002C0F25"/>
    <w:rsid w:val="002C2237"/>
    <w:rsid w:val="002C2E32"/>
    <w:rsid w:val="002C42E4"/>
    <w:rsid w:val="002C49C2"/>
    <w:rsid w:val="002C4FB1"/>
    <w:rsid w:val="002C51B5"/>
    <w:rsid w:val="002D0460"/>
    <w:rsid w:val="002D0CCB"/>
    <w:rsid w:val="002D31E0"/>
    <w:rsid w:val="002D39BE"/>
    <w:rsid w:val="002D4752"/>
    <w:rsid w:val="002D4D78"/>
    <w:rsid w:val="002D552B"/>
    <w:rsid w:val="002D595A"/>
    <w:rsid w:val="002E1B90"/>
    <w:rsid w:val="002E3F3D"/>
    <w:rsid w:val="002E498B"/>
    <w:rsid w:val="002E6C5A"/>
    <w:rsid w:val="002F2412"/>
    <w:rsid w:val="002F5793"/>
    <w:rsid w:val="00301374"/>
    <w:rsid w:val="00301BA8"/>
    <w:rsid w:val="003021CA"/>
    <w:rsid w:val="00305B90"/>
    <w:rsid w:val="003076F5"/>
    <w:rsid w:val="00315378"/>
    <w:rsid w:val="0031682C"/>
    <w:rsid w:val="00320527"/>
    <w:rsid w:val="003211CF"/>
    <w:rsid w:val="003223AB"/>
    <w:rsid w:val="00323986"/>
    <w:rsid w:val="003258BE"/>
    <w:rsid w:val="003264C7"/>
    <w:rsid w:val="00327410"/>
    <w:rsid w:val="00333BAB"/>
    <w:rsid w:val="003413D8"/>
    <w:rsid w:val="003441AD"/>
    <w:rsid w:val="00347B7F"/>
    <w:rsid w:val="00352014"/>
    <w:rsid w:val="00352184"/>
    <w:rsid w:val="00352AB1"/>
    <w:rsid w:val="00355D7E"/>
    <w:rsid w:val="003617E7"/>
    <w:rsid w:val="003653BA"/>
    <w:rsid w:val="00371BBC"/>
    <w:rsid w:val="00372F1B"/>
    <w:rsid w:val="0037456D"/>
    <w:rsid w:val="00376103"/>
    <w:rsid w:val="00377280"/>
    <w:rsid w:val="00386B4E"/>
    <w:rsid w:val="003951E5"/>
    <w:rsid w:val="003A471D"/>
    <w:rsid w:val="003A5ACB"/>
    <w:rsid w:val="003B28BD"/>
    <w:rsid w:val="003B42BA"/>
    <w:rsid w:val="003C359B"/>
    <w:rsid w:val="003C54A7"/>
    <w:rsid w:val="003C6BD1"/>
    <w:rsid w:val="003C6C19"/>
    <w:rsid w:val="003C7FED"/>
    <w:rsid w:val="003D4961"/>
    <w:rsid w:val="003D5A82"/>
    <w:rsid w:val="003E0CDF"/>
    <w:rsid w:val="003E2227"/>
    <w:rsid w:val="003E3C70"/>
    <w:rsid w:val="003E5945"/>
    <w:rsid w:val="003E5DFE"/>
    <w:rsid w:val="003E7156"/>
    <w:rsid w:val="003F0BBB"/>
    <w:rsid w:val="003F6FA6"/>
    <w:rsid w:val="00400F9C"/>
    <w:rsid w:val="00410844"/>
    <w:rsid w:val="00412A7B"/>
    <w:rsid w:val="00414A6F"/>
    <w:rsid w:val="0041604F"/>
    <w:rsid w:val="00416141"/>
    <w:rsid w:val="00416405"/>
    <w:rsid w:val="00416983"/>
    <w:rsid w:val="00420FA0"/>
    <w:rsid w:val="00425974"/>
    <w:rsid w:val="00430562"/>
    <w:rsid w:val="00430CA9"/>
    <w:rsid w:val="0043171F"/>
    <w:rsid w:val="00431F64"/>
    <w:rsid w:val="0043236E"/>
    <w:rsid w:val="004329F5"/>
    <w:rsid w:val="00433DE0"/>
    <w:rsid w:val="004345F3"/>
    <w:rsid w:val="004353D2"/>
    <w:rsid w:val="0044249A"/>
    <w:rsid w:val="00443EC3"/>
    <w:rsid w:val="00444E18"/>
    <w:rsid w:val="004452EB"/>
    <w:rsid w:val="00447046"/>
    <w:rsid w:val="00450476"/>
    <w:rsid w:val="004540C0"/>
    <w:rsid w:val="00465A44"/>
    <w:rsid w:val="00481A03"/>
    <w:rsid w:val="00484973"/>
    <w:rsid w:val="00491FE7"/>
    <w:rsid w:val="00492DCE"/>
    <w:rsid w:val="00493E82"/>
    <w:rsid w:val="004A5D9E"/>
    <w:rsid w:val="004A617B"/>
    <w:rsid w:val="004A6AA4"/>
    <w:rsid w:val="004A7824"/>
    <w:rsid w:val="004A7AEA"/>
    <w:rsid w:val="004A7B8B"/>
    <w:rsid w:val="004B3208"/>
    <w:rsid w:val="004C2904"/>
    <w:rsid w:val="004C3892"/>
    <w:rsid w:val="004C5FA0"/>
    <w:rsid w:val="004D01A1"/>
    <w:rsid w:val="004D0B75"/>
    <w:rsid w:val="004D0C89"/>
    <w:rsid w:val="004E0958"/>
    <w:rsid w:val="004E0F0E"/>
    <w:rsid w:val="004E116B"/>
    <w:rsid w:val="004E12C3"/>
    <w:rsid w:val="004E1D62"/>
    <w:rsid w:val="004E2C6C"/>
    <w:rsid w:val="004E2EDA"/>
    <w:rsid w:val="004E455A"/>
    <w:rsid w:val="004E45E8"/>
    <w:rsid w:val="004E7ECB"/>
    <w:rsid w:val="004F066A"/>
    <w:rsid w:val="004F14F0"/>
    <w:rsid w:val="004F24C1"/>
    <w:rsid w:val="004F3C52"/>
    <w:rsid w:val="005010FB"/>
    <w:rsid w:val="00502816"/>
    <w:rsid w:val="00503961"/>
    <w:rsid w:val="0050518A"/>
    <w:rsid w:val="00505C93"/>
    <w:rsid w:val="0051081E"/>
    <w:rsid w:val="00515D86"/>
    <w:rsid w:val="00516452"/>
    <w:rsid w:val="00521D8D"/>
    <w:rsid w:val="0052411C"/>
    <w:rsid w:val="0052622D"/>
    <w:rsid w:val="00526F94"/>
    <w:rsid w:val="00530090"/>
    <w:rsid w:val="00541FD5"/>
    <w:rsid w:val="005435B1"/>
    <w:rsid w:val="00551CFA"/>
    <w:rsid w:val="005614CB"/>
    <w:rsid w:val="0056489A"/>
    <w:rsid w:val="0056733A"/>
    <w:rsid w:val="005750AC"/>
    <w:rsid w:val="005762ED"/>
    <w:rsid w:val="005768B8"/>
    <w:rsid w:val="00577BF4"/>
    <w:rsid w:val="005809F0"/>
    <w:rsid w:val="00583E60"/>
    <w:rsid w:val="0058509F"/>
    <w:rsid w:val="00590A7C"/>
    <w:rsid w:val="00590E47"/>
    <w:rsid w:val="0059330E"/>
    <w:rsid w:val="00596925"/>
    <w:rsid w:val="00596A61"/>
    <w:rsid w:val="00597570"/>
    <w:rsid w:val="005A0B87"/>
    <w:rsid w:val="005A1745"/>
    <w:rsid w:val="005A66C6"/>
    <w:rsid w:val="005A6E95"/>
    <w:rsid w:val="005A7A63"/>
    <w:rsid w:val="005B1A7F"/>
    <w:rsid w:val="005B3F35"/>
    <w:rsid w:val="005B464A"/>
    <w:rsid w:val="005B7098"/>
    <w:rsid w:val="005C309F"/>
    <w:rsid w:val="005C4742"/>
    <w:rsid w:val="005D0ACB"/>
    <w:rsid w:val="005D1A79"/>
    <w:rsid w:val="005D2828"/>
    <w:rsid w:val="005D31C0"/>
    <w:rsid w:val="005D533E"/>
    <w:rsid w:val="005D6963"/>
    <w:rsid w:val="005E0C8A"/>
    <w:rsid w:val="005E3316"/>
    <w:rsid w:val="005E394C"/>
    <w:rsid w:val="005E3B75"/>
    <w:rsid w:val="005E3E5F"/>
    <w:rsid w:val="005E4153"/>
    <w:rsid w:val="005E42C7"/>
    <w:rsid w:val="005F500A"/>
    <w:rsid w:val="005F7C6A"/>
    <w:rsid w:val="00600D04"/>
    <w:rsid w:val="006014CE"/>
    <w:rsid w:val="0060321F"/>
    <w:rsid w:val="00604C6B"/>
    <w:rsid w:val="0061078A"/>
    <w:rsid w:val="00611DCF"/>
    <w:rsid w:val="00614C59"/>
    <w:rsid w:val="006154E7"/>
    <w:rsid w:val="0061781C"/>
    <w:rsid w:val="006201B9"/>
    <w:rsid w:val="00620758"/>
    <w:rsid w:val="006221CB"/>
    <w:rsid w:val="006230FA"/>
    <w:rsid w:val="006276D9"/>
    <w:rsid w:val="00634C65"/>
    <w:rsid w:val="00635F58"/>
    <w:rsid w:val="00640B57"/>
    <w:rsid w:val="006410AF"/>
    <w:rsid w:val="00643449"/>
    <w:rsid w:val="00643A82"/>
    <w:rsid w:val="00653BBA"/>
    <w:rsid w:val="00653CE6"/>
    <w:rsid w:val="00660AC0"/>
    <w:rsid w:val="00660EA0"/>
    <w:rsid w:val="00662742"/>
    <w:rsid w:val="00662B41"/>
    <w:rsid w:val="006751DF"/>
    <w:rsid w:val="0068538D"/>
    <w:rsid w:val="00686843"/>
    <w:rsid w:val="00687A96"/>
    <w:rsid w:val="00690EA6"/>
    <w:rsid w:val="00690EDC"/>
    <w:rsid w:val="00697FC9"/>
    <w:rsid w:val="006A2411"/>
    <w:rsid w:val="006A5422"/>
    <w:rsid w:val="006A5948"/>
    <w:rsid w:val="006A69A2"/>
    <w:rsid w:val="006A7AF7"/>
    <w:rsid w:val="006B05ED"/>
    <w:rsid w:val="006B12F6"/>
    <w:rsid w:val="006B1E15"/>
    <w:rsid w:val="006B4B7E"/>
    <w:rsid w:val="006C3969"/>
    <w:rsid w:val="006C4186"/>
    <w:rsid w:val="006C5118"/>
    <w:rsid w:val="006C6FA6"/>
    <w:rsid w:val="006C7F99"/>
    <w:rsid w:val="006D6919"/>
    <w:rsid w:val="006E2566"/>
    <w:rsid w:val="006E3818"/>
    <w:rsid w:val="006E4C45"/>
    <w:rsid w:val="006E60C3"/>
    <w:rsid w:val="006F1E28"/>
    <w:rsid w:val="006F2A43"/>
    <w:rsid w:val="006F2A80"/>
    <w:rsid w:val="006F2B1A"/>
    <w:rsid w:val="006F30FD"/>
    <w:rsid w:val="006F411B"/>
    <w:rsid w:val="006F4AEF"/>
    <w:rsid w:val="006F58FE"/>
    <w:rsid w:val="006F6E3A"/>
    <w:rsid w:val="007034F3"/>
    <w:rsid w:val="00712409"/>
    <w:rsid w:val="00712745"/>
    <w:rsid w:val="007129BE"/>
    <w:rsid w:val="00713B1D"/>
    <w:rsid w:val="0071407F"/>
    <w:rsid w:val="00714881"/>
    <w:rsid w:val="00720DDA"/>
    <w:rsid w:val="007213A2"/>
    <w:rsid w:val="00724085"/>
    <w:rsid w:val="00724B8A"/>
    <w:rsid w:val="0072520A"/>
    <w:rsid w:val="00731CE0"/>
    <w:rsid w:val="00734774"/>
    <w:rsid w:val="00735740"/>
    <w:rsid w:val="00743206"/>
    <w:rsid w:val="00745CDE"/>
    <w:rsid w:val="00746DE9"/>
    <w:rsid w:val="00752029"/>
    <w:rsid w:val="00754476"/>
    <w:rsid w:val="007550A1"/>
    <w:rsid w:val="007572DC"/>
    <w:rsid w:val="007601DA"/>
    <w:rsid w:val="007612E9"/>
    <w:rsid w:val="00762420"/>
    <w:rsid w:val="00763720"/>
    <w:rsid w:val="00764B81"/>
    <w:rsid w:val="00765997"/>
    <w:rsid w:val="0076672D"/>
    <w:rsid w:val="007669CB"/>
    <w:rsid w:val="00766B5A"/>
    <w:rsid w:val="00771462"/>
    <w:rsid w:val="00771F41"/>
    <w:rsid w:val="007776AD"/>
    <w:rsid w:val="007800EF"/>
    <w:rsid w:val="007810D6"/>
    <w:rsid w:val="00784AD4"/>
    <w:rsid w:val="00784B33"/>
    <w:rsid w:val="00784DEB"/>
    <w:rsid w:val="007875C5"/>
    <w:rsid w:val="00790061"/>
    <w:rsid w:val="00790D34"/>
    <w:rsid w:val="0079128B"/>
    <w:rsid w:val="0079306E"/>
    <w:rsid w:val="00793FAC"/>
    <w:rsid w:val="007A63A2"/>
    <w:rsid w:val="007B0297"/>
    <w:rsid w:val="007B320E"/>
    <w:rsid w:val="007B3D61"/>
    <w:rsid w:val="007B44DC"/>
    <w:rsid w:val="007B4817"/>
    <w:rsid w:val="007B71A7"/>
    <w:rsid w:val="007D6B3F"/>
    <w:rsid w:val="007E0666"/>
    <w:rsid w:val="007E18EC"/>
    <w:rsid w:val="007E28FA"/>
    <w:rsid w:val="007E5F9A"/>
    <w:rsid w:val="007E6FD7"/>
    <w:rsid w:val="007E7940"/>
    <w:rsid w:val="007F22BE"/>
    <w:rsid w:val="007F5BC5"/>
    <w:rsid w:val="007F5CA0"/>
    <w:rsid w:val="007F6DF6"/>
    <w:rsid w:val="007F70C6"/>
    <w:rsid w:val="0080377C"/>
    <w:rsid w:val="008039A2"/>
    <w:rsid w:val="008041D1"/>
    <w:rsid w:val="00805D43"/>
    <w:rsid w:val="00806ACD"/>
    <w:rsid w:val="00806B0E"/>
    <w:rsid w:val="008075D1"/>
    <w:rsid w:val="00807E6B"/>
    <w:rsid w:val="008107F6"/>
    <w:rsid w:val="00815F32"/>
    <w:rsid w:val="00827159"/>
    <w:rsid w:val="00827AC9"/>
    <w:rsid w:val="008301F0"/>
    <w:rsid w:val="0083144B"/>
    <w:rsid w:val="00831F4F"/>
    <w:rsid w:val="0083452D"/>
    <w:rsid w:val="008405BB"/>
    <w:rsid w:val="00840E7C"/>
    <w:rsid w:val="00851E9C"/>
    <w:rsid w:val="008539C4"/>
    <w:rsid w:val="0085757B"/>
    <w:rsid w:val="008613D0"/>
    <w:rsid w:val="00861CF7"/>
    <w:rsid w:val="00862133"/>
    <w:rsid w:val="0086373B"/>
    <w:rsid w:val="00863B4A"/>
    <w:rsid w:val="00865941"/>
    <w:rsid w:val="00865E90"/>
    <w:rsid w:val="00873F75"/>
    <w:rsid w:val="008851DF"/>
    <w:rsid w:val="00885441"/>
    <w:rsid w:val="008865C1"/>
    <w:rsid w:val="00887485"/>
    <w:rsid w:val="00891CF3"/>
    <w:rsid w:val="00895508"/>
    <w:rsid w:val="008A295C"/>
    <w:rsid w:val="008A5A5E"/>
    <w:rsid w:val="008A6F28"/>
    <w:rsid w:val="008A7B8C"/>
    <w:rsid w:val="008B333B"/>
    <w:rsid w:val="008B56A0"/>
    <w:rsid w:val="008B5B63"/>
    <w:rsid w:val="008B72F3"/>
    <w:rsid w:val="008B78B1"/>
    <w:rsid w:val="008B7A2A"/>
    <w:rsid w:val="008C19F1"/>
    <w:rsid w:val="008C6AB1"/>
    <w:rsid w:val="008D56B0"/>
    <w:rsid w:val="008E0667"/>
    <w:rsid w:val="008E7F32"/>
    <w:rsid w:val="008F1CDF"/>
    <w:rsid w:val="008F42DC"/>
    <w:rsid w:val="008F70F2"/>
    <w:rsid w:val="00900216"/>
    <w:rsid w:val="00907717"/>
    <w:rsid w:val="0090772C"/>
    <w:rsid w:val="00912368"/>
    <w:rsid w:val="00913E46"/>
    <w:rsid w:val="0092223F"/>
    <w:rsid w:val="009273DB"/>
    <w:rsid w:val="0093390E"/>
    <w:rsid w:val="00934601"/>
    <w:rsid w:val="00935243"/>
    <w:rsid w:val="00940BBC"/>
    <w:rsid w:val="009428AC"/>
    <w:rsid w:val="00944ED3"/>
    <w:rsid w:val="009654E4"/>
    <w:rsid w:val="00965AE9"/>
    <w:rsid w:val="00966781"/>
    <w:rsid w:val="00966D1B"/>
    <w:rsid w:val="009676C8"/>
    <w:rsid w:val="009751A3"/>
    <w:rsid w:val="00977E28"/>
    <w:rsid w:val="00977E53"/>
    <w:rsid w:val="00994B50"/>
    <w:rsid w:val="009950B5"/>
    <w:rsid w:val="00996821"/>
    <w:rsid w:val="009A0FDC"/>
    <w:rsid w:val="009A5992"/>
    <w:rsid w:val="009A5A53"/>
    <w:rsid w:val="009B0915"/>
    <w:rsid w:val="009B3071"/>
    <w:rsid w:val="009B433E"/>
    <w:rsid w:val="009B56B0"/>
    <w:rsid w:val="009B5C9F"/>
    <w:rsid w:val="009B5D47"/>
    <w:rsid w:val="009B6C31"/>
    <w:rsid w:val="009B7021"/>
    <w:rsid w:val="009B71CF"/>
    <w:rsid w:val="009B771E"/>
    <w:rsid w:val="009C023E"/>
    <w:rsid w:val="009C2A67"/>
    <w:rsid w:val="009C54D5"/>
    <w:rsid w:val="009D0A9F"/>
    <w:rsid w:val="009D2E98"/>
    <w:rsid w:val="009D381B"/>
    <w:rsid w:val="009D4E00"/>
    <w:rsid w:val="009D6554"/>
    <w:rsid w:val="009E0ECF"/>
    <w:rsid w:val="009E217D"/>
    <w:rsid w:val="009E251F"/>
    <w:rsid w:val="009E4B84"/>
    <w:rsid w:val="009E5625"/>
    <w:rsid w:val="009F0A89"/>
    <w:rsid w:val="009F43F7"/>
    <w:rsid w:val="009F463D"/>
    <w:rsid w:val="009F4A0B"/>
    <w:rsid w:val="009F74EF"/>
    <w:rsid w:val="00A00AD5"/>
    <w:rsid w:val="00A02B7E"/>
    <w:rsid w:val="00A02CA7"/>
    <w:rsid w:val="00A02E56"/>
    <w:rsid w:val="00A03011"/>
    <w:rsid w:val="00A036F7"/>
    <w:rsid w:val="00A0398C"/>
    <w:rsid w:val="00A11C46"/>
    <w:rsid w:val="00A120BC"/>
    <w:rsid w:val="00A1361B"/>
    <w:rsid w:val="00A14B4A"/>
    <w:rsid w:val="00A154F2"/>
    <w:rsid w:val="00A16929"/>
    <w:rsid w:val="00A21A63"/>
    <w:rsid w:val="00A22071"/>
    <w:rsid w:val="00A25560"/>
    <w:rsid w:val="00A26099"/>
    <w:rsid w:val="00A26237"/>
    <w:rsid w:val="00A2658B"/>
    <w:rsid w:val="00A27FC1"/>
    <w:rsid w:val="00A306FA"/>
    <w:rsid w:val="00A32D84"/>
    <w:rsid w:val="00A3551B"/>
    <w:rsid w:val="00A3665E"/>
    <w:rsid w:val="00A36D91"/>
    <w:rsid w:val="00A40E24"/>
    <w:rsid w:val="00A42BB0"/>
    <w:rsid w:val="00A43178"/>
    <w:rsid w:val="00A46487"/>
    <w:rsid w:val="00A469F4"/>
    <w:rsid w:val="00A476CF"/>
    <w:rsid w:val="00A524C1"/>
    <w:rsid w:val="00A53EBA"/>
    <w:rsid w:val="00A5451A"/>
    <w:rsid w:val="00A54DB3"/>
    <w:rsid w:val="00A62C92"/>
    <w:rsid w:val="00A711E5"/>
    <w:rsid w:val="00A72F33"/>
    <w:rsid w:val="00A7312E"/>
    <w:rsid w:val="00A752EF"/>
    <w:rsid w:val="00A76723"/>
    <w:rsid w:val="00A76A19"/>
    <w:rsid w:val="00A76CA8"/>
    <w:rsid w:val="00A84D88"/>
    <w:rsid w:val="00A8674F"/>
    <w:rsid w:val="00A8737F"/>
    <w:rsid w:val="00A92CA3"/>
    <w:rsid w:val="00A949A4"/>
    <w:rsid w:val="00A95BFD"/>
    <w:rsid w:val="00A9669B"/>
    <w:rsid w:val="00A96CBD"/>
    <w:rsid w:val="00A96D84"/>
    <w:rsid w:val="00A9784F"/>
    <w:rsid w:val="00A978DF"/>
    <w:rsid w:val="00AA1249"/>
    <w:rsid w:val="00AA4D6D"/>
    <w:rsid w:val="00AA5B9A"/>
    <w:rsid w:val="00AC141B"/>
    <w:rsid w:val="00AC252D"/>
    <w:rsid w:val="00AC40E2"/>
    <w:rsid w:val="00AC4EC7"/>
    <w:rsid w:val="00AD4B12"/>
    <w:rsid w:val="00AD4E63"/>
    <w:rsid w:val="00AD6F59"/>
    <w:rsid w:val="00AD7B31"/>
    <w:rsid w:val="00AE0A7F"/>
    <w:rsid w:val="00AE3051"/>
    <w:rsid w:val="00AE7A5A"/>
    <w:rsid w:val="00B06A43"/>
    <w:rsid w:val="00B10F70"/>
    <w:rsid w:val="00B14890"/>
    <w:rsid w:val="00B220B9"/>
    <w:rsid w:val="00B24138"/>
    <w:rsid w:val="00B26360"/>
    <w:rsid w:val="00B30110"/>
    <w:rsid w:val="00B31DDF"/>
    <w:rsid w:val="00B32B69"/>
    <w:rsid w:val="00B40233"/>
    <w:rsid w:val="00B4122F"/>
    <w:rsid w:val="00B4309B"/>
    <w:rsid w:val="00B44522"/>
    <w:rsid w:val="00B563E4"/>
    <w:rsid w:val="00B66084"/>
    <w:rsid w:val="00B66C1F"/>
    <w:rsid w:val="00B67214"/>
    <w:rsid w:val="00B71B0D"/>
    <w:rsid w:val="00B72FE4"/>
    <w:rsid w:val="00B77186"/>
    <w:rsid w:val="00B80353"/>
    <w:rsid w:val="00B85CCB"/>
    <w:rsid w:val="00B95456"/>
    <w:rsid w:val="00B95AB0"/>
    <w:rsid w:val="00BA55AD"/>
    <w:rsid w:val="00BA6F72"/>
    <w:rsid w:val="00BB5E26"/>
    <w:rsid w:val="00BC076B"/>
    <w:rsid w:val="00BC383A"/>
    <w:rsid w:val="00BC48C0"/>
    <w:rsid w:val="00BC67D5"/>
    <w:rsid w:val="00BC6C24"/>
    <w:rsid w:val="00BC74F5"/>
    <w:rsid w:val="00BD004B"/>
    <w:rsid w:val="00BD00EF"/>
    <w:rsid w:val="00BD1247"/>
    <w:rsid w:val="00BD1462"/>
    <w:rsid w:val="00BD42B1"/>
    <w:rsid w:val="00BD5838"/>
    <w:rsid w:val="00BE2ADF"/>
    <w:rsid w:val="00BE3292"/>
    <w:rsid w:val="00BE3823"/>
    <w:rsid w:val="00BE48BF"/>
    <w:rsid w:val="00BE4F47"/>
    <w:rsid w:val="00BF2E05"/>
    <w:rsid w:val="00BF49BC"/>
    <w:rsid w:val="00BF6973"/>
    <w:rsid w:val="00C02FA7"/>
    <w:rsid w:val="00C0574F"/>
    <w:rsid w:val="00C072D5"/>
    <w:rsid w:val="00C10B44"/>
    <w:rsid w:val="00C1243C"/>
    <w:rsid w:val="00C128D6"/>
    <w:rsid w:val="00C1774C"/>
    <w:rsid w:val="00C20ED3"/>
    <w:rsid w:val="00C2472A"/>
    <w:rsid w:val="00C26AF9"/>
    <w:rsid w:val="00C326C0"/>
    <w:rsid w:val="00C32DBF"/>
    <w:rsid w:val="00C33BE2"/>
    <w:rsid w:val="00C408B8"/>
    <w:rsid w:val="00C43B51"/>
    <w:rsid w:val="00C451EB"/>
    <w:rsid w:val="00C47FA6"/>
    <w:rsid w:val="00C65DD6"/>
    <w:rsid w:val="00C66062"/>
    <w:rsid w:val="00C70746"/>
    <w:rsid w:val="00C71306"/>
    <w:rsid w:val="00C714DB"/>
    <w:rsid w:val="00C7293B"/>
    <w:rsid w:val="00C73660"/>
    <w:rsid w:val="00C77B90"/>
    <w:rsid w:val="00C804F2"/>
    <w:rsid w:val="00C81517"/>
    <w:rsid w:val="00C83C3B"/>
    <w:rsid w:val="00C908D3"/>
    <w:rsid w:val="00C920DB"/>
    <w:rsid w:val="00C934C8"/>
    <w:rsid w:val="00C94262"/>
    <w:rsid w:val="00C96BC6"/>
    <w:rsid w:val="00CA23AB"/>
    <w:rsid w:val="00CA272A"/>
    <w:rsid w:val="00CB037B"/>
    <w:rsid w:val="00CB3A76"/>
    <w:rsid w:val="00CB489B"/>
    <w:rsid w:val="00CB572E"/>
    <w:rsid w:val="00CB73BC"/>
    <w:rsid w:val="00CC09AB"/>
    <w:rsid w:val="00CC15BC"/>
    <w:rsid w:val="00CC240C"/>
    <w:rsid w:val="00CC309A"/>
    <w:rsid w:val="00CC51CC"/>
    <w:rsid w:val="00CC7D6E"/>
    <w:rsid w:val="00CD271F"/>
    <w:rsid w:val="00CD3394"/>
    <w:rsid w:val="00CE036F"/>
    <w:rsid w:val="00CE0CFC"/>
    <w:rsid w:val="00CE0F3D"/>
    <w:rsid w:val="00CE17D4"/>
    <w:rsid w:val="00CE5F43"/>
    <w:rsid w:val="00CE6263"/>
    <w:rsid w:val="00CE6500"/>
    <w:rsid w:val="00CE7951"/>
    <w:rsid w:val="00CF4EAE"/>
    <w:rsid w:val="00CF756B"/>
    <w:rsid w:val="00D048F7"/>
    <w:rsid w:val="00D05EED"/>
    <w:rsid w:val="00D05FBE"/>
    <w:rsid w:val="00D06653"/>
    <w:rsid w:val="00D073E7"/>
    <w:rsid w:val="00D11128"/>
    <w:rsid w:val="00D121C0"/>
    <w:rsid w:val="00D16C7F"/>
    <w:rsid w:val="00D16CCA"/>
    <w:rsid w:val="00D21352"/>
    <w:rsid w:val="00D218E7"/>
    <w:rsid w:val="00D311E4"/>
    <w:rsid w:val="00D32EC9"/>
    <w:rsid w:val="00D33923"/>
    <w:rsid w:val="00D343B6"/>
    <w:rsid w:val="00D364DB"/>
    <w:rsid w:val="00D42E8B"/>
    <w:rsid w:val="00D459FD"/>
    <w:rsid w:val="00D46BEC"/>
    <w:rsid w:val="00D51123"/>
    <w:rsid w:val="00D542B7"/>
    <w:rsid w:val="00D545B5"/>
    <w:rsid w:val="00D61B49"/>
    <w:rsid w:val="00D653A4"/>
    <w:rsid w:val="00D660AC"/>
    <w:rsid w:val="00D66A5B"/>
    <w:rsid w:val="00D67EB1"/>
    <w:rsid w:val="00D714BE"/>
    <w:rsid w:val="00D72C18"/>
    <w:rsid w:val="00D73A7A"/>
    <w:rsid w:val="00D769FE"/>
    <w:rsid w:val="00D77890"/>
    <w:rsid w:val="00D802F0"/>
    <w:rsid w:val="00D863F5"/>
    <w:rsid w:val="00D86924"/>
    <w:rsid w:val="00D900A1"/>
    <w:rsid w:val="00D91899"/>
    <w:rsid w:val="00D940D3"/>
    <w:rsid w:val="00D946FC"/>
    <w:rsid w:val="00D95D5D"/>
    <w:rsid w:val="00D96592"/>
    <w:rsid w:val="00D9700D"/>
    <w:rsid w:val="00DA1725"/>
    <w:rsid w:val="00DA193A"/>
    <w:rsid w:val="00DA354E"/>
    <w:rsid w:val="00DA47EF"/>
    <w:rsid w:val="00DA4FBB"/>
    <w:rsid w:val="00DB4517"/>
    <w:rsid w:val="00DB467D"/>
    <w:rsid w:val="00DB4894"/>
    <w:rsid w:val="00DB5B12"/>
    <w:rsid w:val="00DB61A2"/>
    <w:rsid w:val="00DC05E6"/>
    <w:rsid w:val="00DC093C"/>
    <w:rsid w:val="00DC37FB"/>
    <w:rsid w:val="00DC6AB7"/>
    <w:rsid w:val="00DD0843"/>
    <w:rsid w:val="00DD1E37"/>
    <w:rsid w:val="00DD41A0"/>
    <w:rsid w:val="00DD55A2"/>
    <w:rsid w:val="00DD55DF"/>
    <w:rsid w:val="00DD6471"/>
    <w:rsid w:val="00DD7023"/>
    <w:rsid w:val="00DF06D4"/>
    <w:rsid w:val="00DF08F4"/>
    <w:rsid w:val="00DF0AE1"/>
    <w:rsid w:val="00DF24B3"/>
    <w:rsid w:val="00DF29E4"/>
    <w:rsid w:val="00DF2DDD"/>
    <w:rsid w:val="00DF5D67"/>
    <w:rsid w:val="00E05AC5"/>
    <w:rsid w:val="00E10171"/>
    <w:rsid w:val="00E16755"/>
    <w:rsid w:val="00E17AB2"/>
    <w:rsid w:val="00E205EF"/>
    <w:rsid w:val="00E206FF"/>
    <w:rsid w:val="00E208BC"/>
    <w:rsid w:val="00E21D82"/>
    <w:rsid w:val="00E23DCA"/>
    <w:rsid w:val="00E2407D"/>
    <w:rsid w:val="00E26F9F"/>
    <w:rsid w:val="00E35496"/>
    <w:rsid w:val="00E40E73"/>
    <w:rsid w:val="00E41102"/>
    <w:rsid w:val="00E447BE"/>
    <w:rsid w:val="00E44B53"/>
    <w:rsid w:val="00E465DA"/>
    <w:rsid w:val="00E46816"/>
    <w:rsid w:val="00E50E49"/>
    <w:rsid w:val="00E562ED"/>
    <w:rsid w:val="00E56497"/>
    <w:rsid w:val="00E56F0C"/>
    <w:rsid w:val="00E57D9A"/>
    <w:rsid w:val="00E60A6F"/>
    <w:rsid w:val="00E61634"/>
    <w:rsid w:val="00E62C90"/>
    <w:rsid w:val="00E639C1"/>
    <w:rsid w:val="00E65A44"/>
    <w:rsid w:val="00E67470"/>
    <w:rsid w:val="00E70A64"/>
    <w:rsid w:val="00E72C46"/>
    <w:rsid w:val="00E73252"/>
    <w:rsid w:val="00E73C20"/>
    <w:rsid w:val="00E749B6"/>
    <w:rsid w:val="00E806ED"/>
    <w:rsid w:val="00E80D7E"/>
    <w:rsid w:val="00E81D78"/>
    <w:rsid w:val="00E82552"/>
    <w:rsid w:val="00E8275C"/>
    <w:rsid w:val="00E83ED5"/>
    <w:rsid w:val="00E8444E"/>
    <w:rsid w:val="00E87ABC"/>
    <w:rsid w:val="00E9352D"/>
    <w:rsid w:val="00E93E7E"/>
    <w:rsid w:val="00E97885"/>
    <w:rsid w:val="00EA3694"/>
    <w:rsid w:val="00EA502A"/>
    <w:rsid w:val="00EA6ADE"/>
    <w:rsid w:val="00EB174E"/>
    <w:rsid w:val="00EB56FF"/>
    <w:rsid w:val="00EC2577"/>
    <w:rsid w:val="00EC6B7A"/>
    <w:rsid w:val="00ED22BE"/>
    <w:rsid w:val="00ED2BE3"/>
    <w:rsid w:val="00ED2F7B"/>
    <w:rsid w:val="00ED3871"/>
    <w:rsid w:val="00ED7943"/>
    <w:rsid w:val="00EE0172"/>
    <w:rsid w:val="00EE32F3"/>
    <w:rsid w:val="00EE4814"/>
    <w:rsid w:val="00EE514F"/>
    <w:rsid w:val="00EE5CA8"/>
    <w:rsid w:val="00EF0216"/>
    <w:rsid w:val="00EF07C6"/>
    <w:rsid w:val="00EF1050"/>
    <w:rsid w:val="00EF15D8"/>
    <w:rsid w:val="00EF3C84"/>
    <w:rsid w:val="00EF68BE"/>
    <w:rsid w:val="00EF6A15"/>
    <w:rsid w:val="00F046D9"/>
    <w:rsid w:val="00F07A36"/>
    <w:rsid w:val="00F10F3B"/>
    <w:rsid w:val="00F10F40"/>
    <w:rsid w:val="00F12E2B"/>
    <w:rsid w:val="00F14EBB"/>
    <w:rsid w:val="00F16F52"/>
    <w:rsid w:val="00F17CC5"/>
    <w:rsid w:val="00F20984"/>
    <w:rsid w:val="00F227D0"/>
    <w:rsid w:val="00F22D7B"/>
    <w:rsid w:val="00F236EA"/>
    <w:rsid w:val="00F23AB7"/>
    <w:rsid w:val="00F264DB"/>
    <w:rsid w:val="00F26657"/>
    <w:rsid w:val="00F26D60"/>
    <w:rsid w:val="00F32867"/>
    <w:rsid w:val="00F359A5"/>
    <w:rsid w:val="00F35BD6"/>
    <w:rsid w:val="00F364E5"/>
    <w:rsid w:val="00F37CDC"/>
    <w:rsid w:val="00F40003"/>
    <w:rsid w:val="00F4229D"/>
    <w:rsid w:val="00F46848"/>
    <w:rsid w:val="00F51FD2"/>
    <w:rsid w:val="00F53605"/>
    <w:rsid w:val="00F53BAF"/>
    <w:rsid w:val="00F555D9"/>
    <w:rsid w:val="00F615C2"/>
    <w:rsid w:val="00F64538"/>
    <w:rsid w:val="00F65D2C"/>
    <w:rsid w:val="00F663D8"/>
    <w:rsid w:val="00F730A1"/>
    <w:rsid w:val="00F733B1"/>
    <w:rsid w:val="00F745AD"/>
    <w:rsid w:val="00F75DA4"/>
    <w:rsid w:val="00F80B04"/>
    <w:rsid w:val="00F85428"/>
    <w:rsid w:val="00F8559D"/>
    <w:rsid w:val="00F85BC5"/>
    <w:rsid w:val="00F85CCF"/>
    <w:rsid w:val="00F85D3E"/>
    <w:rsid w:val="00F86051"/>
    <w:rsid w:val="00F866B8"/>
    <w:rsid w:val="00F87C21"/>
    <w:rsid w:val="00F93418"/>
    <w:rsid w:val="00F97ADD"/>
    <w:rsid w:val="00F97D4F"/>
    <w:rsid w:val="00FA5D9B"/>
    <w:rsid w:val="00FA5ED7"/>
    <w:rsid w:val="00FB2363"/>
    <w:rsid w:val="00FC1F2C"/>
    <w:rsid w:val="00FC33FB"/>
    <w:rsid w:val="00FC422A"/>
    <w:rsid w:val="00FC714A"/>
    <w:rsid w:val="00FD1AEC"/>
    <w:rsid w:val="00FD219C"/>
    <w:rsid w:val="00FD2D75"/>
    <w:rsid w:val="00FE0133"/>
    <w:rsid w:val="00FE0D40"/>
    <w:rsid w:val="00FE2627"/>
    <w:rsid w:val="00FE4EDD"/>
    <w:rsid w:val="00FE5CA5"/>
    <w:rsid w:val="00FF7C9B"/>
    <w:rsid w:val="00FF7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BD5FF"/>
  <w15:docId w15:val="{A9A25892-5BEE-4F99-A80E-7C8559C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23DCA"/>
    <w:rPr>
      <w:sz w:val="24"/>
      <w:szCs w:val="24"/>
    </w:rPr>
  </w:style>
  <w:style w:type="paragraph" w:styleId="berschrift1">
    <w:name w:val="heading 1"/>
    <w:basedOn w:val="Standard"/>
    <w:next w:val="Standard"/>
    <w:qFormat/>
    <w:rsid w:val="006F2A43"/>
    <w:pPr>
      <w:keepNext/>
      <w:numPr>
        <w:numId w:val="1"/>
      </w:numPr>
      <w:tabs>
        <w:tab w:val="left" w:pos="567"/>
      </w:tabs>
      <w:spacing w:before="120" w:after="240"/>
      <w:ind w:left="357" w:hanging="357"/>
      <w:jc w:val="both"/>
      <w:outlineLvl w:val="0"/>
    </w:pPr>
    <w:rPr>
      <w:rFonts w:ascii="Arial" w:hAnsi="Arial" w:cs="Arial"/>
      <w:b/>
      <w:bCs/>
      <w:color w:val="006600"/>
      <w:kern w:val="32"/>
      <w:sz w:val="32"/>
      <w:szCs w:val="32"/>
    </w:rPr>
  </w:style>
  <w:style w:type="paragraph" w:styleId="berschrift2">
    <w:name w:val="heading 2"/>
    <w:aliases w:val="h2,Paspastyle 2"/>
    <w:basedOn w:val="Standard"/>
    <w:next w:val="Standard"/>
    <w:qFormat/>
    <w:rsid w:val="006F2A43"/>
    <w:pPr>
      <w:keepNext/>
      <w:numPr>
        <w:ilvl w:val="1"/>
        <w:numId w:val="1"/>
      </w:numPr>
      <w:tabs>
        <w:tab w:val="left" w:pos="567"/>
      </w:tabs>
      <w:spacing w:before="120" w:after="240"/>
      <w:ind w:left="432"/>
      <w:jc w:val="both"/>
      <w:outlineLvl w:val="1"/>
    </w:pPr>
    <w:rPr>
      <w:rFonts w:ascii="Arial" w:hAnsi="Arial" w:cs="Arial"/>
      <w:b/>
      <w:bCs/>
      <w:iCs/>
      <w:color w:val="006600"/>
      <w:sz w:val="28"/>
      <w:szCs w:val="28"/>
    </w:rPr>
  </w:style>
  <w:style w:type="paragraph" w:styleId="berschrift3">
    <w:name w:val="heading 3"/>
    <w:basedOn w:val="Standard"/>
    <w:next w:val="Standard"/>
    <w:link w:val="berschrift3Zchn"/>
    <w:qFormat/>
    <w:rsid w:val="00C32DBF"/>
    <w:pPr>
      <w:keepNext/>
      <w:numPr>
        <w:ilvl w:val="2"/>
        <w:numId w:val="1"/>
      </w:numPr>
      <w:tabs>
        <w:tab w:val="left" w:pos="57"/>
        <w:tab w:val="left" w:pos="425"/>
        <w:tab w:val="left" w:pos="709"/>
      </w:tabs>
      <w:spacing w:before="240" w:after="120"/>
      <w:ind w:left="505" w:hanging="505"/>
      <w:jc w:val="both"/>
      <w:outlineLvl w:val="2"/>
    </w:pPr>
    <w:rPr>
      <w:rFonts w:ascii="Arial" w:hAnsi="Arial" w:cs="Arial"/>
      <w:b/>
      <w:bCs/>
      <w:color w:val="006600"/>
      <w:sz w:val="26"/>
      <w:szCs w:val="26"/>
    </w:rPr>
  </w:style>
  <w:style w:type="paragraph" w:styleId="berschrift4">
    <w:name w:val="heading 4"/>
    <w:basedOn w:val="Standard"/>
    <w:next w:val="Standard"/>
    <w:qFormat/>
    <w:rsid w:val="0060321F"/>
    <w:pPr>
      <w:keepNext/>
      <w:jc w:val="center"/>
      <w:outlineLvl w:val="3"/>
    </w:pPr>
    <w:rPr>
      <w:b/>
      <w:bCs/>
    </w:rPr>
  </w:style>
  <w:style w:type="paragraph" w:styleId="berschrift5">
    <w:name w:val="heading 5"/>
    <w:basedOn w:val="Standard"/>
    <w:next w:val="Standard"/>
    <w:qFormat/>
    <w:rsid w:val="0060321F"/>
    <w:pPr>
      <w:keepNext/>
      <w:tabs>
        <w:tab w:val="left" w:pos="4250"/>
      </w:tabs>
      <w:ind w:left="110"/>
      <w:jc w:val="both"/>
      <w:outlineLvl w:val="4"/>
    </w:pPr>
    <w:rPr>
      <w:b/>
      <w:sz w:val="22"/>
    </w:rPr>
  </w:style>
  <w:style w:type="paragraph" w:styleId="berschrift6">
    <w:name w:val="heading 6"/>
    <w:basedOn w:val="Standard"/>
    <w:next w:val="Standard"/>
    <w:qFormat/>
    <w:rsid w:val="0060321F"/>
    <w:pPr>
      <w:keepNext/>
      <w:tabs>
        <w:tab w:val="left" w:pos="5150"/>
      </w:tabs>
      <w:ind w:left="110"/>
      <w:outlineLvl w:val="5"/>
    </w:pPr>
    <w:rPr>
      <w:b/>
      <w:sz w:val="22"/>
    </w:rPr>
  </w:style>
  <w:style w:type="paragraph" w:styleId="berschrift7">
    <w:name w:val="heading 7"/>
    <w:basedOn w:val="Standard"/>
    <w:next w:val="Standard"/>
    <w:link w:val="berschrift7Zchn"/>
    <w:unhideWhenUsed/>
    <w:qFormat/>
    <w:rsid w:val="00F87C21"/>
    <w:pPr>
      <w:keepNext/>
      <w:keepLines/>
      <w:spacing w:before="40" w:line="276" w:lineRule="auto"/>
      <w:ind w:left="1296" w:hanging="1296"/>
      <w:outlineLvl w:val="6"/>
    </w:pPr>
    <w:rPr>
      <w:rFonts w:ascii="Cambria" w:hAnsi="Cambria"/>
      <w:i/>
      <w:iCs/>
      <w:color w:val="243F60"/>
      <w:sz w:val="22"/>
      <w:szCs w:val="22"/>
      <w:lang w:eastAsia="en-US"/>
    </w:rPr>
  </w:style>
  <w:style w:type="paragraph" w:styleId="berschrift8">
    <w:name w:val="heading 8"/>
    <w:basedOn w:val="Standard"/>
    <w:next w:val="Standard"/>
    <w:link w:val="berschrift8Zchn"/>
    <w:uiPriority w:val="9"/>
    <w:unhideWhenUsed/>
    <w:qFormat/>
    <w:rsid w:val="00F87C21"/>
    <w:pPr>
      <w:keepNext/>
      <w:keepLines/>
      <w:spacing w:before="40" w:line="276" w:lineRule="auto"/>
      <w:ind w:left="1440" w:hanging="1440"/>
      <w:outlineLvl w:val="7"/>
    </w:pPr>
    <w:rPr>
      <w:rFonts w:ascii="Cambria" w:hAnsi="Cambria"/>
      <w:color w:val="272727"/>
      <w:sz w:val="21"/>
      <w:szCs w:val="21"/>
      <w:lang w:eastAsia="en-US"/>
    </w:rPr>
  </w:style>
  <w:style w:type="paragraph" w:styleId="berschrift9">
    <w:name w:val="heading 9"/>
    <w:basedOn w:val="Standard"/>
    <w:next w:val="Standard"/>
    <w:link w:val="berschrift9Zchn"/>
    <w:uiPriority w:val="9"/>
    <w:unhideWhenUsed/>
    <w:qFormat/>
    <w:rsid w:val="00F87C21"/>
    <w:pPr>
      <w:keepNext/>
      <w:keepLines/>
      <w:spacing w:before="40" w:line="276" w:lineRule="auto"/>
      <w:ind w:left="1584" w:hanging="1584"/>
      <w:outlineLvl w:val="8"/>
    </w:pPr>
    <w:rPr>
      <w:rFonts w:ascii="Cambria" w:hAnsi="Cambria"/>
      <w:i/>
      <w:iCs/>
      <w:color w:val="272727"/>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60321F"/>
    <w:rPr>
      <w:color w:val="0000FF"/>
      <w:u w:val="single"/>
    </w:rPr>
  </w:style>
  <w:style w:type="paragraph" w:customStyle="1" w:styleId="Prfungsziel">
    <w:name w:val="Prüfungsziel"/>
    <w:basedOn w:val="Standard"/>
    <w:next w:val="Prfungszielaufzhlung"/>
    <w:rsid w:val="00D364DB"/>
    <w:rPr>
      <w:b/>
    </w:rPr>
  </w:style>
  <w:style w:type="paragraph" w:customStyle="1" w:styleId="Prfungszielaufzhlung">
    <w:name w:val="Prüfungszielaufzählung"/>
    <w:basedOn w:val="Standard"/>
    <w:rsid w:val="00E83ED5"/>
    <w:pPr>
      <w:numPr>
        <w:numId w:val="4"/>
      </w:numPr>
      <w:jc w:val="both"/>
    </w:pPr>
    <w:rPr>
      <w:noProof/>
    </w:rPr>
  </w:style>
  <w:style w:type="paragraph" w:customStyle="1" w:styleId="Methodik">
    <w:name w:val="Methodik"/>
    <w:basedOn w:val="Standard"/>
    <w:next w:val="Methodikaufzhlung1"/>
    <w:rsid w:val="00D364DB"/>
    <w:rPr>
      <w:b/>
      <w:lang w:val="it-IT"/>
    </w:rPr>
  </w:style>
  <w:style w:type="paragraph" w:customStyle="1" w:styleId="Schwachstellen">
    <w:name w:val="Schwachstellen"/>
    <w:basedOn w:val="Standard"/>
    <w:next w:val="Schwachstellenaufzhlung"/>
    <w:rsid w:val="0060321F"/>
    <w:rPr>
      <w:b/>
    </w:rPr>
  </w:style>
  <w:style w:type="paragraph" w:customStyle="1" w:styleId="Methodikaufzhlung1">
    <w:name w:val="Methodikaufzählung1"/>
    <w:basedOn w:val="Standard"/>
    <w:rsid w:val="00E83ED5"/>
    <w:pPr>
      <w:numPr>
        <w:numId w:val="5"/>
      </w:numPr>
      <w:jc w:val="both"/>
    </w:pPr>
  </w:style>
  <w:style w:type="paragraph" w:customStyle="1" w:styleId="Methodikaufzhlung2">
    <w:name w:val="Methodikaufzählung2"/>
    <w:basedOn w:val="Prfungszielaufzhlung"/>
    <w:rsid w:val="00D364DB"/>
    <w:pPr>
      <w:numPr>
        <w:numId w:val="2"/>
      </w:numPr>
      <w:ind w:left="896" w:hanging="357"/>
    </w:pPr>
  </w:style>
  <w:style w:type="paragraph" w:customStyle="1" w:styleId="Schwachstellenaufzhlung">
    <w:name w:val="Schwachstellenaufzählung"/>
    <w:basedOn w:val="Standard"/>
    <w:rsid w:val="00BD5838"/>
    <w:pPr>
      <w:numPr>
        <w:numId w:val="3"/>
      </w:numPr>
      <w:spacing w:before="120" w:after="240"/>
      <w:ind w:left="568" w:hanging="284"/>
      <w:jc w:val="both"/>
    </w:pPr>
    <w:rPr>
      <w:i/>
    </w:rPr>
  </w:style>
  <w:style w:type="paragraph" w:customStyle="1" w:styleId="Bemerkungen">
    <w:name w:val="Bemerkungen"/>
    <w:basedOn w:val="Standard"/>
    <w:next w:val="Bemerkungstext"/>
    <w:rsid w:val="0060321F"/>
    <w:rPr>
      <w:b/>
    </w:rPr>
  </w:style>
  <w:style w:type="paragraph" w:customStyle="1" w:styleId="Bemerkungstext">
    <w:name w:val="Bemerkungstext"/>
    <w:basedOn w:val="Standard"/>
    <w:rsid w:val="0060321F"/>
    <w:pPr>
      <w:jc w:val="both"/>
    </w:pPr>
  </w:style>
  <w:style w:type="paragraph" w:styleId="Textkrper">
    <w:name w:val="Body Text"/>
    <w:basedOn w:val="Standard"/>
    <w:rsid w:val="0060321F"/>
    <w:pPr>
      <w:jc w:val="center"/>
    </w:pPr>
  </w:style>
  <w:style w:type="paragraph" w:styleId="Verzeichnis1">
    <w:name w:val="toc 1"/>
    <w:basedOn w:val="Standard"/>
    <w:next w:val="Standard"/>
    <w:autoRedefine/>
    <w:uiPriority w:val="39"/>
    <w:rsid w:val="0017173D"/>
    <w:pPr>
      <w:tabs>
        <w:tab w:val="left" w:pos="480"/>
        <w:tab w:val="right" w:leader="underscore" w:pos="9060"/>
      </w:tabs>
      <w:spacing w:before="120"/>
      <w:ind w:left="-284"/>
    </w:pPr>
    <w:rPr>
      <w:rFonts w:ascii="Calibri" w:hAnsi="Calibri"/>
      <w:b/>
      <w:bCs/>
      <w:i/>
      <w:iCs/>
    </w:rPr>
  </w:style>
  <w:style w:type="paragraph" w:styleId="Verzeichnis2">
    <w:name w:val="toc 2"/>
    <w:basedOn w:val="Standard"/>
    <w:next w:val="Standard"/>
    <w:uiPriority w:val="39"/>
    <w:rsid w:val="0060321F"/>
    <w:pPr>
      <w:spacing w:before="120"/>
      <w:ind w:left="240"/>
    </w:pPr>
    <w:rPr>
      <w:rFonts w:ascii="Calibri" w:hAnsi="Calibri"/>
      <w:b/>
      <w:bCs/>
      <w:sz w:val="22"/>
      <w:szCs w:val="22"/>
    </w:rPr>
  </w:style>
  <w:style w:type="paragraph" w:styleId="Verzeichnis3">
    <w:name w:val="toc 3"/>
    <w:basedOn w:val="Standard"/>
    <w:next w:val="Standard"/>
    <w:autoRedefine/>
    <w:uiPriority w:val="39"/>
    <w:rsid w:val="0060321F"/>
    <w:pPr>
      <w:ind w:left="480"/>
    </w:pPr>
    <w:rPr>
      <w:rFonts w:ascii="Calibri" w:hAnsi="Calibri"/>
      <w:sz w:val="20"/>
      <w:szCs w:val="20"/>
    </w:rPr>
  </w:style>
  <w:style w:type="paragraph" w:styleId="Kopfzeile">
    <w:name w:val="header"/>
    <w:basedOn w:val="Standard"/>
    <w:rsid w:val="0060321F"/>
    <w:pPr>
      <w:tabs>
        <w:tab w:val="center" w:pos="4536"/>
        <w:tab w:val="right" w:pos="9072"/>
      </w:tabs>
      <w:ind w:left="539"/>
      <w:jc w:val="both"/>
    </w:pPr>
  </w:style>
  <w:style w:type="character" w:styleId="BesuchterLink">
    <w:name w:val="FollowedHyperlink"/>
    <w:rsid w:val="0060321F"/>
    <w:rPr>
      <w:color w:val="800080"/>
      <w:u w:val="single"/>
    </w:rPr>
  </w:style>
  <w:style w:type="paragraph" w:styleId="Fuzeile">
    <w:name w:val="footer"/>
    <w:basedOn w:val="Standard"/>
    <w:rsid w:val="0060321F"/>
    <w:pPr>
      <w:tabs>
        <w:tab w:val="center" w:pos="4536"/>
        <w:tab w:val="right" w:pos="9072"/>
      </w:tabs>
    </w:pPr>
  </w:style>
  <w:style w:type="character" w:styleId="Seitenzahl">
    <w:name w:val="page number"/>
    <w:basedOn w:val="Absatz-Standardschriftart"/>
    <w:rsid w:val="0060321F"/>
  </w:style>
  <w:style w:type="paragraph" w:styleId="Textkrper-Zeileneinzug">
    <w:name w:val="Body Text Indent"/>
    <w:basedOn w:val="Standard"/>
    <w:rsid w:val="0060321F"/>
    <w:pPr>
      <w:ind w:left="4680"/>
    </w:pPr>
    <w:rPr>
      <w:sz w:val="26"/>
    </w:rPr>
  </w:style>
  <w:style w:type="paragraph" w:styleId="Textkrper2">
    <w:name w:val="Body Text 2"/>
    <w:basedOn w:val="Standard"/>
    <w:rsid w:val="0060321F"/>
    <w:pPr>
      <w:jc w:val="both"/>
    </w:pPr>
    <w:rPr>
      <w:sz w:val="26"/>
    </w:rPr>
  </w:style>
  <w:style w:type="paragraph" w:customStyle="1" w:styleId="Prf">
    <w:name w:val="Prüf"/>
    <w:basedOn w:val="berschrift1"/>
    <w:rsid w:val="0060321F"/>
  </w:style>
  <w:style w:type="paragraph" w:customStyle="1" w:styleId="a">
    <w:name w:val="ü"/>
    <w:basedOn w:val="Standard"/>
    <w:rsid w:val="0060321F"/>
  </w:style>
  <w:style w:type="paragraph" w:customStyle="1" w:styleId="FormatvorlageFettZentriert">
    <w:name w:val="Formatvorlage Fett Zentriert"/>
    <w:basedOn w:val="Standard"/>
    <w:rsid w:val="00E57D9A"/>
    <w:pPr>
      <w:jc w:val="center"/>
    </w:pPr>
    <w:rPr>
      <w:b/>
      <w:bCs/>
      <w:caps/>
      <w:szCs w:val="20"/>
    </w:rPr>
  </w:style>
  <w:style w:type="table" w:styleId="Tabellenraster">
    <w:name w:val="Table Grid"/>
    <w:basedOn w:val="NormaleTabelle"/>
    <w:rsid w:val="0020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rsid w:val="00AD4B12"/>
    <w:pPr>
      <w:ind w:left="720"/>
    </w:pPr>
    <w:rPr>
      <w:rFonts w:ascii="Calibri" w:hAnsi="Calibri"/>
      <w:sz w:val="20"/>
      <w:szCs w:val="20"/>
    </w:rPr>
  </w:style>
  <w:style w:type="paragraph" w:styleId="Verzeichnis5">
    <w:name w:val="toc 5"/>
    <w:basedOn w:val="Standard"/>
    <w:next w:val="Standard"/>
    <w:autoRedefine/>
    <w:rsid w:val="00AD4B12"/>
    <w:pPr>
      <w:ind w:left="960"/>
    </w:pPr>
    <w:rPr>
      <w:rFonts w:ascii="Calibri" w:hAnsi="Calibri"/>
      <w:sz w:val="20"/>
      <w:szCs w:val="20"/>
    </w:rPr>
  </w:style>
  <w:style w:type="paragraph" w:styleId="Verzeichnis6">
    <w:name w:val="toc 6"/>
    <w:basedOn w:val="Standard"/>
    <w:next w:val="Standard"/>
    <w:autoRedefine/>
    <w:rsid w:val="00AD4B12"/>
    <w:pPr>
      <w:ind w:left="1200"/>
    </w:pPr>
    <w:rPr>
      <w:rFonts w:ascii="Calibri" w:hAnsi="Calibri"/>
      <w:sz w:val="20"/>
      <w:szCs w:val="20"/>
    </w:rPr>
  </w:style>
  <w:style w:type="paragraph" w:styleId="Verzeichnis7">
    <w:name w:val="toc 7"/>
    <w:basedOn w:val="Standard"/>
    <w:next w:val="Standard"/>
    <w:autoRedefine/>
    <w:rsid w:val="00AD4B12"/>
    <w:pPr>
      <w:ind w:left="1440"/>
    </w:pPr>
    <w:rPr>
      <w:rFonts w:ascii="Calibri" w:hAnsi="Calibri"/>
      <w:sz w:val="20"/>
      <w:szCs w:val="20"/>
    </w:rPr>
  </w:style>
  <w:style w:type="paragraph" w:styleId="Verzeichnis8">
    <w:name w:val="toc 8"/>
    <w:basedOn w:val="Standard"/>
    <w:next w:val="Standard"/>
    <w:autoRedefine/>
    <w:rsid w:val="00AD4B12"/>
    <w:pPr>
      <w:ind w:left="1680"/>
    </w:pPr>
    <w:rPr>
      <w:rFonts w:ascii="Calibri" w:hAnsi="Calibri"/>
      <w:sz w:val="20"/>
      <w:szCs w:val="20"/>
    </w:rPr>
  </w:style>
  <w:style w:type="paragraph" w:styleId="Verzeichnis9">
    <w:name w:val="toc 9"/>
    <w:basedOn w:val="Standard"/>
    <w:next w:val="Standard"/>
    <w:autoRedefine/>
    <w:rsid w:val="00AD4B12"/>
    <w:pPr>
      <w:ind w:left="1920"/>
    </w:pPr>
    <w:rPr>
      <w:rFonts w:ascii="Calibri" w:hAnsi="Calibri"/>
      <w:sz w:val="20"/>
      <w:szCs w:val="20"/>
    </w:rPr>
  </w:style>
  <w:style w:type="character" w:styleId="Kommentarzeichen">
    <w:name w:val="annotation reference"/>
    <w:rsid w:val="00A92CA3"/>
    <w:rPr>
      <w:sz w:val="16"/>
      <w:szCs w:val="16"/>
    </w:rPr>
  </w:style>
  <w:style w:type="paragraph" w:styleId="Kommentartext">
    <w:name w:val="annotation text"/>
    <w:basedOn w:val="Standard"/>
    <w:link w:val="KommentartextZchn"/>
    <w:rsid w:val="00A92CA3"/>
    <w:rPr>
      <w:sz w:val="20"/>
      <w:szCs w:val="20"/>
    </w:rPr>
  </w:style>
  <w:style w:type="character" w:customStyle="1" w:styleId="KommentartextZchn">
    <w:name w:val="Kommentartext Zchn"/>
    <w:basedOn w:val="Absatz-Standardschriftart"/>
    <w:link w:val="Kommentartext"/>
    <w:rsid w:val="00A92CA3"/>
  </w:style>
  <w:style w:type="paragraph" w:styleId="Sprechblasentext">
    <w:name w:val="Balloon Text"/>
    <w:basedOn w:val="Standard"/>
    <w:link w:val="SprechblasentextZchn"/>
    <w:rsid w:val="00A92CA3"/>
    <w:rPr>
      <w:rFonts w:ascii="Tahoma" w:hAnsi="Tahoma" w:cs="Tahoma"/>
      <w:sz w:val="16"/>
      <w:szCs w:val="16"/>
    </w:rPr>
  </w:style>
  <w:style w:type="character" w:customStyle="1" w:styleId="SprechblasentextZchn">
    <w:name w:val="Sprechblasentext Zchn"/>
    <w:link w:val="Sprechblasentext"/>
    <w:rsid w:val="00A92CA3"/>
    <w:rPr>
      <w:rFonts w:ascii="Tahoma" w:hAnsi="Tahoma" w:cs="Tahoma"/>
      <w:sz w:val="16"/>
      <w:szCs w:val="16"/>
    </w:rPr>
  </w:style>
  <w:style w:type="character" w:styleId="Hervorhebung">
    <w:name w:val="Emphasis"/>
    <w:qFormat/>
    <w:rsid w:val="006201B9"/>
    <w:rPr>
      <w:i/>
      <w:iCs/>
    </w:rPr>
  </w:style>
  <w:style w:type="paragraph" w:styleId="Titel">
    <w:name w:val="Title"/>
    <w:basedOn w:val="Standard"/>
    <w:next w:val="Standard"/>
    <w:link w:val="TitelZchn"/>
    <w:qFormat/>
    <w:rsid w:val="006201B9"/>
    <w:pPr>
      <w:spacing w:before="240" w:after="60"/>
      <w:outlineLvl w:val="0"/>
    </w:pPr>
    <w:rPr>
      <w:b/>
      <w:bCs/>
      <w:kern w:val="28"/>
      <w:szCs w:val="32"/>
    </w:rPr>
  </w:style>
  <w:style w:type="character" w:customStyle="1" w:styleId="TitelZchn">
    <w:name w:val="Titel Zchn"/>
    <w:link w:val="Titel"/>
    <w:rsid w:val="006201B9"/>
    <w:rPr>
      <w:rFonts w:eastAsia="Times New Roman" w:cs="Times New Roman"/>
      <w:b/>
      <w:bCs/>
      <w:kern w:val="28"/>
      <w:sz w:val="24"/>
      <w:szCs w:val="32"/>
    </w:rPr>
  </w:style>
  <w:style w:type="paragraph" w:customStyle="1" w:styleId="ZZZJUlian">
    <w:name w:val="ZZZJUlian"/>
    <w:basedOn w:val="Standard"/>
    <w:qFormat/>
    <w:rsid w:val="00AA1249"/>
    <w:pPr>
      <w:jc w:val="both"/>
    </w:pPr>
    <w:rPr>
      <w:color w:val="0070C0"/>
    </w:rPr>
  </w:style>
  <w:style w:type="character" w:styleId="Fett">
    <w:name w:val="Strong"/>
    <w:qFormat/>
    <w:rsid w:val="00AA1249"/>
    <w:rPr>
      <w:b/>
      <w:bCs/>
    </w:rPr>
  </w:style>
  <w:style w:type="paragraph" w:styleId="Listenabsatz">
    <w:name w:val="List Paragraph"/>
    <w:aliases w:val="text bullet,RK - Listenabsatz"/>
    <w:basedOn w:val="Standard"/>
    <w:link w:val="ListenabsatzZchn"/>
    <w:uiPriority w:val="34"/>
    <w:qFormat/>
    <w:rsid w:val="008E7F32"/>
    <w:pPr>
      <w:ind w:left="708"/>
    </w:pPr>
  </w:style>
  <w:style w:type="paragraph" w:styleId="StandardWeb">
    <w:name w:val="Normal (Web)"/>
    <w:basedOn w:val="Standard"/>
    <w:uiPriority w:val="99"/>
    <w:rsid w:val="00005CBB"/>
  </w:style>
  <w:style w:type="character" w:customStyle="1" w:styleId="berschrift7Zchn">
    <w:name w:val="Überschrift 7 Zchn"/>
    <w:link w:val="berschrift7"/>
    <w:rsid w:val="00F87C21"/>
    <w:rPr>
      <w:rFonts w:ascii="Cambria" w:hAnsi="Cambria"/>
      <w:i/>
      <w:iCs/>
      <w:color w:val="243F60"/>
      <w:sz w:val="22"/>
      <w:szCs w:val="22"/>
      <w:lang w:eastAsia="en-US"/>
    </w:rPr>
  </w:style>
  <w:style w:type="character" w:customStyle="1" w:styleId="berschrift8Zchn">
    <w:name w:val="Überschrift 8 Zchn"/>
    <w:link w:val="berschrift8"/>
    <w:uiPriority w:val="9"/>
    <w:rsid w:val="00F87C21"/>
    <w:rPr>
      <w:rFonts w:ascii="Cambria" w:hAnsi="Cambria"/>
      <w:color w:val="272727"/>
      <w:sz w:val="21"/>
      <w:szCs w:val="21"/>
      <w:lang w:eastAsia="en-US"/>
    </w:rPr>
  </w:style>
  <w:style w:type="character" w:customStyle="1" w:styleId="berschrift9Zchn">
    <w:name w:val="Überschrift 9 Zchn"/>
    <w:link w:val="berschrift9"/>
    <w:uiPriority w:val="9"/>
    <w:rsid w:val="00F87C21"/>
    <w:rPr>
      <w:rFonts w:ascii="Cambria" w:hAnsi="Cambria"/>
      <w:i/>
      <w:iCs/>
      <w:color w:val="272727"/>
      <w:sz w:val="21"/>
      <w:szCs w:val="21"/>
      <w:lang w:eastAsia="en-US"/>
    </w:rPr>
  </w:style>
  <w:style w:type="character" w:customStyle="1" w:styleId="ListenabsatzZchn">
    <w:name w:val="Listenabsatz Zchn"/>
    <w:aliases w:val="text bullet Zchn,RK - Listenabsatz Zchn"/>
    <w:link w:val="Listenabsatz"/>
    <w:uiPriority w:val="34"/>
    <w:locked/>
    <w:rsid w:val="00F87C21"/>
    <w:rPr>
      <w:sz w:val="24"/>
      <w:szCs w:val="24"/>
    </w:rPr>
  </w:style>
  <w:style w:type="paragraph" w:customStyle="1" w:styleId="Testo">
    <w:name w:val="Testo"/>
    <w:basedOn w:val="Standard"/>
    <w:link w:val="TestoCarattere"/>
    <w:qFormat/>
    <w:rsid w:val="00F87C21"/>
    <w:pPr>
      <w:spacing w:before="240" w:after="200" w:line="276" w:lineRule="auto"/>
      <w:jc w:val="both"/>
    </w:pPr>
    <w:rPr>
      <w:rFonts w:ascii="Arial" w:eastAsia="Calibri" w:hAnsi="Arial" w:cs="Arial"/>
      <w:sz w:val="20"/>
      <w:szCs w:val="22"/>
      <w:lang w:val="it-IT" w:eastAsia="en-US"/>
    </w:rPr>
  </w:style>
  <w:style w:type="character" w:customStyle="1" w:styleId="TestoCarattere">
    <w:name w:val="Testo Carattere"/>
    <w:link w:val="Testo"/>
    <w:rsid w:val="00F87C21"/>
    <w:rPr>
      <w:rFonts w:ascii="Arial" w:eastAsia="Calibri" w:hAnsi="Arial" w:cs="Arial"/>
      <w:szCs w:val="22"/>
      <w:lang w:val="it-IT" w:eastAsia="en-US"/>
    </w:rPr>
  </w:style>
  <w:style w:type="paragraph" w:styleId="Funotentext">
    <w:name w:val="footnote text"/>
    <w:aliases w:val="Testo_note,ft,Used by Word for text of Help footnotes,Footnote,Footnote1,Footnote2,Footnote3,Footnote4,Footnote5,Footnote6,Footnote7,Footnote8,Footnote9,Footnote10,Footnote11,Footnote21,Footnote31,Footnote41,Footnote51,Footnote61,Footnote71"/>
    <w:basedOn w:val="Standard"/>
    <w:link w:val="FunotentextZchn"/>
    <w:autoRedefine/>
    <w:uiPriority w:val="99"/>
    <w:unhideWhenUsed/>
    <w:qFormat/>
    <w:rsid w:val="00F87C21"/>
    <w:pPr>
      <w:jc w:val="both"/>
    </w:pPr>
    <w:rPr>
      <w:rFonts w:ascii="Arial" w:eastAsia="Calibri" w:hAnsi="Arial" w:cs="Arial"/>
      <w:sz w:val="16"/>
      <w:szCs w:val="16"/>
      <w:lang w:eastAsia="en-US"/>
    </w:rPr>
  </w:style>
  <w:style w:type="character" w:customStyle="1" w:styleId="FunotentextZchn">
    <w:name w:val="Fußnotentext Zchn"/>
    <w:aliases w:val="Testo_note Zchn,ft Zchn,Used by Word for text of Help footnotes Zchn,Footnote Zchn,Footnote1 Zchn,Footnote2 Zchn,Footnote3 Zchn,Footnote4 Zchn,Footnote5 Zchn,Footnote6 Zchn,Footnote7 Zchn,Footnote8 Zchn,Footnote9 Zchn,Footnote10 Zchn"/>
    <w:link w:val="Funotentext"/>
    <w:uiPriority w:val="99"/>
    <w:rsid w:val="00F87C21"/>
    <w:rPr>
      <w:rFonts w:ascii="Arial" w:eastAsia="Calibri" w:hAnsi="Arial" w:cs="Arial"/>
      <w:sz w:val="16"/>
      <w:szCs w:val="16"/>
      <w:lang w:eastAsia="en-US"/>
    </w:rPr>
  </w:style>
  <w:style w:type="character" w:styleId="Funotenzeichen">
    <w:name w:val="footnote reference"/>
    <w:aliases w:val="Footnote Reference Number,Footnote Reference_LVL6,Footnote Reference_LVL61,Footnote Reference_LVL62,Footnote Reference_LVL63,Footnote Reference_LVL64,C26 Footnote Number,Footnote symbol,Footnote Reference_LVL65,fn,Nota a piè di pagina,*"/>
    <w:uiPriority w:val="99"/>
    <w:unhideWhenUsed/>
    <w:qFormat/>
    <w:rsid w:val="00F87C21"/>
    <w:rPr>
      <w:vertAlign w:val="superscript"/>
    </w:rPr>
  </w:style>
  <w:style w:type="paragraph" w:styleId="Listennummer">
    <w:name w:val="List Number"/>
    <w:basedOn w:val="Standard"/>
    <w:link w:val="ListennummerZchn"/>
    <w:rsid w:val="00F87C21"/>
    <w:pPr>
      <w:numPr>
        <w:numId w:val="13"/>
      </w:numPr>
      <w:contextualSpacing/>
    </w:pPr>
    <w:rPr>
      <w:sz w:val="20"/>
      <w:szCs w:val="20"/>
    </w:rPr>
  </w:style>
  <w:style w:type="paragraph" w:customStyle="1" w:styleId="11berschrift">
    <w:name w:val="1.1 Überschrift"/>
    <w:basedOn w:val="berschrift1"/>
    <w:autoRedefine/>
    <w:rsid w:val="00F87C21"/>
    <w:pPr>
      <w:numPr>
        <w:ilvl w:val="1"/>
        <w:numId w:val="13"/>
      </w:numPr>
      <w:tabs>
        <w:tab w:val="clear" w:pos="567"/>
      </w:tabs>
      <w:spacing w:after="0"/>
    </w:pPr>
    <w:rPr>
      <w:i/>
      <w:szCs w:val="20"/>
      <w:u w:val="single"/>
    </w:rPr>
  </w:style>
  <w:style w:type="character" w:customStyle="1" w:styleId="ListennummerZchn">
    <w:name w:val="Listennummer Zchn"/>
    <w:link w:val="Listennummer"/>
    <w:rsid w:val="00F87C21"/>
  </w:style>
  <w:style w:type="paragraph" w:styleId="Kommentarthema">
    <w:name w:val="annotation subject"/>
    <w:basedOn w:val="Kommentartext"/>
    <w:next w:val="Kommentartext"/>
    <w:link w:val="KommentarthemaZchn"/>
    <w:rsid w:val="00F87C21"/>
    <w:rPr>
      <w:b/>
      <w:bCs/>
    </w:rPr>
  </w:style>
  <w:style w:type="character" w:customStyle="1" w:styleId="KommentarthemaZchn">
    <w:name w:val="Kommentarthema Zchn"/>
    <w:link w:val="Kommentarthema"/>
    <w:rsid w:val="00F87C21"/>
    <w:rPr>
      <w:b/>
      <w:bCs/>
    </w:rPr>
  </w:style>
  <w:style w:type="paragraph" w:customStyle="1" w:styleId="CM1">
    <w:name w:val="CM1"/>
    <w:basedOn w:val="Standard"/>
    <w:next w:val="Standard"/>
    <w:uiPriority w:val="99"/>
    <w:rsid w:val="00F87C21"/>
    <w:pPr>
      <w:autoSpaceDE w:val="0"/>
      <w:autoSpaceDN w:val="0"/>
      <w:adjustRightInd w:val="0"/>
    </w:pPr>
    <w:rPr>
      <w:rFonts w:ascii="EUAlbertina" w:hAnsi="EUAlbertina"/>
    </w:rPr>
  </w:style>
  <w:style w:type="paragraph" w:customStyle="1" w:styleId="CM4">
    <w:name w:val="CM4"/>
    <w:basedOn w:val="Standard"/>
    <w:next w:val="Standard"/>
    <w:uiPriority w:val="99"/>
    <w:rsid w:val="00F87C21"/>
    <w:pPr>
      <w:autoSpaceDE w:val="0"/>
      <w:autoSpaceDN w:val="0"/>
      <w:adjustRightInd w:val="0"/>
    </w:pPr>
    <w:rPr>
      <w:rFonts w:ascii="EUAlbertina" w:hAnsi="EUAlbertina"/>
    </w:rPr>
  </w:style>
  <w:style w:type="table" w:customStyle="1" w:styleId="Tabellenraster1">
    <w:name w:val="Tabellenraster1"/>
    <w:basedOn w:val="NormaleTabelle"/>
    <w:next w:val="Tabellenraster"/>
    <w:rsid w:val="00F8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DCE"/>
    <w:pPr>
      <w:autoSpaceDE w:val="0"/>
      <w:autoSpaceDN w:val="0"/>
      <w:adjustRightInd w:val="0"/>
    </w:pPr>
    <w:rPr>
      <w:color w:val="000000"/>
      <w:sz w:val="24"/>
      <w:szCs w:val="24"/>
    </w:rPr>
  </w:style>
  <w:style w:type="paragraph" w:styleId="Untertitel">
    <w:name w:val="Subtitle"/>
    <w:aliases w:val="RK - Untertitel"/>
    <w:basedOn w:val="Standard"/>
    <w:next w:val="Standard"/>
    <w:link w:val="UntertitelZchn"/>
    <w:uiPriority w:val="11"/>
    <w:qFormat/>
    <w:rsid w:val="00E16755"/>
    <w:pPr>
      <w:suppressLineNumbers/>
      <w:spacing w:after="250" w:line="500" w:lineRule="exact"/>
    </w:pPr>
    <w:rPr>
      <w:rFonts w:ascii="Arial" w:eastAsia="Arial Unicode MS" w:hAnsi="Arial"/>
      <w:color w:val="9BC31C"/>
      <w:spacing w:val="6"/>
      <w:sz w:val="32"/>
      <w:szCs w:val="32"/>
      <w:lang w:eastAsia="en-US"/>
    </w:rPr>
  </w:style>
  <w:style w:type="character" w:customStyle="1" w:styleId="UntertitelZchn">
    <w:name w:val="Untertitel Zchn"/>
    <w:aliases w:val="RK - Untertitel Zchn"/>
    <w:link w:val="Untertitel"/>
    <w:uiPriority w:val="11"/>
    <w:rsid w:val="00E16755"/>
    <w:rPr>
      <w:rFonts w:ascii="Arial" w:eastAsia="Arial Unicode MS" w:hAnsi="Arial"/>
      <w:color w:val="9BC31C"/>
      <w:spacing w:val="6"/>
      <w:sz w:val="32"/>
      <w:szCs w:val="32"/>
      <w:lang w:eastAsia="en-US"/>
    </w:rPr>
  </w:style>
  <w:style w:type="paragraph" w:customStyle="1" w:styleId="chrome">
    <w:name w:val="chrome"/>
    <w:basedOn w:val="Standard"/>
    <w:rsid w:val="00A3665E"/>
    <w:pPr>
      <w:spacing w:before="100" w:beforeAutospacing="1" w:after="100" w:afterAutospacing="1"/>
    </w:pPr>
  </w:style>
  <w:style w:type="paragraph" w:customStyle="1" w:styleId="RK-Liste">
    <w:name w:val="RK-Liste"/>
    <w:basedOn w:val="Listenabsatz"/>
    <w:next w:val="Standard"/>
    <w:qFormat/>
    <w:rsid w:val="006F411B"/>
    <w:pPr>
      <w:numPr>
        <w:numId w:val="8"/>
      </w:numPr>
      <w:suppressAutoHyphens/>
      <w:spacing w:after="150" w:line="300" w:lineRule="exact"/>
      <w:jc w:val="both"/>
    </w:pPr>
    <w:rPr>
      <w:rFonts w:ascii="Arial" w:eastAsia="Arial Unicode MS" w:hAnsi="Arial" w:cstheme="minorBidi"/>
      <w:sz w:val="19"/>
      <w:szCs w:val="19"/>
      <w:lang w:val="it-IT" w:eastAsia="it-IT"/>
    </w:rPr>
  </w:style>
  <w:style w:type="character" w:customStyle="1" w:styleId="berschrift3Zchn">
    <w:name w:val="Überschrift 3 Zchn"/>
    <w:basedOn w:val="Absatz-Standardschriftart"/>
    <w:link w:val="berschrift3"/>
    <w:rsid w:val="00B220B9"/>
    <w:rPr>
      <w:rFonts w:ascii="Arial" w:hAnsi="Arial" w:cs="Arial"/>
      <w:b/>
      <w:bCs/>
      <w:color w:val="006600"/>
      <w:sz w:val="26"/>
      <w:szCs w:val="26"/>
    </w:rPr>
  </w:style>
  <w:style w:type="character" w:styleId="NichtaufgelsteErwhnung">
    <w:name w:val="Unresolved Mention"/>
    <w:basedOn w:val="Absatz-Standardschriftart"/>
    <w:uiPriority w:val="99"/>
    <w:semiHidden/>
    <w:unhideWhenUsed/>
    <w:rsid w:val="0006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3422">
      <w:bodyDiv w:val="1"/>
      <w:marLeft w:val="0"/>
      <w:marRight w:val="0"/>
      <w:marTop w:val="0"/>
      <w:marBottom w:val="0"/>
      <w:divBdr>
        <w:top w:val="none" w:sz="0" w:space="0" w:color="auto"/>
        <w:left w:val="none" w:sz="0" w:space="0" w:color="auto"/>
        <w:bottom w:val="none" w:sz="0" w:space="0" w:color="auto"/>
        <w:right w:val="none" w:sz="0" w:space="0" w:color="auto"/>
      </w:divBdr>
      <w:divsChild>
        <w:div w:id="1368528154">
          <w:marLeft w:val="0"/>
          <w:marRight w:val="0"/>
          <w:marTop w:val="0"/>
          <w:marBottom w:val="0"/>
          <w:divBdr>
            <w:top w:val="none" w:sz="0" w:space="0" w:color="auto"/>
            <w:left w:val="none" w:sz="0" w:space="0" w:color="auto"/>
            <w:bottom w:val="none" w:sz="0" w:space="0" w:color="auto"/>
            <w:right w:val="none" w:sz="0" w:space="0" w:color="auto"/>
          </w:divBdr>
          <w:divsChild>
            <w:div w:id="254631027">
              <w:marLeft w:val="0"/>
              <w:marRight w:val="0"/>
              <w:marTop w:val="0"/>
              <w:marBottom w:val="0"/>
              <w:divBdr>
                <w:top w:val="none" w:sz="0" w:space="0" w:color="auto"/>
                <w:left w:val="none" w:sz="0" w:space="0" w:color="auto"/>
                <w:bottom w:val="none" w:sz="0" w:space="0" w:color="auto"/>
                <w:right w:val="none" w:sz="0" w:space="0" w:color="auto"/>
              </w:divBdr>
              <w:divsChild>
                <w:div w:id="300623782">
                  <w:marLeft w:val="-225"/>
                  <w:marRight w:val="-225"/>
                  <w:marTop w:val="0"/>
                  <w:marBottom w:val="0"/>
                  <w:divBdr>
                    <w:top w:val="none" w:sz="0" w:space="0" w:color="auto"/>
                    <w:left w:val="none" w:sz="0" w:space="0" w:color="auto"/>
                    <w:bottom w:val="none" w:sz="0" w:space="0" w:color="auto"/>
                    <w:right w:val="none" w:sz="0" w:space="0" w:color="auto"/>
                  </w:divBdr>
                  <w:divsChild>
                    <w:div w:id="484780586">
                      <w:marLeft w:val="0"/>
                      <w:marRight w:val="0"/>
                      <w:marTop w:val="0"/>
                      <w:marBottom w:val="0"/>
                      <w:divBdr>
                        <w:top w:val="none" w:sz="0" w:space="0" w:color="auto"/>
                        <w:left w:val="none" w:sz="0" w:space="0" w:color="auto"/>
                        <w:bottom w:val="none" w:sz="0" w:space="0" w:color="auto"/>
                        <w:right w:val="none" w:sz="0" w:space="0" w:color="auto"/>
                      </w:divBdr>
                      <w:divsChild>
                        <w:div w:id="362021105">
                          <w:marLeft w:val="0"/>
                          <w:marRight w:val="0"/>
                          <w:marTop w:val="0"/>
                          <w:marBottom w:val="0"/>
                          <w:divBdr>
                            <w:top w:val="none" w:sz="0" w:space="0" w:color="auto"/>
                            <w:left w:val="none" w:sz="0" w:space="0" w:color="auto"/>
                            <w:bottom w:val="none" w:sz="0" w:space="0" w:color="auto"/>
                            <w:right w:val="none" w:sz="0" w:space="0" w:color="auto"/>
                          </w:divBdr>
                          <w:divsChild>
                            <w:div w:id="1581673350">
                              <w:marLeft w:val="0"/>
                              <w:marRight w:val="0"/>
                              <w:marTop w:val="0"/>
                              <w:marBottom w:val="0"/>
                              <w:divBdr>
                                <w:top w:val="none" w:sz="0" w:space="0" w:color="auto"/>
                                <w:left w:val="none" w:sz="0" w:space="0" w:color="auto"/>
                                <w:bottom w:val="none" w:sz="0" w:space="0" w:color="auto"/>
                                <w:right w:val="none" w:sz="0" w:space="0" w:color="auto"/>
                              </w:divBdr>
                              <w:divsChild>
                                <w:div w:id="478304842">
                                  <w:marLeft w:val="0"/>
                                  <w:marRight w:val="0"/>
                                  <w:marTop w:val="0"/>
                                  <w:marBottom w:val="0"/>
                                  <w:divBdr>
                                    <w:top w:val="none" w:sz="0" w:space="0" w:color="auto"/>
                                    <w:left w:val="none" w:sz="0" w:space="0" w:color="auto"/>
                                    <w:bottom w:val="none" w:sz="0" w:space="0" w:color="auto"/>
                                    <w:right w:val="none" w:sz="0" w:space="0" w:color="auto"/>
                                  </w:divBdr>
                                  <w:divsChild>
                                    <w:div w:id="1229803620">
                                      <w:marLeft w:val="-225"/>
                                      <w:marRight w:val="-225"/>
                                      <w:marTop w:val="0"/>
                                      <w:marBottom w:val="0"/>
                                      <w:divBdr>
                                        <w:top w:val="none" w:sz="0" w:space="0" w:color="auto"/>
                                        <w:left w:val="none" w:sz="0" w:space="0" w:color="auto"/>
                                        <w:bottom w:val="none" w:sz="0" w:space="0" w:color="auto"/>
                                        <w:right w:val="none" w:sz="0" w:space="0" w:color="auto"/>
                                      </w:divBdr>
                                      <w:divsChild>
                                        <w:div w:id="368606115">
                                          <w:marLeft w:val="0"/>
                                          <w:marRight w:val="0"/>
                                          <w:marTop w:val="0"/>
                                          <w:marBottom w:val="0"/>
                                          <w:divBdr>
                                            <w:top w:val="none" w:sz="0" w:space="0" w:color="auto"/>
                                            <w:left w:val="none" w:sz="0" w:space="0" w:color="auto"/>
                                            <w:bottom w:val="none" w:sz="0" w:space="0" w:color="auto"/>
                                            <w:right w:val="none" w:sz="0" w:space="0" w:color="auto"/>
                                          </w:divBdr>
                                          <w:divsChild>
                                            <w:div w:id="1795252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738094">
      <w:bodyDiv w:val="1"/>
      <w:marLeft w:val="0"/>
      <w:marRight w:val="0"/>
      <w:marTop w:val="0"/>
      <w:marBottom w:val="0"/>
      <w:divBdr>
        <w:top w:val="none" w:sz="0" w:space="0" w:color="auto"/>
        <w:left w:val="none" w:sz="0" w:space="0" w:color="auto"/>
        <w:bottom w:val="none" w:sz="0" w:space="0" w:color="auto"/>
        <w:right w:val="none" w:sz="0" w:space="0" w:color="auto"/>
      </w:divBdr>
      <w:divsChild>
        <w:div w:id="848720014">
          <w:marLeft w:val="0"/>
          <w:marRight w:val="0"/>
          <w:marTop w:val="0"/>
          <w:marBottom w:val="0"/>
          <w:divBdr>
            <w:top w:val="none" w:sz="0" w:space="0" w:color="auto"/>
            <w:left w:val="none" w:sz="0" w:space="0" w:color="auto"/>
            <w:bottom w:val="none" w:sz="0" w:space="0" w:color="auto"/>
            <w:right w:val="none" w:sz="0" w:space="0" w:color="auto"/>
          </w:divBdr>
          <w:divsChild>
            <w:div w:id="838882568">
              <w:marLeft w:val="0"/>
              <w:marRight w:val="0"/>
              <w:marTop w:val="0"/>
              <w:marBottom w:val="0"/>
              <w:divBdr>
                <w:top w:val="none" w:sz="0" w:space="0" w:color="auto"/>
                <w:left w:val="none" w:sz="0" w:space="0" w:color="auto"/>
                <w:bottom w:val="none" w:sz="0" w:space="0" w:color="auto"/>
                <w:right w:val="none" w:sz="0" w:space="0" w:color="auto"/>
              </w:divBdr>
              <w:divsChild>
                <w:div w:id="1881164653">
                  <w:marLeft w:val="-225"/>
                  <w:marRight w:val="-225"/>
                  <w:marTop w:val="0"/>
                  <w:marBottom w:val="0"/>
                  <w:divBdr>
                    <w:top w:val="none" w:sz="0" w:space="0" w:color="auto"/>
                    <w:left w:val="none" w:sz="0" w:space="0" w:color="auto"/>
                    <w:bottom w:val="none" w:sz="0" w:space="0" w:color="auto"/>
                    <w:right w:val="none" w:sz="0" w:space="0" w:color="auto"/>
                  </w:divBdr>
                  <w:divsChild>
                    <w:div w:id="69155867">
                      <w:marLeft w:val="0"/>
                      <w:marRight w:val="0"/>
                      <w:marTop w:val="0"/>
                      <w:marBottom w:val="0"/>
                      <w:divBdr>
                        <w:top w:val="none" w:sz="0" w:space="0" w:color="auto"/>
                        <w:left w:val="none" w:sz="0" w:space="0" w:color="auto"/>
                        <w:bottom w:val="none" w:sz="0" w:space="0" w:color="auto"/>
                        <w:right w:val="none" w:sz="0" w:space="0" w:color="auto"/>
                      </w:divBdr>
                      <w:divsChild>
                        <w:div w:id="1237471524">
                          <w:marLeft w:val="0"/>
                          <w:marRight w:val="0"/>
                          <w:marTop w:val="0"/>
                          <w:marBottom w:val="0"/>
                          <w:divBdr>
                            <w:top w:val="none" w:sz="0" w:space="0" w:color="auto"/>
                            <w:left w:val="none" w:sz="0" w:space="0" w:color="auto"/>
                            <w:bottom w:val="none" w:sz="0" w:space="0" w:color="auto"/>
                            <w:right w:val="none" w:sz="0" w:space="0" w:color="auto"/>
                          </w:divBdr>
                          <w:divsChild>
                            <w:div w:id="1527214560">
                              <w:marLeft w:val="0"/>
                              <w:marRight w:val="0"/>
                              <w:marTop w:val="0"/>
                              <w:marBottom w:val="0"/>
                              <w:divBdr>
                                <w:top w:val="none" w:sz="0" w:space="0" w:color="auto"/>
                                <w:left w:val="none" w:sz="0" w:space="0" w:color="auto"/>
                                <w:bottom w:val="none" w:sz="0" w:space="0" w:color="auto"/>
                                <w:right w:val="none" w:sz="0" w:space="0" w:color="auto"/>
                              </w:divBdr>
                              <w:divsChild>
                                <w:div w:id="1723554835">
                                  <w:marLeft w:val="0"/>
                                  <w:marRight w:val="0"/>
                                  <w:marTop w:val="0"/>
                                  <w:marBottom w:val="0"/>
                                  <w:divBdr>
                                    <w:top w:val="none" w:sz="0" w:space="0" w:color="auto"/>
                                    <w:left w:val="none" w:sz="0" w:space="0" w:color="auto"/>
                                    <w:bottom w:val="none" w:sz="0" w:space="0" w:color="auto"/>
                                    <w:right w:val="none" w:sz="0" w:space="0" w:color="auto"/>
                                  </w:divBdr>
                                  <w:divsChild>
                                    <w:div w:id="265818506">
                                      <w:marLeft w:val="-225"/>
                                      <w:marRight w:val="-225"/>
                                      <w:marTop w:val="0"/>
                                      <w:marBottom w:val="0"/>
                                      <w:divBdr>
                                        <w:top w:val="none" w:sz="0" w:space="0" w:color="auto"/>
                                        <w:left w:val="none" w:sz="0" w:space="0" w:color="auto"/>
                                        <w:bottom w:val="none" w:sz="0" w:space="0" w:color="auto"/>
                                        <w:right w:val="none" w:sz="0" w:space="0" w:color="auto"/>
                                      </w:divBdr>
                                      <w:divsChild>
                                        <w:div w:id="389883667">
                                          <w:marLeft w:val="0"/>
                                          <w:marRight w:val="0"/>
                                          <w:marTop w:val="0"/>
                                          <w:marBottom w:val="0"/>
                                          <w:divBdr>
                                            <w:top w:val="none" w:sz="0" w:space="0" w:color="auto"/>
                                            <w:left w:val="none" w:sz="0" w:space="0" w:color="auto"/>
                                            <w:bottom w:val="none" w:sz="0" w:space="0" w:color="auto"/>
                                            <w:right w:val="none" w:sz="0" w:space="0" w:color="auto"/>
                                          </w:divBdr>
                                          <w:divsChild>
                                            <w:div w:id="2140950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58533">
      <w:bodyDiv w:val="1"/>
      <w:marLeft w:val="0"/>
      <w:marRight w:val="0"/>
      <w:marTop w:val="0"/>
      <w:marBottom w:val="0"/>
      <w:divBdr>
        <w:top w:val="none" w:sz="0" w:space="0" w:color="auto"/>
        <w:left w:val="none" w:sz="0" w:space="0" w:color="auto"/>
        <w:bottom w:val="none" w:sz="0" w:space="0" w:color="auto"/>
        <w:right w:val="none" w:sz="0" w:space="0" w:color="auto"/>
      </w:divBdr>
      <w:divsChild>
        <w:div w:id="1823158696">
          <w:marLeft w:val="0"/>
          <w:marRight w:val="0"/>
          <w:marTop w:val="0"/>
          <w:marBottom w:val="0"/>
          <w:divBdr>
            <w:top w:val="none" w:sz="0" w:space="0" w:color="auto"/>
            <w:left w:val="none" w:sz="0" w:space="0" w:color="auto"/>
            <w:bottom w:val="none" w:sz="0" w:space="0" w:color="auto"/>
            <w:right w:val="none" w:sz="0" w:space="0" w:color="auto"/>
          </w:divBdr>
          <w:divsChild>
            <w:div w:id="1512136670">
              <w:marLeft w:val="0"/>
              <w:marRight w:val="0"/>
              <w:marTop w:val="0"/>
              <w:marBottom w:val="0"/>
              <w:divBdr>
                <w:top w:val="none" w:sz="0" w:space="0" w:color="auto"/>
                <w:left w:val="none" w:sz="0" w:space="0" w:color="auto"/>
                <w:bottom w:val="none" w:sz="0" w:space="0" w:color="auto"/>
                <w:right w:val="none" w:sz="0" w:space="0" w:color="auto"/>
              </w:divBdr>
              <w:divsChild>
                <w:div w:id="1829176976">
                  <w:marLeft w:val="-225"/>
                  <w:marRight w:val="-225"/>
                  <w:marTop w:val="0"/>
                  <w:marBottom w:val="0"/>
                  <w:divBdr>
                    <w:top w:val="none" w:sz="0" w:space="0" w:color="auto"/>
                    <w:left w:val="none" w:sz="0" w:space="0" w:color="auto"/>
                    <w:bottom w:val="none" w:sz="0" w:space="0" w:color="auto"/>
                    <w:right w:val="none" w:sz="0" w:space="0" w:color="auto"/>
                  </w:divBdr>
                  <w:divsChild>
                    <w:div w:id="896016906">
                      <w:marLeft w:val="0"/>
                      <w:marRight w:val="0"/>
                      <w:marTop w:val="0"/>
                      <w:marBottom w:val="0"/>
                      <w:divBdr>
                        <w:top w:val="none" w:sz="0" w:space="0" w:color="auto"/>
                        <w:left w:val="none" w:sz="0" w:space="0" w:color="auto"/>
                        <w:bottom w:val="none" w:sz="0" w:space="0" w:color="auto"/>
                        <w:right w:val="none" w:sz="0" w:space="0" w:color="auto"/>
                      </w:divBdr>
                      <w:divsChild>
                        <w:div w:id="2000886580">
                          <w:marLeft w:val="0"/>
                          <w:marRight w:val="0"/>
                          <w:marTop w:val="0"/>
                          <w:marBottom w:val="0"/>
                          <w:divBdr>
                            <w:top w:val="none" w:sz="0" w:space="0" w:color="auto"/>
                            <w:left w:val="none" w:sz="0" w:space="0" w:color="auto"/>
                            <w:bottom w:val="none" w:sz="0" w:space="0" w:color="auto"/>
                            <w:right w:val="none" w:sz="0" w:space="0" w:color="auto"/>
                          </w:divBdr>
                          <w:divsChild>
                            <w:div w:id="1694964978">
                              <w:marLeft w:val="0"/>
                              <w:marRight w:val="0"/>
                              <w:marTop w:val="0"/>
                              <w:marBottom w:val="0"/>
                              <w:divBdr>
                                <w:top w:val="none" w:sz="0" w:space="0" w:color="auto"/>
                                <w:left w:val="none" w:sz="0" w:space="0" w:color="auto"/>
                                <w:bottom w:val="none" w:sz="0" w:space="0" w:color="auto"/>
                                <w:right w:val="none" w:sz="0" w:space="0" w:color="auto"/>
                              </w:divBdr>
                              <w:divsChild>
                                <w:div w:id="1122265104">
                                  <w:marLeft w:val="0"/>
                                  <w:marRight w:val="0"/>
                                  <w:marTop w:val="0"/>
                                  <w:marBottom w:val="0"/>
                                  <w:divBdr>
                                    <w:top w:val="none" w:sz="0" w:space="0" w:color="auto"/>
                                    <w:left w:val="none" w:sz="0" w:space="0" w:color="auto"/>
                                    <w:bottom w:val="none" w:sz="0" w:space="0" w:color="auto"/>
                                    <w:right w:val="none" w:sz="0" w:space="0" w:color="auto"/>
                                  </w:divBdr>
                                  <w:divsChild>
                                    <w:div w:id="1536579822">
                                      <w:marLeft w:val="-225"/>
                                      <w:marRight w:val="-225"/>
                                      <w:marTop w:val="0"/>
                                      <w:marBottom w:val="0"/>
                                      <w:divBdr>
                                        <w:top w:val="none" w:sz="0" w:space="0" w:color="auto"/>
                                        <w:left w:val="none" w:sz="0" w:space="0" w:color="auto"/>
                                        <w:bottom w:val="none" w:sz="0" w:space="0" w:color="auto"/>
                                        <w:right w:val="none" w:sz="0" w:space="0" w:color="auto"/>
                                      </w:divBdr>
                                      <w:divsChild>
                                        <w:div w:id="611786610">
                                          <w:marLeft w:val="0"/>
                                          <w:marRight w:val="0"/>
                                          <w:marTop w:val="0"/>
                                          <w:marBottom w:val="0"/>
                                          <w:divBdr>
                                            <w:top w:val="none" w:sz="0" w:space="0" w:color="auto"/>
                                            <w:left w:val="none" w:sz="0" w:space="0" w:color="auto"/>
                                            <w:bottom w:val="none" w:sz="0" w:space="0" w:color="auto"/>
                                            <w:right w:val="none" w:sz="0" w:space="0" w:color="auto"/>
                                          </w:divBdr>
                                          <w:divsChild>
                                            <w:div w:id="1413352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824876">
      <w:bodyDiv w:val="1"/>
      <w:marLeft w:val="0"/>
      <w:marRight w:val="0"/>
      <w:marTop w:val="0"/>
      <w:marBottom w:val="0"/>
      <w:divBdr>
        <w:top w:val="none" w:sz="0" w:space="0" w:color="auto"/>
        <w:left w:val="none" w:sz="0" w:space="0" w:color="auto"/>
        <w:bottom w:val="none" w:sz="0" w:space="0" w:color="auto"/>
        <w:right w:val="none" w:sz="0" w:space="0" w:color="auto"/>
      </w:divBdr>
    </w:div>
    <w:div w:id="1624077275">
      <w:bodyDiv w:val="1"/>
      <w:marLeft w:val="0"/>
      <w:marRight w:val="0"/>
      <w:marTop w:val="0"/>
      <w:marBottom w:val="0"/>
      <w:divBdr>
        <w:top w:val="none" w:sz="0" w:space="0" w:color="auto"/>
        <w:left w:val="none" w:sz="0" w:space="0" w:color="auto"/>
        <w:bottom w:val="none" w:sz="0" w:space="0" w:color="auto"/>
        <w:right w:val="none" w:sz="0" w:space="0" w:color="auto"/>
      </w:divBdr>
      <w:divsChild>
        <w:div w:id="768040876">
          <w:marLeft w:val="0"/>
          <w:marRight w:val="0"/>
          <w:marTop w:val="0"/>
          <w:marBottom w:val="0"/>
          <w:divBdr>
            <w:top w:val="none" w:sz="0" w:space="0" w:color="auto"/>
            <w:left w:val="none" w:sz="0" w:space="0" w:color="auto"/>
            <w:bottom w:val="none" w:sz="0" w:space="0" w:color="auto"/>
            <w:right w:val="none" w:sz="0" w:space="0" w:color="auto"/>
          </w:divBdr>
          <w:divsChild>
            <w:div w:id="684132987">
              <w:marLeft w:val="0"/>
              <w:marRight w:val="0"/>
              <w:marTop w:val="0"/>
              <w:marBottom w:val="0"/>
              <w:divBdr>
                <w:top w:val="none" w:sz="0" w:space="0" w:color="auto"/>
                <w:left w:val="none" w:sz="0" w:space="0" w:color="auto"/>
                <w:bottom w:val="none" w:sz="0" w:space="0" w:color="auto"/>
                <w:right w:val="none" w:sz="0" w:space="0" w:color="auto"/>
              </w:divBdr>
              <w:divsChild>
                <w:div w:id="1188832103">
                  <w:marLeft w:val="-225"/>
                  <w:marRight w:val="-225"/>
                  <w:marTop w:val="0"/>
                  <w:marBottom w:val="0"/>
                  <w:divBdr>
                    <w:top w:val="none" w:sz="0" w:space="0" w:color="auto"/>
                    <w:left w:val="none" w:sz="0" w:space="0" w:color="auto"/>
                    <w:bottom w:val="none" w:sz="0" w:space="0" w:color="auto"/>
                    <w:right w:val="none" w:sz="0" w:space="0" w:color="auto"/>
                  </w:divBdr>
                  <w:divsChild>
                    <w:div w:id="1491822968">
                      <w:marLeft w:val="0"/>
                      <w:marRight w:val="0"/>
                      <w:marTop w:val="0"/>
                      <w:marBottom w:val="0"/>
                      <w:divBdr>
                        <w:top w:val="none" w:sz="0" w:space="0" w:color="auto"/>
                        <w:left w:val="none" w:sz="0" w:space="0" w:color="auto"/>
                        <w:bottom w:val="none" w:sz="0" w:space="0" w:color="auto"/>
                        <w:right w:val="none" w:sz="0" w:space="0" w:color="auto"/>
                      </w:divBdr>
                      <w:divsChild>
                        <w:div w:id="417020617">
                          <w:marLeft w:val="0"/>
                          <w:marRight w:val="0"/>
                          <w:marTop w:val="0"/>
                          <w:marBottom w:val="0"/>
                          <w:divBdr>
                            <w:top w:val="none" w:sz="0" w:space="0" w:color="auto"/>
                            <w:left w:val="none" w:sz="0" w:space="0" w:color="auto"/>
                            <w:bottom w:val="none" w:sz="0" w:space="0" w:color="auto"/>
                            <w:right w:val="none" w:sz="0" w:space="0" w:color="auto"/>
                          </w:divBdr>
                          <w:divsChild>
                            <w:div w:id="1206679724">
                              <w:marLeft w:val="0"/>
                              <w:marRight w:val="0"/>
                              <w:marTop w:val="0"/>
                              <w:marBottom w:val="0"/>
                              <w:divBdr>
                                <w:top w:val="none" w:sz="0" w:space="0" w:color="auto"/>
                                <w:left w:val="none" w:sz="0" w:space="0" w:color="auto"/>
                                <w:bottom w:val="none" w:sz="0" w:space="0" w:color="auto"/>
                                <w:right w:val="none" w:sz="0" w:space="0" w:color="auto"/>
                              </w:divBdr>
                              <w:divsChild>
                                <w:div w:id="1026441035">
                                  <w:marLeft w:val="0"/>
                                  <w:marRight w:val="0"/>
                                  <w:marTop w:val="0"/>
                                  <w:marBottom w:val="0"/>
                                  <w:divBdr>
                                    <w:top w:val="none" w:sz="0" w:space="0" w:color="auto"/>
                                    <w:left w:val="none" w:sz="0" w:space="0" w:color="auto"/>
                                    <w:bottom w:val="none" w:sz="0" w:space="0" w:color="auto"/>
                                    <w:right w:val="none" w:sz="0" w:space="0" w:color="auto"/>
                                  </w:divBdr>
                                  <w:divsChild>
                                    <w:div w:id="1509825883">
                                      <w:marLeft w:val="-225"/>
                                      <w:marRight w:val="-225"/>
                                      <w:marTop w:val="0"/>
                                      <w:marBottom w:val="0"/>
                                      <w:divBdr>
                                        <w:top w:val="none" w:sz="0" w:space="0" w:color="auto"/>
                                        <w:left w:val="none" w:sz="0" w:space="0" w:color="auto"/>
                                        <w:bottom w:val="none" w:sz="0" w:space="0" w:color="auto"/>
                                        <w:right w:val="none" w:sz="0" w:space="0" w:color="auto"/>
                                      </w:divBdr>
                                      <w:divsChild>
                                        <w:div w:id="556089898">
                                          <w:marLeft w:val="0"/>
                                          <w:marRight w:val="0"/>
                                          <w:marTop w:val="0"/>
                                          <w:marBottom w:val="0"/>
                                          <w:divBdr>
                                            <w:top w:val="none" w:sz="0" w:space="0" w:color="auto"/>
                                            <w:left w:val="none" w:sz="0" w:space="0" w:color="auto"/>
                                            <w:bottom w:val="none" w:sz="0" w:space="0" w:color="auto"/>
                                            <w:right w:val="none" w:sz="0" w:space="0" w:color="auto"/>
                                          </w:divBdr>
                                          <w:divsChild>
                                            <w:div w:id="1339042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512600">
      <w:bodyDiv w:val="1"/>
      <w:marLeft w:val="0"/>
      <w:marRight w:val="0"/>
      <w:marTop w:val="0"/>
      <w:marBottom w:val="0"/>
      <w:divBdr>
        <w:top w:val="none" w:sz="0" w:space="0" w:color="auto"/>
        <w:left w:val="none" w:sz="0" w:space="0" w:color="auto"/>
        <w:bottom w:val="none" w:sz="0" w:space="0" w:color="auto"/>
        <w:right w:val="none" w:sz="0" w:space="0" w:color="auto"/>
      </w:divBdr>
      <w:divsChild>
        <w:div w:id="1999574734">
          <w:marLeft w:val="0"/>
          <w:marRight w:val="0"/>
          <w:marTop w:val="0"/>
          <w:marBottom w:val="0"/>
          <w:divBdr>
            <w:top w:val="none" w:sz="0" w:space="0" w:color="auto"/>
            <w:left w:val="none" w:sz="0" w:space="0" w:color="auto"/>
            <w:bottom w:val="none" w:sz="0" w:space="0" w:color="auto"/>
            <w:right w:val="none" w:sz="0" w:space="0" w:color="auto"/>
          </w:divBdr>
          <w:divsChild>
            <w:div w:id="1178424649">
              <w:marLeft w:val="0"/>
              <w:marRight w:val="0"/>
              <w:marTop w:val="0"/>
              <w:marBottom w:val="0"/>
              <w:divBdr>
                <w:top w:val="none" w:sz="0" w:space="0" w:color="auto"/>
                <w:left w:val="none" w:sz="0" w:space="0" w:color="auto"/>
                <w:bottom w:val="none" w:sz="0" w:space="0" w:color="auto"/>
                <w:right w:val="none" w:sz="0" w:space="0" w:color="auto"/>
              </w:divBdr>
              <w:divsChild>
                <w:div w:id="719668477">
                  <w:marLeft w:val="-225"/>
                  <w:marRight w:val="-225"/>
                  <w:marTop w:val="0"/>
                  <w:marBottom w:val="0"/>
                  <w:divBdr>
                    <w:top w:val="none" w:sz="0" w:space="0" w:color="auto"/>
                    <w:left w:val="none" w:sz="0" w:space="0" w:color="auto"/>
                    <w:bottom w:val="none" w:sz="0" w:space="0" w:color="auto"/>
                    <w:right w:val="none" w:sz="0" w:space="0" w:color="auto"/>
                  </w:divBdr>
                  <w:divsChild>
                    <w:div w:id="1287195973">
                      <w:marLeft w:val="0"/>
                      <w:marRight w:val="0"/>
                      <w:marTop w:val="0"/>
                      <w:marBottom w:val="0"/>
                      <w:divBdr>
                        <w:top w:val="none" w:sz="0" w:space="0" w:color="auto"/>
                        <w:left w:val="none" w:sz="0" w:space="0" w:color="auto"/>
                        <w:bottom w:val="none" w:sz="0" w:space="0" w:color="auto"/>
                        <w:right w:val="none" w:sz="0" w:space="0" w:color="auto"/>
                      </w:divBdr>
                      <w:divsChild>
                        <w:div w:id="13969373">
                          <w:marLeft w:val="0"/>
                          <w:marRight w:val="0"/>
                          <w:marTop w:val="0"/>
                          <w:marBottom w:val="0"/>
                          <w:divBdr>
                            <w:top w:val="none" w:sz="0" w:space="0" w:color="auto"/>
                            <w:left w:val="none" w:sz="0" w:space="0" w:color="auto"/>
                            <w:bottom w:val="none" w:sz="0" w:space="0" w:color="auto"/>
                            <w:right w:val="none" w:sz="0" w:space="0" w:color="auto"/>
                          </w:divBdr>
                          <w:divsChild>
                            <w:div w:id="1714886177">
                              <w:marLeft w:val="0"/>
                              <w:marRight w:val="0"/>
                              <w:marTop w:val="0"/>
                              <w:marBottom w:val="0"/>
                              <w:divBdr>
                                <w:top w:val="none" w:sz="0" w:space="0" w:color="auto"/>
                                <w:left w:val="none" w:sz="0" w:space="0" w:color="auto"/>
                                <w:bottom w:val="none" w:sz="0" w:space="0" w:color="auto"/>
                                <w:right w:val="none" w:sz="0" w:space="0" w:color="auto"/>
                              </w:divBdr>
                              <w:divsChild>
                                <w:div w:id="1653021667">
                                  <w:marLeft w:val="0"/>
                                  <w:marRight w:val="0"/>
                                  <w:marTop w:val="0"/>
                                  <w:marBottom w:val="0"/>
                                  <w:divBdr>
                                    <w:top w:val="none" w:sz="0" w:space="0" w:color="auto"/>
                                    <w:left w:val="none" w:sz="0" w:space="0" w:color="auto"/>
                                    <w:bottom w:val="none" w:sz="0" w:space="0" w:color="auto"/>
                                    <w:right w:val="none" w:sz="0" w:space="0" w:color="auto"/>
                                  </w:divBdr>
                                  <w:divsChild>
                                    <w:div w:id="980307285">
                                      <w:marLeft w:val="-225"/>
                                      <w:marRight w:val="-225"/>
                                      <w:marTop w:val="0"/>
                                      <w:marBottom w:val="0"/>
                                      <w:divBdr>
                                        <w:top w:val="none" w:sz="0" w:space="0" w:color="auto"/>
                                        <w:left w:val="none" w:sz="0" w:space="0" w:color="auto"/>
                                        <w:bottom w:val="none" w:sz="0" w:space="0" w:color="auto"/>
                                        <w:right w:val="none" w:sz="0" w:space="0" w:color="auto"/>
                                      </w:divBdr>
                                      <w:divsChild>
                                        <w:div w:id="378014085">
                                          <w:marLeft w:val="0"/>
                                          <w:marRight w:val="0"/>
                                          <w:marTop w:val="0"/>
                                          <w:marBottom w:val="0"/>
                                          <w:divBdr>
                                            <w:top w:val="none" w:sz="0" w:space="0" w:color="auto"/>
                                            <w:left w:val="none" w:sz="0" w:space="0" w:color="auto"/>
                                            <w:bottom w:val="none" w:sz="0" w:space="0" w:color="auto"/>
                                            <w:right w:val="none" w:sz="0" w:space="0" w:color="auto"/>
                                          </w:divBdr>
                                          <w:divsChild>
                                            <w:div w:id="1633363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8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raiffeisen.it/wissen/antigeldwaesche/detail/show/6000591.html?cHash=6f5bcb1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C99F-2D57-4D3E-9FFD-108C720D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22338</Words>
  <Characters>164431</Characters>
  <Application>Microsoft Office Word</Application>
  <DocSecurity>4</DocSecurity>
  <Lines>1370</Lines>
  <Paragraphs>372</Paragraphs>
  <ScaleCrop>false</ScaleCrop>
  <HeadingPairs>
    <vt:vector size="2" baseType="variant">
      <vt:variant>
        <vt:lpstr>Titel</vt:lpstr>
      </vt:variant>
      <vt:variant>
        <vt:i4>1</vt:i4>
      </vt:variant>
    </vt:vector>
  </HeadingPairs>
  <TitlesOfParts>
    <vt:vector size="1" baseType="lpstr">
      <vt:lpstr>B E R I C H T</vt:lpstr>
    </vt:vector>
  </TitlesOfParts>
  <Company>RUN</Company>
  <LinksUpToDate>false</LinksUpToDate>
  <CharactersWithSpaces>186397</CharactersWithSpaces>
  <SharedDoc>false</SharedDoc>
  <HLinks>
    <vt:vector size="270" baseType="variant">
      <vt:variant>
        <vt:i4>1179703</vt:i4>
      </vt:variant>
      <vt:variant>
        <vt:i4>266</vt:i4>
      </vt:variant>
      <vt:variant>
        <vt:i4>0</vt:i4>
      </vt:variant>
      <vt:variant>
        <vt:i4>5</vt:i4>
      </vt:variant>
      <vt:variant>
        <vt:lpwstr/>
      </vt:variant>
      <vt:variant>
        <vt:lpwstr>_Toc64017161</vt:lpwstr>
      </vt:variant>
      <vt:variant>
        <vt:i4>1245239</vt:i4>
      </vt:variant>
      <vt:variant>
        <vt:i4>260</vt:i4>
      </vt:variant>
      <vt:variant>
        <vt:i4>0</vt:i4>
      </vt:variant>
      <vt:variant>
        <vt:i4>5</vt:i4>
      </vt:variant>
      <vt:variant>
        <vt:lpwstr/>
      </vt:variant>
      <vt:variant>
        <vt:lpwstr>_Toc64017160</vt:lpwstr>
      </vt:variant>
      <vt:variant>
        <vt:i4>1703988</vt:i4>
      </vt:variant>
      <vt:variant>
        <vt:i4>254</vt:i4>
      </vt:variant>
      <vt:variant>
        <vt:i4>0</vt:i4>
      </vt:variant>
      <vt:variant>
        <vt:i4>5</vt:i4>
      </vt:variant>
      <vt:variant>
        <vt:lpwstr/>
      </vt:variant>
      <vt:variant>
        <vt:lpwstr>_Toc64017159</vt:lpwstr>
      </vt:variant>
      <vt:variant>
        <vt:i4>1769524</vt:i4>
      </vt:variant>
      <vt:variant>
        <vt:i4>248</vt:i4>
      </vt:variant>
      <vt:variant>
        <vt:i4>0</vt:i4>
      </vt:variant>
      <vt:variant>
        <vt:i4>5</vt:i4>
      </vt:variant>
      <vt:variant>
        <vt:lpwstr/>
      </vt:variant>
      <vt:variant>
        <vt:lpwstr>_Toc64017158</vt:lpwstr>
      </vt:variant>
      <vt:variant>
        <vt:i4>1310772</vt:i4>
      </vt:variant>
      <vt:variant>
        <vt:i4>242</vt:i4>
      </vt:variant>
      <vt:variant>
        <vt:i4>0</vt:i4>
      </vt:variant>
      <vt:variant>
        <vt:i4>5</vt:i4>
      </vt:variant>
      <vt:variant>
        <vt:lpwstr/>
      </vt:variant>
      <vt:variant>
        <vt:lpwstr>_Toc64017157</vt:lpwstr>
      </vt:variant>
      <vt:variant>
        <vt:i4>1376308</vt:i4>
      </vt:variant>
      <vt:variant>
        <vt:i4>236</vt:i4>
      </vt:variant>
      <vt:variant>
        <vt:i4>0</vt:i4>
      </vt:variant>
      <vt:variant>
        <vt:i4>5</vt:i4>
      </vt:variant>
      <vt:variant>
        <vt:lpwstr/>
      </vt:variant>
      <vt:variant>
        <vt:lpwstr>_Toc64017156</vt:lpwstr>
      </vt:variant>
      <vt:variant>
        <vt:i4>1441844</vt:i4>
      </vt:variant>
      <vt:variant>
        <vt:i4>230</vt:i4>
      </vt:variant>
      <vt:variant>
        <vt:i4>0</vt:i4>
      </vt:variant>
      <vt:variant>
        <vt:i4>5</vt:i4>
      </vt:variant>
      <vt:variant>
        <vt:lpwstr/>
      </vt:variant>
      <vt:variant>
        <vt:lpwstr>_Toc64017155</vt:lpwstr>
      </vt:variant>
      <vt:variant>
        <vt:i4>1507380</vt:i4>
      </vt:variant>
      <vt:variant>
        <vt:i4>224</vt:i4>
      </vt:variant>
      <vt:variant>
        <vt:i4>0</vt:i4>
      </vt:variant>
      <vt:variant>
        <vt:i4>5</vt:i4>
      </vt:variant>
      <vt:variant>
        <vt:lpwstr/>
      </vt:variant>
      <vt:variant>
        <vt:lpwstr>_Toc64017154</vt:lpwstr>
      </vt:variant>
      <vt:variant>
        <vt:i4>1048628</vt:i4>
      </vt:variant>
      <vt:variant>
        <vt:i4>218</vt:i4>
      </vt:variant>
      <vt:variant>
        <vt:i4>0</vt:i4>
      </vt:variant>
      <vt:variant>
        <vt:i4>5</vt:i4>
      </vt:variant>
      <vt:variant>
        <vt:lpwstr/>
      </vt:variant>
      <vt:variant>
        <vt:lpwstr>_Toc64017153</vt:lpwstr>
      </vt:variant>
      <vt:variant>
        <vt:i4>1114164</vt:i4>
      </vt:variant>
      <vt:variant>
        <vt:i4>212</vt:i4>
      </vt:variant>
      <vt:variant>
        <vt:i4>0</vt:i4>
      </vt:variant>
      <vt:variant>
        <vt:i4>5</vt:i4>
      </vt:variant>
      <vt:variant>
        <vt:lpwstr/>
      </vt:variant>
      <vt:variant>
        <vt:lpwstr>_Toc64017152</vt:lpwstr>
      </vt:variant>
      <vt:variant>
        <vt:i4>1179700</vt:i4>
      </vt:variant>
      <vt:variant>
        <vt:i4>206</vt:i4>
      </vt:variant>
      <vt:variant>
        <vt:i4>0</vt:i4>
      </vt:variant>
      <vt:variant>
        <vt:i4>5</vt:i4>
      </vt:variant>
      <vt:variant>
        <vt:lpwstr/>
      </vt:variant>
      <vt:variant>
        <vt:lpwstr>_Toc64017151</vt:lpwstr>
      </vt:variant>
      <vt:variant>
        <vt:i4>1245236</vt:i4>
      </vt:variant>
      <vt:variant>
        <vt:i4>200</vt:i4>
      </vt:variant>
      <vt:variant>
        <vt:i4>0</vt:i4>
      </vt:variant>
      <vt:variant>
        <vt:i4>5</vt:i4>
      </vt:variant>
      <vt:variant>
        <vt:lpwstr/>
      </vt:variant>
      <vt:variant>
        <vt:lpwstr>_Toc64017150</vt:lpwstr>
      </vt:variant>
      <vt:variant>
        <vt:i4>1703989</vt:i4>
      </vt:variant>
      <vt:variant>
        <vt:i4>194</vt:i4>
      </vt:variant>
      <vt:variant>
        <vt:i4>0</vt:i4>
      </vt:variant>
      <vt:variant>
        <vt:i4>5</vt:i4>
      </vt:variant>
      <vt:variant>
        <vt:lpwstr/>
      </vt:variant>
      <vt:variant>
        <vt:lpwstr>_Toc64017149</vt:lpwstr>
      </vt:variant>
      <vt:variant>
        <vt:i4>1769525</vt:i4>
      </vt:variant>
      <vt:variant>
        <vt:i4>188</vt:i4>
      </vt:variant>
      <vt:variant>
        <vt:i4>0</vt:i4>
      </vt:variant>
      <vt:variant>
        <vt:i4>5</vt:i4>
      </vt:variant>
      <vt:variant>
        <vt:lpwstr/>
      </vt:variant>
      <vt:variant>
        <vt:lpwstr>_Toc64017148</vt:lpwstr>
      </vt:variant>
      <vt:variant>
        <vt:i4>1310773</vt:i4>
      </vt:variant>
      <vt:variant>
        <vt:i4>182</vt:i4>
      </vt:variant>
      <vt:variant>
        <vt:i4>0</vt:i4>
      </vt:variant>
      <vt:variant>
        <vt:i4>5</vt:i4>
      </vt:variant>
      <vt:variant>
        <vt:lpwstr/>
      </vt:variant>
      <vt:variant>
        <vt:lpwstr>_Toc64017147</vt:lpwstr>
      </vt:variant>
      <vt:variant>
        <vt:i4>1376309</vt:i4>
      </vt:variant>
      <vt:variant>
        <vt:i4>176</vt:i4>
      </vt:variant>
      <vt:variant>
        <vt:i4>0</vt:i4>
      </vt:variant>
      <vt:variant>
        <vt:i4>5</vt:i4>
      </vt:variant>
      <vt:variant>
        <vt:lpwstr/>
      </vt:variant>
      <vt:variant>
        <vt:lpwstr>_Toc64017146</vt:lpwstr>
      </vt:variant>
      <vt:variant>
        <vt:i4>1441845</vt:i4>
      </vt:variant>
      <vt:variant>
        <vt:i4>170</vt:i4>
      </vt:variant>
      <vt:variant>
        <vt:i4>0</vt:i4>
      </vt:variant>
      <vt:variant>
        <vt:i4>5</vt:i4>
      </vt:variant>
      <vt:variant>
        <vt:lpwstr/>
      </vt:variant>
      <vt:variant>
        <vt:lpwstr>_Toc64017145</vt:lpwstr>
      </vt:variant>
      <vt:variant>
        <vt:i4>1507381</vt:i4>
      </vt:variant>
      <vt:variant>
        <vt:i4>164</vt:i4>
      </vt:variant>
      <vt:variant>
        <vt:i4>0</vt:i4>
      </vt:variant>
      <vt:variant>
        <vt:i4>5</vt:i4>
      </vt:variant>
      <vt:variant>
        <vt:lpwstr/>
      </vt:variant>
      <vt:variant>
        <vt:lpwstr>_Toc64017144</vt:lpwstr>
      </vt:variant>
      <vt:variant>
        <vt:i4>1048629</vt:i4>
      </vt:variant>
      <vt:variant>
        <vt:i4>158</vt:i4>
      </vt:variant>
      <vt:variant>
        <vt:i4>0</vt:i4>
      </vt:variant>
      <vt:variant>
        <vt:i4>5</vt:i4>
      </vt:variant>
      <vt:variant>
        <vt:lpwstr/>
      </vt:variant>
      <vt:variant>
        <vt:lpwstr>_Toc64017143</vt:lpwstr>
      </vt:variant>
      <vt:variant>
        <vt:i4>1114165</vt:i4>
      </vt:variant>
      <vt:variant>
        <vt:i4>152</vt:i4>
      </vt:variant>
      <vt:variant>
        <vt:i4>0</vt:i4>
      </vt:variant>
      <vt:variant>
        <vt:i4>5</vt:i4>
      </vt:variant>
      <vt:variant>
        <vt:lpwstr/>
      </vt:variant>
      <vt:variant>
        <vt:lpwstr>_Toc64017142</vt:lpwstr>
      </vt:variant>
      <vt:variant>
        <vt:i4>1179701</vt:i4>
      </vt:variant>
      <vt:variant>
        <vt:i4>146</vt:i4>
      </vt:variant>
      <vt:variant>
        <vt:i4>0</vt:i4>
      </vt:variant>
      <vt:variant>
        <vt:i4>5</vt:i4>
      </vt:variant>
      <vt:variant>
        <vt:lpwstr/>
      </vt:variant>
      <vt:variant>
        <vt:lpwstr>_Toc64017141</vt:lpwstr>
      </vt:variant>
      <vt:variant>
        <vt:i4>1245237</vt:i4>
      </vt:variant>
      <vt:variant>
        <vt:i4>140</vt:i4>
      </vt:variant>
      <vt:variant>
        <vt:i4>0</vt:i4>
      </vt:variant>
      <vt:variant>
        <vt:i4>5</vt:i4>
      </vt:variant>
      <vt:variant>
        <vt:lpwstr/>
      </vt:variant>
      <vt:variant>
        <vt:lpwstr>_Toc64017140</vt:lpwstr>
      </vt:variant>
      <vt:variant>
        <vt:i4>1703986</vt:i4>
      </vt:variant>
      <vt:variant>
        <vt:i4>134</vt:i4>
      </vt:variant>
      <vt:variant>
        <vt:i4>0</vt:i4>
      </vt:variant>
      <vt:variant>
        <vt:i4>5</vt:i4>
      </vt:variant>
      <vt:variant>
        <vt:lpwstr/>
      </vt:variant>
      <vt:variant>
        <vt:lpwstr>_Toc64017139</vt:lpwstr>
      </vt:variant>
      <vt:variant>
        <vt:i4>1769522</vt:i4>
      </vt:variant>
      <vt:variant>
        <vt:i4>128</vt:i4>
      </vt:variant>
      <vt:variant>
        <vt:i4>0</vt:i4>
      </vt:variant>
      <vt:variant>
        <vt:i4>5</vt:i4>
      </vt:variant>
      <vt:variant>
        <vt:lpwstr/>
      </vt:variant>
      <vt:variant>
        <vt:lpwstr>_Toc64017138</vt:lpwstr>
      </vt:variant>
      <vt:variant>
        <vt:i4>1310770</vt:i4>
      </vt:variant>
      <vt:variant>
        <vt:i4>122</vt:i4>
      </vt:variant>
      <vt:variant>
        <vt:i4>0</vt:i4>
      </vt:variant>
      <vt:variant>
        <vt:i4>5</vt:i4>
      </vt:variant>
      <vt:variant>
        <vt:lpwstr/>
      </vt:variant>
      <vt:variant>
        <vt:lpwstr>_Toc64017137</vt:lpwstr>
      </vt:variant>
      <vt:variant>
        <vt:i4>1376306</vt:i4>
      </vt:variant>
      <vt:variant>
        <vt:i4>116</vt:i4>
      </vt:variant>
      <vt:variant>
        <vt:i4>0</vt:i4>
      </vt:variant>
      <vt:variant>
        <vt:i4>5</vt:i4>
      </vt:variant>
      <vt:variant>
        <vt:lpwstr/>
      </vt:variant>
      <vt:variant>
        <vt:lpwstr>_Toc64017136</vt:lpwstr>
      </vt:variant>
      <vt:variant>
        <vt:i4>1441842</vt:i4>
      </vt:variant>
      <vt:variant>
        <vt:i4>110</vt:i4>
      </vt:variant>
      <vt:variant>
        <vt:i4>0</vt:i4>
      </vt:variant>
      <vt:variant>
        <vt:i4>5</vt:i4>
      </vt:variant>
      <vt:variant>
        <vt:lpwstr/>
      </vt:variant>
      <vt:variant>
        <vt:lpwstr>_Toc64017135</vt:lpwstr>
      </vt:variant>
      <vt:variant>
        <vt:i4>1507378</vt:i4>
      </vt:variant>
      <vt:variant>
        <vt:i4>104</vt:i4>
      </vt:variant>
      <vt:variant>
        <vt:i4>0</vt:i4>
      </vt:variant>
      <vt:variant>
        <vt:i4>5</vt:i4>
      </vt:variant>
      <vt:variant>
        <vt:lpwstr/>
      </vt:variant>
      <vt:variant>
        <vt:lpwstr>_Toc64017134</vt:lpwstr>
      </vt:variant>
      <vt:variant>
        <vt:i4>1048626</vt:i4>
      </vt:variant>
      <vt:variant>
        <vt:i4>98</vt:i4>
      </vt:variant>
      <vt:variant>
        <vt:i4>0</vt:i4>
      </vt:variant>
      <vt:variant>
        <vt:i4>5</vt:i4>
      </vt:variant>
      <vt:variant>
        <vt:lpwstr/>
      </vt:variant>
      <vt:variant>
        <vt:lpwstr>_Toc64017133</vt:lpwstr>
      </vt:variant>
      <vt:variant>
        <vt:i4>1114162</vt:i4>
      </vt:variant>
      <vt:variant>
        <vt:i4>92</vt:i4>
      </vt:variant>
      <vt:variant>
        <vt:i4>0</vt:i4>
      </vt:variant>
      <vt:variant>
        <vt:i4>5</vt:i4>
      </vt:variant>
      <vt:variant>
        <vt:lpwstr/>
      </vt:variant>
      <vt:variant>
        <vt:lpwstr>_Toc64017132</vt:lpwstr>
      </vt:variant>
      <vt:variant>
        <vt:i4>1179698</vt:i4>
      </vt:variant>
      <vt:variant>
        <vt:i4>86</vt:i4>
      </vt:variant>
      <vt:variant>
        <vt:i4>0</vt:i4>
      </vt:variant>
      <vt:variant>
        <vt:i4>5</vt:i4>
      </vt:variant>
      <vt:variant>
        <vt:lpwstr/>
      </vt:variant>
      <vt:variant>
        <vt:lpwstr>_Toc64017131</vt:lpwstr>
      </vt:variant>
      <vt:variant>
        <vt:i4>1245234</vt:i4>
      </vt:variant>
      <vt:variant>
        <vt:i4>80</vt:i4>
      </vt:variant>
      <vt:variant>
        <vt:i4>0</vt:i4>
      </vt:variant>
      <vt:variant>
        <vt:i4>5</vt:i4>
      </vt:variant>
      <vt:variant>
        <vt:lpwstr/>
      </vt:variant>
      <vt:variant>
        <vt:lpwstr>_Toc64017130</vt:lpwstr>
      </vt:variant>
      <vt:variant>
        <vt:i4>1703987</vt:i4>
      </vt:variant>
      <vt:variant>
        <vt:i4>74</vt:i4>
      </vt:variant>
      <vt:variant>
        <vt:i4>0</vt:i4>
      </vt:variant>
      <vt:variant>
        <vt:i4>5</vt:i4>
      </vt:variant>
      <vt:variant>
        <vt:lpwstr/>
      </vt:variant>
      <vt:variant>
        <vt:lpwstr>_Toc64017129</vt:lpwstr>
      </vt:variant>
      <vt:variant>
        <vt:i4>1769523</vt:i4>
      </vt:variant>
      <vt:variant>
        <vt:i4>68</vt:i4>
      </vt:variant>
      <vt:variant>
        <vt:i4>0</vt:i4>
      </vt:variant>
      <vt:variant>
        <vt:i4>5</vt:i4>
      </vt:variant>
      <vt:variant>
        <vt:lpwstr/>
      </vt:variant>
      <vt:variant>
        <vt:lpwstr>_Toc64017128</vt:lpwstr>
      </vt:variant>
      <vt:variant>
        <vt:i4>1310771</vt:i4>
      </vt:variant>
      <vt:variant>
        <vt:i4>62</vt:i4>
      </vt:variant>
      <vt:variant>
        <vt:i4>0</vt:i4>
      </vt:variant>
      <vt:variant>
        <vt:i4>5</vt:i4>
      </vt:variant>
      <vt:variant>
        <vt:lpwstr/>
      </vt:variant>
      <vt:variant>
        <vt:lpwstr>_Toc64017127</vt:lpwstr>
      </vt:variant>
      <vt:variant>
        <vt:i4>1376307</vt:i4>
      </vt:variant>
      <vt:variant>
        <vt:i4>56</vt:i4>
      </vt:variant>
      <vt:variant>
        <vt:i4>0</vt:i4>
      </vt:variant>
      <vt:variant>
        <vt:i4>5</vt:i4>
      </vt:variant>
      <vt:variant>
        <vt:lpwstr/>
      </vt:variant>
      <vt:variant>
        <vt:lpwstr>_Toc64017126</vt:lpwstr>
      </vt:variant>
      <vt:variant>
        <vt:i4>1441843</vt:i4>
      </vt:variant>
      <vt:variant>
        <vt:i4>50</vt:i4>
      </vt:variant>
      <vt:variant>
        <vt:i4>0</vt:i4>
      </vt:variant>
      <vt:variant>
        <vt:i4>5</vt:i4>
      </vt:variant>
      <vt:variant>
        <vt:lpwstr/>
      </vt:variant>
      <vt:variant>
        <vt:lpwstr>_Toc64017125</vt:lpwstr>
      </vt:variant>
      <vt:variant>
        <vt:i4>1507379</vt:i4>
      </vt:variant>
      <vt:variant>
        <vt:i4>44</vt:i4>
      </vt:variant>
      <vt:variant>
        <vt:i4>0</vt:i4>
      </vt:variant>
      <vt:variant>
        <vt:i4>5</vt:i4>
      </vt:variant>
      <vt:variant>
        <vt:lpwstr/>
      </vt:variant>
      <vt:variant>
        <vt:lpwstr>_Toc64017124</vt:lpwstr>
      </vt:variant>
      <vt:variant>
        <vt:i4>1048627</vt:i4>
      </vt:variant>
      <vt:variant>
        <vt:i4>38</vt:i4>
      </vt:variant>
      <vt:variant>
        <vt:i4>0</vt:i4>
      </vt:variant>
      <vt:variant>
        <vt:i4>5</vt:i4>
      </vt:variant>
      <vt:variant>
        <vt:lpwstr/>
      </vt:variant>
      <vt:variant>
        <vt:lpwstr>_Toc64017123</vt:lpwstr>
      </vt:variant>
      <vt:variant>
        <vt:i4>1114163</vt:i4>
      </vt:variant>
      <vt:variant>
        <vt:i4>32</vt:i4>
      </vt:variant>
      <vt:variant>
        <vt:i4>0</vt:i4>
      </vt:variant>
      <vt:variant>
        <vt:i4>5</vt:i4>
      </vt:variant>
      <vt:variant>
        <vt:lpwstr/>
      </vt:variant>
      <vt:variant>
        <vt:lpwstr>_Toc64017122</vt:lpwstr>
      </vt:variant>
      <vt:variant>
        <vt:i4>1179699</vt:i4>
      </vt:variant>
      <vt:variant>
        <vt:i4>26</vt:i4>
      </vt:variant>
      <vt:variant>
        <vt:i4>0</vt:i4>
      </vt:variant>
      <vt:variant>
        <vt:i4>5</vt:i4>
      </vt:variant>
      <vt:variant>
        <vt:lpwstr/>
      </vt:variant>
      <vt:variant>
        <vt:lpwstr>_Toc64017121</vt:lpwstr>
      </vt:variant>
      <vt:variant>
        <vt:i4>1245235</vt:i4>
      </vt:variant>
      <vt:variant>
        <vt:i4>20</vt:i4>
      </vt:variant>
      <vt:variant>
        <vt:i4>0</vt:i4>
      </vt:variant>
      <vt:variant>
        <vt:i4>5</vt:i4>
      </vt:variant>
      <vt:variant>
        <vt:lpwstr/>
      </vt:variant>
      <vt:variant>
        <vt:lpwstr>_Toc64017120</vt:lpwstr>
      </vt:variant>
      <vt:variant>
        <vt:i4>1703984</vt:i4>
      </vt:variant>
      <vt:variant>
        <vt:i4>14</vt:i4>
      </vt:variant>
      <vt:variant>
        <vt:i4>0</vt:i4>
      </vt:variant>
      <vt:variant>
        <vt:i4>5</vt:i4>
      </vt:variant>
      <vt:variant>
        <vt:lpwstr/>
      </vt:variant>
      <vt:variant>
        <vt:lpwstr>_Toc64017119</vt:lpwstr>
      </vt:variant>
      <vt:variant>
        <vt:i4>1769520</vt:i4>
      </vt:variant>
      <vt:variant>
        <vt:i4>8</vt:i4>
      </vt:variant>
      <vt:variant>
        <vt:i4>0</vt:i4>
      </vt:variant>
      <vt:variant>
        <vt:i4>5</vt:i4>
      </vt:variant>
      <vt:variant>
        <vt:lpwstr/>
      </vt:variant>
      <vt:variant>
        <vt:lpwstr>_Toc64017118</vt:lpwstr>
      </vt:variant>
      <vt:variant>
        <vt:i4>1310768</vt:i4>
      </vt:variant>
      <vt:variant>
        <vt:i4>2</vt:i4>
      </vt:variant>
      <vt:variant>
        <vt:i4>0</vt:i4>
      </vt:variant>
      <vt:variant>
        <vt:i4>5</vt:i4>
      </vt:variant>
      <vt:variant>
        <vt:lpwstr/>
      </vt:variant>
      <vt:variant>
        <vt:lpwstr>_Toc64017117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 R I C H T</dc:title>
  <dc:subject/>
  <dc:creator>Daniela Dietl</dc:creator>
  <cp:keywords/>
  <cp:lastModifiedBy>Oswald Tappeiner</cp:lastModifiedBy>
  <cp:revision>2</cp:revision>
  <cp:lastPrinted>2012-08-31T12:20:00Z</cp:lastPrinted>
  <dcterms:created xsi:type="dcterms:W3CDTF">2022-04-08T14:15:00Z</dcterms:created>
  <dcterms:modified xsi:type="dcterms:W3CDTF">2022-04-08T14:15:00Z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In Notes speichern</vt:lpwstr>
  </property>
  <property fmtid="{D5CDD505-2E9C-101B-9397-08002B2CF9AE}" pid="5" name="SW_SaveCloseOfficeText">
    <vt:lpwstr>Speichern und Schließen des Office Dokumentes</vt:lpwstr>
  </property>
  <property fmtid="{D5CDD505-2E9C-101B-9397-08002B2CF9AE}" pid="6" name="SW_SaveCloseText">
    <vt:lpwstr>Notesdokument speichern und schließen</vt:lpwstr>
  </property>
  <property fmtid="{D5CDD505-2E9C-101B-9397-08002B2CF9AE}" pid="7" name="SW_DocUNID">
    <vt:lpwstr>B7719BD27C637AD9C1257A53003A8F09</vt:lpwstr>
  </property>
  <property fmtid="{D5CDD505-2E9C-101B-9397-08002B2CF9AE}" pid="8" name="SW_DocHWND">
    <vt:r8>460196</vt:r8>
  </property>
  <property fmtid="{D5CDD505-2E9C-101B-9397-08002B2CF9AE}" pid="9" name="SW_DialogTitle">
    <vt:lpwstr>Integrator für Notes und Office</vt:lpwstr>
  </property>
  <property fmtid="{D5CDD505-2E9C-101B-9397-08002B2CF9AE}" pid="10" name="SW_PromptText">
    <vt:lpwstr>Wollen Sie speichern?</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
  </property>
  <property fmtid="{D5CDD505-2E9C-101B-9397-08002B2CF9AE}" pid="16" name="SW_DocumentDB">
    <vt:lpwstr>C:\lotus\notes\data\RVS\Redis\Redisneu2.nsf</vt:lpwstr>
  </property>
  <property fmtid="{D5CDD505-2E9C-101B-9397-08002B2CF9AE}" pid="17" name="SW_ShowContentLibMenus">
    <vt:bool>true</vt:bool>
  </property>
  <property fmtid="{D5CDD505-2E9C-101B-9397-08002B2CF9AE}" pid="18" name="SW_SaveAsPrompt">
    <vt:lpwstr>Das aktuelle Dokument wurde nicht gespeichert und Sie sind dabei, auf einer lokal Kopie des Dokumentes weiterzuarbeiten. Um die Änderungen in der Lotus Notes Datenbank zu speichern, müssen Sie das Dokument erst speichern. Wollen Sie fortsetzen?</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SWINGINTEGRATOR.5.24.000.DOT</vt:lpwstr>
  </property>
  <property fmtid="{D5CDD505-2E9C-101B-9397-08002B2CF9AE}" pid="22" name="_DocHome">
    <vt:i4>285545950</vt:i4>
  </property>
</Properties>
</file>