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id w:val="928317592"/>
        <w:docPartObj>
          <w:docPartGallery w:val="Cover Pages"/>
          <w:docPartUnique/>
        </w:docPartObj>
      </w:sdtPr>
      <w:sdtEndPr/>
      <w:sdtContent>
        <w:p w14:paraId="3974FADC" w14:textId="338F58E8" w:rsidR="00812FF9" w:rsidRPr="00522D7A" w:rsidRDefault="00004D7A" w:rsidP="00812FF9">
          <w:pPr>
            <w:rPr>
              <w:rFonts w:cs="Arial"/>
              <w:noProof/>
            </w:rPr>
          </w:pPr>
          <w:r w:rsidRPr="00522D7A">
            <w:rPr>
              <w:rFonts w:eastAsia="Calibri" w:cs="Arial"/>
              <w:noProof/>
            </w:rPr>
            <mc:AlternateContent>
              <mc:Choice Requires="wps">
                <w:drawing>
                  <wp:anchor distT="0" distB="0" distL="114300" distR="114300" simplePos="0" relativeHeight="251662336" behindDoc="0" locked="0" layoutInCell="1" allowOverlap="1" wp14:anchorId="1F637B98" wp14:editId="563E16E2">
                    <wp:simplePos x="0" y="0"/>
                    <wp:positionH relativeFrom="column">
                      <wp:posOffset>-894080</wp:posOffset>
                    </wp:positionH>
                    <wp:positionV relativeFrom="paragraph">
                      <wp:posOffset>-813435</wp:posOffset>
                    </wp:positionV>
                    <wp:extent cx="7560310" cy="10690860"/>
                    <wp:effectExtent l="0" t="0" r="254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0860"/>
                            </a:xfrm>
                            <a:prstGeom prst="rect">
                              <a:avLst/>
                            </a:prstGeom>
                            <a:solidFill>
                              <a:srgbClr val="E0E0E0"/>
                            </a:solidFill>
                            <a:ln w="9525">
                              <a:noFill/>
                              <a:miter lim="800000"/>
                              <a:headEnd/>
                              <a:tailEnd/>
                            </a:ln>
                          </wps:spPr>
                          <wps:txbx>
                            <w:txbxContent>
                              <w:p w14:paraId="7F658A68" w14:textId="77777777" w:rsidR="008324B6" w:rsidRDefault="008324B6" w:rsidP="00812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37B98" id="_x0000_t202" coordsize="21600,21600" o:spt="202" path="m,l,21600r21600,l21600,xe">
                    <v:stroke joinstyle="miter"/>
                    <v:path gradientshapeok="t" o:connecttype="rect"/>
                  </v:shapetype>
                  <v:shape id="Textfeld 2" o:spid="_x0000_s1026" type="#_x0000_t202" style="position:absolute;left:0;text-align:left;margin-left:-70.4pt;margin-top:-64.05pt;width:595.3pt;height:84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" fillcolor="#e0e0e0" stroked="f">
                    <v:textbox>
                      <w:txbxContent>
                        <w:p w14:paraId="7F658A68" w14:textId="77777777" w:rsidR="008324B6" w:rsidRDefault="008324B6" w:rsidP="00812FF9"/>
                      </w:txbxContent>
                    </v:textbox>
                  </v:shape>
                </w:pict>
              </mc:Fallback>
            </mc:AlternateContent>
          </w:r>
          <w:r w:rsidRPr="00522D7A">
            <w:rPr>
              <w:rFonts w:eastAsia="Calibri" w:cs="Arial"/>
              <w:noProof/>
            </w:rPr>
            <w:drawing>
              <wp:anchor distT="0" distB="0" distL="114300" distR="114300" simplePos="0" relativeHeight="251663360" behindDoc="0" locked="0" layoutInCell="1" allowOverlap="1" wp14:anchorId="1B589211" wp14:editId="7B182197">
                <wp:simplePos x="0" y="0"/>
                <wp:positionH relativeFrom="page">
                  <wp:posOffset>3175</wp:posOffset>
                </wp:positionH>
                <wp:positionV relativeFrom="paragraph">
                  <wp:posOffset>-814070</wp:posOffset>
                </wp:positionV>
                <wp:extent cx="5781040" cy="7011035"/>
                <wp:effectExtent l="0" t="0" r="0" b="0"/>
                <wp:wrapNone/>
                <wp:docPr id="7" name="Picture 5" descr="G:\27 Marketing\30 PR\30 CD und Logos\Logos\Nur Giebelzeichen\Raiff%20GK%20Box%20RGB.jpg"/>
                <wp:cNvGraphicFramePr/>
                <a:graphic xmlns:a="http://schemas.openxmlformats.org/drawingml/2006/main">
                  <a:graphicData uri="http://schemas.openxmlformats.org/drawingml/2006/picture">
                    <pic:pic xmlns:pic="http://schemas.openxmlformats.org/drawingml/2006/picture">
                      <pic:nvPicPr>
                        <pic:cNvPr id="12" name="Picture 5" descr="G:\27 Marketing\30 PR\30 CD und Logos\Logos\Nur Giebelzeichen\Raiff%20GK%20Box%20RGB.jpg"/>
                        <pic:cNvPicPr/>
                      </pic:nvPicPr>
                      <pic:blipFill rotWithShape="1">
                        <a:blip r:embed="rId8">
                          <a:duotone>
                            <a:schemeClr val="bg2">
                              <a:shade val="45000"/>
                              <a:satMod val="135000"/>
                            </a:schemeClr>
                            <a:prstClr val="white"/>
                          </a:duotone>
                          <a:extLst>
                            <a:ext uri="{BEBA8EAE-BF5A-486C-A8C5-ECC9F3942E4B}">
                              <a14:imgProps xmlns:a14="http://schemas.microsoft.com/office/drawing/2010/main">
                                <a14:imgLayer r:embed="rId9">
                                  <a14:imgEffect>
                                    <a14:backgroundRemoval t="1034" b="97931" l="2069" r="97931"/>
                                  </a14:imgEffect>
                                  <a14:imgEffect>
                                    <a14:brightnessContrast bright="-20000" contrast="40000"/>
                                  </a14:imgEffect>
                                </a14:imgLayer>
                              </a14:imgProps>
                            </a:ext>
                            <a:ext uri="{28A0092B-C50C-407E-A947-70E740481C1C}">
                              <a14:useLocalDpi xmlns:a14="http://schemas.microsoft.com/office/drawing/2010/main" val="0"/>
                            </a:ext>
                          </a:extLst>
                        </a:blip>
                        <a:srcRect l="20284" b="3326"/>
                        <a:stretch/>
                      </pic:blipFill>
                      <pic:spPr bwMode="auto">
                        <a:xfrm>
                          <a:off x="0" y="0"/>
                          <a:ext cx="5781040" cy="701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7CA82F" w14:textId="77777777" w:rsidR="00172170" w:rsidRPr="00522D7A" w:rsidRDefault="00E87A9D" w:rsidP="00172170">
          <w:pPr>
            <w:rPr>
              <w:rFonts w:cs="Arial"/>
            </w:rPr>
          </w:pPr>
          <w:r w:rsidRPr="00522D7A">
            <w:rPr>
              <w:rFonts w:cs="Arial"/>
              <w:noProof/>
            </w:rPr>
            <w:drawing>
              <wp:anchor distT="0" distB="0" distL="114300" distR="114300" simplePos="0" relativeHeight="251667456" behindDoc="0" locked="0" layoutInCell="1" allowOverlap="1" wp14:anchorId="5CF660BC" wp14:editId="5EF090B7">
                <wp:simplePos x="0" y="0"/>
                <wp:positionH relativeFrom="page">
                  <wp:align>center</wp:align>
                </wp:positionH>
                <wp:positionV relativeFrom="paragraph">
                  <wp:posOffset>7611110</wp:posOffset>
                </wp:positionV>
                <wp:extent cx="3362325" cy="12573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FF9" w:rsidRPr="00522D7A">
            <w:rPr>
              <w:rFonts w:eastAsiaTheme="minorHAnsi" w:cs="Arial"/>
              <w:noProof/>
            </w:rPr>
            <mc:AlternateContent>
              <mc:Choice Requires="wps">
                <w:drawing>
                  <wp:anchor distT="0" distB="0" distL="114300" distR="114300" simplePos="0" relativeHeight="251665408" behindDoc="0" locked="0" layoutInCell="1" allowOverlap="1" wp14:anchorId="3584EBD9" wp14:editId="77024901">
                    <wp:simplePos x="0" y="0"/>
                    <wp:positionH relativeFrom="margin">
                      <wp:align>left</wp:align>
                    </wp:positionH>
                    <wp:positionV relativeFrom="paragraph">
                      <wp:posOffset>2009320</wp:posOffset>
                    </wp:positionV>
                    <wp:extent cx="5709285" cy="3105150"/>
                    <wp:effectExtent l="0" t="0" r="0" b="0"/>
                    <wp:wrapNone/>
                    <wp:docPr id="9" name="Textfeld 9"/>
                    <wp:cNvGraphicFramePr/>
                    <a:graphic xmlns:a="http://schemas.openxmlformats.org/drawingml/2006/main">
                      <a:graphicData uri="http://schemas.microsoft.com/office/word/2010/wordprocessingShape">
                        <wps:wsp>
                          <wps:cNvSpPr txBox="1"/>
                          <wps:spPr>
                            <a:xfrm>
                              <a:off x="0" y="0"/>
                              <a:ext cx="5709285" cy="3105150"/>
                            </a:xfrm>
                            <a:prstGeom prst="rect">
                              <a:avLst/>
                            </a:prstGeom>
                            <a:noFill/>
                            <a:ln w="28575">
                              <a:noFill/>
                            </a:ln>
                          </wps:spPr>
                          <wps:txbx>
                            <w:txbxContent>
                              <w:p w14:paraId="0A8D1187" w14:textId="21649230" w:rsidR="008324B6" w:rsidRPr="00E87A9D" w:rsidRDefault="009F1F3E" w:rsidP="00E87A9D">
                                <w:pPr>
                                  <w:pStyle w:val="Titel"/>
                                  <w:jc w:val="center"/>
                                  <w:rPr>
                                    <w:rFonts w:cs="Arial"/>
                                    <w:color w:val="007F32"/>
                                    <w:sz w:val="96"/>
                                  </w:rPr>
                                </w:pPr>
                                <w:r>
                                  <w:rPr>
                                    <w:rFonts w:cs="Arial"/>
                                    <w:color w:val="007F32"/>
                                    <w:sz w:val="96"/>
                                  </w:rPr>
                                  <w:t>Bericht des Aufsichtsrates</w:t>
                                </w:r>
                                <w:r w:rsidR="008324B6" w:rsidRPr="00E87A9D">
                                  <w:rPr>
                                    <w:rFonts w:cs="Arial"/>
                                    <w:color w:val="007F32"/>
                                    <w:sz w:val="96"/>
                                  </w:rPr>
                                  <w:t xml:space="preserve"> </w:t>
                                </w:r>
                              </w:p>
                              <w:p w14:paraId="04859326" w14:textId="4B8DE71C" w:rsidR="008324B6" w:rsidRPr="00E87A9D" w:rsidRDefault="008324B6" w:rsidP="00E87A9D">
                                <w:pPr>
                                  <w:pStyle w:val="Titel"/>
                                  <w:jc w:val="center"/>
                                  <w:rPr>
                                    <w:rFonts w:cs="Arial"/>
                                    <w:b w:val="0"/>
                                    <w:color w:val="007F32"/>
                                  </w:rPr>
                                </w:pPr>
                                <w:r>
                                  <w:rPr>
                                    <w:rFonts w:cs="Arial"/>
                                    <w:b w:val="0"/>
                                    <w:color w:val="007F32"/>
                                  </w:rPr>
                                  <w:t>z</w:t>
                                </w:r>
                                <w:r w:rsidRPr="00812FF9">
                                  <w:rPr>
                                    <w:rFonts w:cs="Arial"/>
                                    <w:b w:val="0"/>
                                    <w:color w:val="007F32"/>
                                  </w:rPr>
                                  <w:t xml:space="preserve">um </w:t>
                                </w:r>
                                <w:r w:rsidRPr="00812FF9">
                                  <w:rPr>
                                    <w:rFonts w:cs="Arial"/>
                                    <w:b w:val="0"/>
                                    <w:color w:val="007F32"/>
                                  </w:rPr>
                                  <w:fldChar w:fldCharType="begin"/>
                                </w:r>
                                <w:r w:rsidRPr="00812FF9">
                                  <w:rPr>
                                    <w:rFonts w:cs="Arial"/>
                                    <w:b w:val="0"/>
                                    <w:color w:val="007F32"/>
                                  </w:rPr>
                                  <w:instrText xml:space="preserve"> LINK </w:instrText>
                                </w:r>
                                <w:r>
                                  <w:rPr>
                                    <w:rFonts w:cs="Arial"/>
                                    <w:b w:val="0"/>
                                    <w:color w:val="007F32"/>
                                  </w:rPr>
                                  <w:instrText xml:space="preserve">Excel.Sheet.12 "\\\\VRNTFS01.rgobz.it\\Gruppen\\58 Abt VW\\01 Buchhaltung\\01 Bilanzierung\\Importdateien\\Lagebericht\\Import Detaildaten Lagebericht.xlsx" "Bilanz und Eingaben!Z28S4:Z28S5" </w:instrText>
                                </w:r>
                                <w:r w:rsidRPr="00812FF9">
                                  <w:rPr>
                                    <w:rFonts w:cs="Arial"/>
                                    <w:b w:val="0"/>
                                    <w:color w:val="007F32"/>
                                  </w:rPr>
                                  <w:instrText xml:space="preserve">\a \t  \* MERGEFORMAT </w:instrText>
                                </w:r>
                                <w:r w:rsidRPr="00812FF9">
                                  <w:rPr>
                                    <w:rFonts w:cs="Arial"/>
                                    <w:b w:val="0"/>
                                    <w:color w:val="007F32"/>
                                  </w:rPr>
                                  <w:fldChar w:fldCharType="separate"/>
                                </w:r>
                                <w:r w:rsidRPr="00922CCF">
                                  <w:rPr>
                                    <w:b w:val="0"/>
                                    <w:color w:val="007F32"/>
                                  </w:rPr>
                                  <w:t>31.12.2021</w:t>
                                </w:r>
                                <w:r w:rsidRPr="00922CCF">
                                  <w:rPr>
                                    <w:b w:val="0"/>
                                    <w:color w:val="007F32"/>
                                  </w:rPr>
                                  <w:tab/>
                                </w:r>
                                <w:r w:rsidRPr="00812FF9">
                                  <w:rPr>
                                    <w:rFonts w:cs="Arial"/>
                                    <w:b w:val="0"/>
                                    <w:color w:val="007F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EBD9" id="Textfeld 9" o:spid="_x0000_s1027" type="#_x0000_t202" style="position:absolute;left:0;text-align:left;margin-left:0;margin-top:158.2pt;width:449.55pt;height:24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" filled="f" stroked="f" strokeweight="2.25pt">
                    <v:textbox>
                      <w:txbxContent>
                        <w:p w14:paraId="0A8D1187" w14:textId="21649230" w:rsidR="008324B6" w:rsidRPr="00E87A9D" w:rsidRDefault="009F1F3E" w:rsidP="00E87A9D">
                          <w:pPr>
                            <w:pStyle w:val="Titel"/>
                            <w:jc w:val="center"/>
                            <w:rPr>
                              <w:rFonts w:cs="Arial"/>
                              <w:color w:val="007F32"/>
                              <w:sz w:val="96"/>
                            </w:rPr>
                          </w:pPr>
                          <w:r>
                            <w:rPr>
                              <w:rFonts w:cs="Arial"/>
                              <w:color w:val="007F32"/>
                              <w:sz w:val="96"/>
                            </w:rPr>
                            <w:t>Bericht des Aufsichtsrates</w:t>
                          </w:r>
                          <w:r w:rsidR="008324B6" w:rsidRPr="00E87A9D">
                            <w:rPr>
                              <w:rFonts w:cs="Arial"/>
                              <w:color w:val="007F32"/>
                              <w:sz w:val="96"/>
                            </w:rPr>
                            <w:t xml:space="preserve"> </w:t>
                          </w:r>
                        </w:p>
                        <w:p w14:paraId="04859326" w14:textId="4B8DE71C" w:rsidR="008324B6" w:rsidRPr="00E87A9D" w:rsidRDefault="008324B6" w:rsidP="00E87A9D">
                          <w:pPr>
                            <w:pStyle w:val="Titel"/>
                            <w:jc w:val="center"/>
                            <w:rPr>
                              <w:rFonts w:cs="Arial"/>
                              <w:b w:val="0"/>
                              <w:color w:val="007F32"/>
                            </w:rPr>
                          </w:pPr>
                          <w:r>
                            <w:rPr>
                              <w:rFonts w:cs="Arial"/>
                              <w:b w:val="0"/>
                              <w:color w:val="007F32"/>
                            </w:rPr>
                            <w:t>z</w:t>
                          </w:r>
                          <w:r w:rsidRPr="00812FF9">
                            <w:rPr>
                              <w:rFonts w:cs="Arial"/>
                              <w:b w:val="0"/>
                              <w:color w:val="007F32"/>
                            </w:rPr>
                            <w:t xml:space="preserve">um </w:t>
                          </w:r>
                          <w:r w:rsidRPr="00812FF9">
                            <w:rPr>
                              <w:rFonts w:cs="Arial"/>
                              <w:b w:val="0"/>
                              <w:color w:val="007F32"/>
                            </w:rPr>
                            <w:fldChar w:fldCharType="begin"/>
                          </w:r>
                          <w:r w:rsidRPr="00812FF9">
                            <w:rPr>
                              <w:rFonts w:cs="Arial"/>
                              <w:b w:val="0"/>
                              <w:color w:val="007F32"/>
                            </w:rPr>
                            <w:instrText xml:space="preserve"> LINK </w:instrText>
                          </w:r>
                          <w:r>
                            <w:rPr>
                              <w:rFonts w:cs="Arial"/>
                              <w:b w:val="0"/>
                              <w:color w:val="007F32"/>
                            </w:rPr>
                            <w:instrText xml:space="preserve">Excel.Sheet.12 "\\\\VRNTFS01.rgobz.it\\Gruppen\\58 Abt VW\\01 Buchhaltung\\01 Bilanzierung\\Importdateien\\Lagebericht\\Import Detaildaten Lagebericht.xlsx" "Bilanz und Eingaben!Z28S4:Z28S5" </w:instrText>
                          </w:r>
                          <w:r w:rsidRPr="00812FF9">
                            <w:rPr>
                              <w:rFonts w:cs="Arial"/>
                              <w:b w:val="0"/>
                              <w:color w:val="007F32"/>
                            </w:rPr>
                            <w:instrText xml:space="preserve">\a \t  \* MERGEFORMAT </w:instrText>
                          </w:r>
                          <w:r w:rsidRPr="00812FF9">
                            <w:rPr>
                              <w:rFonts w:cs="Arial"/>
                              <w:b w:val="0"/>
                              <w:color w:val="007F32"/>
                            </w:rPr>
                            <w:fldChar w:fldCharType="separate"/>
                          </w:r>
                          <w:r w:rsidRPr="00922CCF">
                            <w:rPr>
                              <w:b w:val="0"/>
                              <w:color w:val="007F32"/>
                            </w:rPr>
                            <w:t>31.12.2021</w:t>
                          </w:r>
                          <w:r w:rsidRPr="00922CCF">
                            <w:rPr>
                              <w:b w:val="0"/>
                              <w:color w:val="007F32"/>
                            </w:rPr>
                            <w:tab/>
                          </w:r>
                          <w:r w:rsidRPr="00812FF9">
                            <w:rPr>
                              <w:rFonts w:cs="Arial"/>
                              <w:b w:val="0"/>
                              <w:color w:val="007F32"/>
                            </w:rPr>
                            <w:fldChar w:fldCharType="end"/>
                          </w:r>
                        </w:p>
                      </w:txbxContent>
                    </v:textbox>
                    <w10:wrap anchorx="margin"/>
                  </v:shape>
                </w:pict>
              </mc:Fallback>
            </mc:AlternateContent>
          </w:r>
          <w:r w:rsidR="00812FF9" w:rsidRPr="00522D7A">
            <w:rPr>
              <w:rFonts w:cs="Arial"/>
            </w:rPr>
            <w:br w:type="column"/>
          </w:r>
        </w:p>
      </w:sdtContent>
    </w:sdt>
    <w:p w14:paraId="704F9559" w14:textId="35CB25FA" w:rsidR="00172170" w:rsidRPr="00522D7A" w:rsidRDefault="00172170" w:rsidP="00172170">
      <w:pPr>
        <w:rPr>
          <w:rFonts w:cs="Arial"/>
          <w:lang w:eastAsia="it-IT"/>
        </w:rPr>
      </w:pPr>
      <w:r w:rsidRPr="00522D7A">
        <w:rPr>
          <w:rFonts w:cs="Arial"/>
          <w:lang w:eastAsia="it-IT"/>
        </w:rPr>
        <w:t xml:space="preserve"> </w:t>
      </w:r>
      <w:r w:rsidRPr="00522D7A">
        <w:rPr>
          <w:rFonts w:cs="Arial"/>
          <w:lang w:eastAsia="it-IT"/>
        </w:rPr>
        <w:t>Sehr geehrte Mitglieder,</w:t>
      </w:r>
    </w:p>
    <w:p w14:paraId="38215EF5" w14:textId="77777777" w:rsidR="00172170" w:rsidRPr="00172170" w:rsidRDefault="00172170" w:rsidP="00172170">
      <w:pPr>
        <w:overflowPunct/>
        <w:autoSpaceDE/>
        <w:autoSpaceDN/>
        <w:adjustRightInd/>
        <w:spacing w:line="360" w:lineRule="auto"/>
        <w:rPr>
          <w:rFonts w:cs="Arial"/>
          <w:lang w:eastAsia="it-IT"/>
        </w:rPr>
      </w:pPr>
    </w:p>
    <w:p w14:paraId="7344BEEF" w14:textId="57A4D815"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der Jahresabschluss der Raiffeisenkass</w:t>
      </w:r>
      <w:r w:rsidRPr="00522D7A">
        <w:rPr>
          <w:rFonts w:cs="Arial"/>
          <w:lang w:eastAsia="it-IT"/>
        </w:rPr>
        <w:t xml:space="preserve">e </w:t>
      </w:r>
      <w:proofErr w:type="spellStart"/>
      <w:r w:rsidRPr="00522D7A">
        <w:rPr>
          <w:rFonts w:cs="Arial"/>
          <w:lang w:eastAsia="it-IT"/>
        </w:rPr>
        <w:t>Untervinschgau</w:t>
      </w:r>
      <w:proofErr w:type="spellEnd"/>
      <w:r w:rsidRPr="00172170">
        <w:rPr>
          <w:rFonts w:cs="Arial"/>
          <w:lang w:eastAsia="it-IT"/>
        </w:rPr>
        <w:t xml:space="preserve"> zum 31. Dezember 2021 wird heute, zusammen mit dem Lagebericht, der Hauptversammlung zur Genehmigung vorgelegt. Wir bestätigen, dass uns der vom Verwaltungsrat in der Sitzung vom </w:t>
      </w:r>
      <w:r w:rsidRPr="00522D7A">
        <w:rPr>
          <w:rFonts w:cs="Arial"/>
          <w:lang w:eastAsia="it-IT"/>
        </w:rPr>
        <w:t>28</w:t>
      </w:r>
      <w:r w:rsidRPr="00172170">
        <w:rPr>
          <w:rFonts w:cs="Arial"/>
          <w:lang w:eastAsia="it-IT"/>
        </w:rPr>
        <w:t>.</w:t>
      </w:r>
      <w:r w:rsidRPr="00522D7A">
        <w:rPr>
          <w:rFonts w:cs="Arial"/>
          <w:lang w:eastAsia="it-IT"/>
        </w:rPr>
        <w:t>03</w:t>
      </w:r>
      <w:r w:rsidRPr="00172170">
        <w:rPr>
          <w:rFonts w:cs="Arial"/>
          <w:lang w:eastAsia="it-IT"/>
        </w:rPr>
        <w:t>.2022 genehmigte Jahresabschluss, zusammen mit dem Lagebericht, innerhalb der vom Gesetz vorgesehenen Frist zur Verfügung gestellt wurde.</w:t>
      </w:r>
    </w:p>
    <w:p w14:paraId="2F5DC02D" w14:textId="77777777" w:rsidR="00172170" w:rsidRPr="00172170" w:rsidRDefault="00172170" w:rsidP="00172170">
      <w:pPr>
        <w:overflowPunct/>
        <w:autoSpaceDE/>
        <w:autoSpaceDN/>
        <w:adjustRightInd/>
        <w:spacing w:line="360" w:lineRule="auto"/>
        <w:rPr>
          <w:rFonts w:cs="Arial"/>
          <w:lang w:eastAsia="it-IT"/>
        </w:rPr>
      </w:pPr>
    </w:p>
    <w:p w14:paraId="3AA240CF" w14:textId="1C402D93"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 xml:space="preserve">Der Jahresabschluss, der sich aus der Bilanz, der Gewinn- und Verlustrechnung, der Übersicht zu der Veränderung des Postens des Eigenkapitals, der Gesamtergebnisrechnung, der Kapitalflussrechnung, dem Anhang und den einschlägigen Vergleichsdaten zusammensetzt, wurde in Übereinstimmung mit den Internationalen Rechnungslegungsstandards IAS/IFRS, die von dem Europäischen Parlament und dem Rat mit Verordnung (EG) Nr. 1606/2002 in der EU übernommen und in Italien mit GVD Nr. 38/2005 eingeführt wurden, erstellt. Im Hinblick auf die Bilanzschemen wurde der Jahresabschluss nach den Vorgaben des Rundschreibens der </w:t>
      </w:r>
      <w:proofErr w:type="spellStart"/>
      <w:r w:rsidRPr="00172170">
        <w:rPr>
          <w:rFonts w:cs="Arial"/>
          <w:lang w:eastAsia="it-IT"/>
        </w:rPr>
        <w:t>Banca</w:t>
      </w:r>
      <w:proofErr w:type="spellEnd"/>
      <w:r w:rsidRPr="00172170">
        <w:rPr>
          <w:rFonts w:cs="Arial"/>
          <w:lang w:eastAsia="it-IT"/>
        </w:rPr>
        <w:t xml:space="preserve"> </w:t>
      </w:r>
      <w:proofErr w:type="spellStart"/>
      <w:r w:rsidRPr="00172170">
        <w:rPr>
          <w:rFonts w:cs="Arial"/>
          <w:lang w:eastAsia="it-IT"/>
        </w:rPr>
        <w:t>d’Italia</w:t>
      </w:r>
      <w:proofErr w:type="spellEnd"/>
      <w:r w:rsidRPr="00172170">
        <w:rPr>
          <w:rFonts w:cs="Arial"/>
          <w:lang w:eastAsia="it-IT"/>
        </w:rPr>
        <w:t xml:space="preserve"> Nr. 262/2005 abgefasst. Der Raiffeisenverband Südtirol Genossenschaft hat den Jahresabschluss der Bilanzprüfung unterzogen. Es wurde</w:t>
      </w:r>
      <w:r w:rsidRPr="00522D7A">
        <w:rPr>
          <w:rFonts w:cs="Arial"/>
          <w:lang w:eastAsia="it-IT"/>
        </w:rPr>
        <w:t xml:space="preserve"> </w:t>
      </w:r>
      <w:r w:rsidRPr="00172170">
        <w:rPr>
          <w:rFonts w:cs="Arial"/>
          <w:lang w:eastAsia="it-IT"/>
        </w:rPr>
        <w:t>der uneingeschränkte Bestätigungsvermerk erteilt</w:t>
      </w:r>
      <w:r w:rsidRPr="00522D7A">
        <w:rPr>
          <w:rFonts w:cs="Arial"/>
          <w:lang w:eastAsia="it-IT"/>
        </w:rPr>
        <w:t>.</w:t>
      </w:r>
    </w:p>
    <w:p w14:paraId="7D9D2375" w14:textId="77777777" w:rsidR="00172170" w:rsidRPr="00172170" w:rsidRDefault="00172170" w:rsidP="00172170">
      <w:pPr>
        <w:overflowPunct/>
        <w:autoSpaceDE/>
        <w:autoSpaceDN/>
        <w:adjustRightInd/>
        <w:spacing w:line="360" w:lineRule="auto"/>
        <w:rPr>
          <w:rFonts w:cs="Arial"/>
          <w:lang w:eastAsia="it-IT"/>
        </w:rPr>
      </w:pPr>
    </w:p>
    <w:p w14:paraId="10662CAD"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Das Ergebnis des Jahresabschlusses kann wie folgt zusammengefasst werden:</w:t>
      </w:r>
    </w:p>
    <w:p w14:paraId="3ACCB55A" w14:textId="77777777" w:rsidR="00172170" w:rsidRPr="00172170" w:rsidRDefault="00172170" w:rsidP="00172170">
      <w:pPr>
        <w:overflowPunct/>
        <w:autoSpaceDE/>
        <w:autoSpaceDN/>
        <w:adjustRightInd/>
        <w:spacing w:line="360" w:lineRule="auto"/>
        <w:rPr>
          <w:rFonts w:cs="Arial"/>
          <w:lang w:eastAsia="it-IT"/>
        </w:rPr>
      </w:pPr>
    </w:p>
    <w:p w14:paraId="5A5602A1" w14:textId="77777777" w:rsidR="00172170" w:rsidRPr="00172170" w:rsidRDefault="00172170" w:rsidP="00172170">
      <w:pPr>
        <w:keepNext/>
        <w:overflowPunct/>
        <w:autoSpaceDE/>
        <w:autoSpaceDN/>
        <w:adjustRightInd/>
        <w:spacing w:line="240" w:lineRule="auto"/>
        <w:jc w:val="center"/>
        <w:outlineLvl w:val="3"/>
        <w:rPr>
          <w:rFonts w:cs="Arial"/>
          <w:b/>
          <w:bCs/>
          <w:lang w:eastAsia="it-IT"/>
        </w:rPr>
      </w:pPr>
      <w:r w:rsidRPr="00172170">
        <w:rPr>
          <w:rFonts w:cs="Arial"/>
          <w:b/>
          <w:bCs/>
          <w:lang w:eastAsia="it-IT"/>
        </w:rPr>
        <w:t>Vermögenssituation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804"/>
      </w:tblGrid>
      <w:tr w:rsidR="00172170" w:rsidRPr="00522D7A" w14:paraId="4D1E6823" w14:textId="77777777" w:rsidTr="006F2FCF">
        <w:tc>
          <w:tcPr>
            <w:tcW w:w="7371" w:type="dxa"/>
          </w:tcPr>
          <w:p w14:paraId="6502BCEF" w14:textId="12626843" w:rsidR="00172170" w:rsidRPr="00522D7A" w:rsidRDefault="00172170" w:rsidP="00172170">
            <w:pPr>
              <w:overflowPunct/>
              <w:autoSpaceDE/>
              <w:autoSpaceDN/>
              <w:adjustRightInd/>
              <w:spacing w:line="240" w:lineRule="auto"/>
              <w:rPr>
                <w:rFonts w:cs="Arial"/>
                <w:lang w:eastAsia="it-IT"/>
              </w:rPr>
            </w:pPr>
            <w:r w:rsidRPr="00522D7A">
              <w:rPr>
                <w:rFonts w:cs="Arial"/>
                <w:lang w:eastAsia="it-IT"/>
              </w:rPr>
              <w:t>Summe der Aktiva:</w:t>
            </w:r>
          </w:p>
        </w:tc>
        <w:tc>
          <w:tcPr>
            <w:tcW w:w="1804" w:type="dxa"/>
          </w:tcPr>
          <w:p w14:paraId="3516F76A" w14:textId="47E76033" w:rsidR="00172170" w:rsidRPr="00522D7A" w:rsidRDefault="00172170" w:rsidP="00172170">
            <w:pPr>
              <w:overflowPunct/>
              <w:autoSpaceDE/>
              <w:autoSpaceDN/>
              <w:adjustRightInd/>
              <w:spacing w:line="240" w:lineRule="auto"/>
              <w:jc w:val="right"/>
              <w:rPr>
                <w:rFonts w:cs="Arial"/>
                <w:lang w:eastAsia="it-IT"/>
              </w:rPr>
            </w:pPr>
            <w:r w:rsidRPr="00522D7A">
              <w:rPr>
                <w:rFonts w:cs="Arial"/>
                <w:lang w:eastAsia="it-IT"/>
              </w:rPr>
              <w:t>508.674.114 Euro</w:t>
            </w:r>
          </w:p>
        </w:tc>
      </w:tr>
      <w:tr w:rsidR="00172170" w:rsidRPr="00522D7A" w14:paraId="11DA7F2E" w14:textId="77777777" w:rsidTr="006F2FCF">
        <w:tc>
          <w:tcPr>
            <w:tcW w:w="7371" w:type="dxa"/>
          </w:tcPr>
          <w:p w14:paraId="228DDD42" w14:textId="64467CBF" w:rsidR="00172170" w:rsidRPr="00522D7A" w:rsidRDefault="00172170" w:rsidP="00172170">
            <w:pPr>
              <w:overflowPunct/>
              <w:autoSpaceDE/>
              <w:autoSpaceDN/>
              <w:adjustRightInd/>
              <w:spacing w:line="240" w:lineRule="auto"/>
              <w:rPr>
                <w:rFonts w:cs="Arial"/>
                <w:lang w:eastAsia="it-IT"/>
              </w:rPr>
            </w:pPr>
            <w:r w:rsidRPr="00522D7A">
              <w:rPr>
                <w:rFonts w:cs="Arial"/>
                <w:lang w:eastAsia="it-IT"/>
              </w:rPr>
              <w:t>Summe der Passiva und Eigenkapital:</w:t>
            </w:r>
          </w:p>
        </w:tc>
        <w:tc>
          <w:tcPr>
            <w:tcW w:w="1804" w:type="dxa"/>
          </w:tcPr>
          <w:p w14:paraId="376DFEF3" w14:textId="2D024BE0" w:rsidR="00172170" w:rsidRPr="00522D7A" w:rsidRDefault="00172170" w:rsidP="00172170">
            <w:pPr>
              <w:overflowPunct/>
              <w:autoSpaceDE/>
              <w:autoSpaceDN/>
              <w:adjustRightInd/>
              <w:spacing w:line="240" w:lineRule="auto"/>
              <w:jc w:val="right"/>
              <w:rPr>
                <w:rFonts w:cs="Arial"/>
                <w:lang w:eastAsia="it-IT"/>
              </w:rPr>
            </w:pPr>
            <w:r w:rsidRPr="00522D7A">
              <w:rPr>
                <w:rFonts w:cs="Arial"/>
                <w:lang w:eastAsia="it-IT"/>
              </w:rPr>
              <w:t>508.674.114 Euro</w:t>
            </w:r>
          </w:p>
        </w:tc>
      </w:tr>
      <w:tr w:rsidR="00172170" w:rsidRPr="00522D7A" w14:paraId="488DA095" w14:textId="77777777" w:rsidTr="006F2FCF">
        <w:tc>
          <w:tcPr>
            <w:tcW w:w="7371" w:type="dxa"/>
          </w:tcPr>
          <w:p w14:paraId="064DC575" w14:textId="7F2CA43E" w:rsidR="00172170" w:rsidRPr="00522D7A" w:rsidRDefault="00172170" w:rsidP="00172170">
            <w:pPr>
              <w:overflowPunct/>
              <w:autoSpaceDE/>
              <w:autoSpaceDN/>
              <w:adjustRightInd/>
              <w:spacing w:line="240" w:lineRule="auto"/>
              <w:rPr>
                <w:rFonts w:cs="Arial"/>
                <w:lang w:eastAsia="it-IT"/>
              </w:rPr>
            </w:pPr>
            <w:r w:rsidRPr="00522D7A">
              <w:rPr>
                <w:rFonts w:cs="Arial"/>
                <w:lang w:eastAsia="it-IT"/>
              </w:rPr>
              <w:t>Gewinn des Geschäftsjahres:</w:t>
            </w:r>
          </w:p>
        </w:tc>
        <w:tc>
          <w:tcPr>
            <w:tcW w:w="1804" w:type="dxa"/>
          </w:tcPr>
          <w:p w14:paraId="709CC064" w14:textId="16A846FF" w:rsidR="00172170" w:rsidRPr="00522D7A" w:rsidRDefault="00172170" w:rsidP="00172170">
            <w:pPr>
              <w:overflowPunct/>
              <w:autoSpaceDE/>
              <w:autoSpaceDN/>
              <w:adjustRightInd/>
              <w:spacing w:line="240" w:lineRule="auto"/>
              <w:jc w:val="right"/>
              <w:rPr>
                <w:rFonts w:cs="Arial"/>
                <w:lang w:eastAsia="it-IT"/>
              </w:rPr>
            </w:pPr>
            <w:r w:rsidRPr="00522D7A">
              <w:rPr>
                <w:rFonts w:cs="Arial"/>
                <w:lang w:eastAsia="it-IT"/>
              </w:rPr>
              <w:t>2.998.452 Euro</w:t>
            </w:r>
          </w:p>
        </w:tc>
      </w:tr>
    </w:tbl>
    <w:p w14:paraId="1F2050A5" w14:textId="77777777" w:rsidR="00172170" w:rsidRPr="00522D7A" w:rsidRDefault="00172170" w:rsidP="00172170">
      <w:pPr>
        <w:overflowPunct/>
        <w:autoSpaceDE/>
        <w:autoSpaceDN/>
        <w:adjustRightInd/>
        <w:spacing w:line="240" w:lineRule="auto"/>
        <w:rPr>
          <w:rFonts w:cs="Arial"/>
          <w:lang w:eastAsia="it-IT"/>
        </w:rPr>
      </w:pPr>
    </w:p>
    <w:p w14:paraId="586AEC98" w14:textId="77777777" w:rsidR="00172170" w:rsidRPr="00172170" w:rsidRDefault="00172170" w:rsidP="00172170">
      <w:pPr>
        <w:overflowPunct/>
        <w:autoSpaceDE/>
        <w:autoSpaceDN/>
        <w:adjustRightInd/>
        <w:spacing w:line="360" w:lineRule="auto"/>
        <w:rPr>
          <w:rFonts w:cs="Arial"/>
          <w:lang w:eastAsia="it-IT"/>
        </w:rPr>
      </w:pPr>
    </w:p>
    <w:p w14:paraId="19036FF1" w14:textId="77777777" w:rsidR="00172170" w:rsidRPr="00172170" w:rsidRDefault="00172170" w:rsidP="00172170">
      <w:pPr>
        <w:keepNext/>
        <w:overflowPunct/>
        <w:autoSpaceDE/>
        <w:autoSpaceDN/>
        <w:adjustRightInd/>
        <w:spacing w:line="240" w:lineRule="auto"/>
        <w:jc w:val="center"/>
        <w:outlineLvl w:val="3"/>
        <w:rPr>
          <w:rFonts w:cs="Arial"/>
          <w:b/>
          <w:bCs/>
          <w:lang w:eastAsia="it-IT"/>
        </w:rPr>
      </w:pPr>
      <w:r w:rsidRPr="00172170">
        <w:rPr>
          <w:rFonts w:cs="Arial"/>
          <w:b/>
          <w:bCs/>
          <w:lang w:eastAsia="it-IT"/>
        </w:rPr>
        <w:t>Gewinn- und Verlustrechnung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1804"/>
      </w:tblGrid>
      <w:tr w:rsidR="006F2FCF" w:rsidRPr="00522D7A" w14:paraId="77A8B271" w14:textId="77777777" w:rsidTr="006F2FCF">
        <w:tc>
          <w:tcPr>
            <w:tcW w:w="7371" w:type="dxa"/>
          </w:tcPr>
          <w:p w14:paraId="57041253" w14:textId="5CEDB01B" w:rsidR="006F2FCF" w:rsidRPr="00522D7A" w:rsidRDefault="006F2FCF" w:rsidP="0007176D">
            <w:pPr>
              <w:overflowPunct/>
              <w:autoSpaceDE/>
              <w:autoSpaceDN/>
              <w:adjustRightInd/>
              <w:spacing w:line="240" w:lineRule="auto"/>
              <w:rPr>
                <w:rFonts w:cs="Arial"/>
                <w:lang w:eastAsia="it-IT"/>
              </w:rPr>
            </w:pPr>
            <w:r w:rsidRPr="00522D7A">
              <w:rPr>
                <w:rFonts w:cs="Arial"/>
                <w:lang w:eastAsia="it-IT"/>
              </w:rPr>
              <w:t>Gewinn vor Steuern aus der laufenden Geschäftstätigkeit:</w:t>
            </w:r>
          </w:p>
        </w:tc>
        <w:tc>
          <w:tcPr>
            <w:tcW w:w="1804" w:type="dxa"/>
          </w:tcPr>
          <w:p w14:paraId="523FE107" w14:textId="758AD7D4" w:rsidR="006F2FCF" w:rsidRPr="00522D7A" w:rsidRDefault="006F2FCF" w:rsidP="0007176D">
            <w:pPr>
              <w:overflowPunct/>
              <w:autoSpaceDE/>
              <w:autoSpaceDN/>
              <w:adjustRightInd/>
              <w:spacing w:line="240" w:lineRule="auto"/>
              <w:jc w:val="right"/>
              <w:rPr>
                <w:rFonts w:cs="Arial"/>
                <w:lang w:eastAsia="it-IT"/>
              </w:rPr>
            </w:pPr>
            <w:r w:rsidRPr="00522D7A">
              <w:rPr>
                <w:rFonts w:cs="Arial"/>
                <w:lang w:eastAsia="it-IT"/>
              </w:rPr>
              <w:t>3.029.514</w:t>
            </w:r>
            <w:r w:rsidRPr="00522D7A">
              <w:rPr>
                <w:rFonts w:cs="Arial"/>
                <w:lang w:eastAsia="it-IT"/>
              </w:rPr>
              <w:t xml:space="preserve"> Euro</w:t>
            </w:r>
          </w:p>
        </w:tc>
      </w:tr>
      <w:tr w:rsidR="006F2FCF" w:rsidRPr="00522D7A" w14:paraId="44D0D524" w14:textId="77777777" w:rsidTr="006F2FCF">
        <w:tc>
          <w:tcPr>
            <w:tcW w:w="7371" w:type="dxa"/>
          </w:tcPr>
          <w:p w14:paraId="1DD27E48" w14:textId="5EB5F88F" w:rsidR="006F2FCF" w:rsidRPr="00522D7A" w:rsidRDefault="006F2FCF" w:rsidP="0007176D">
            <w:pPr>
              <w:overflowPunct/>
              <w:autoSpaceDE/>
              <w:autoSpaceDN/>
              <w:adjustRightInd/>
              <w:spacing w:line="240" w:lineRule="auto"/>
              <w:rPr>
                <w:rFonts w:cs="Arial"/>
                <w:lang w:eastAsia="it-IT"/>
              </w:rPr>
            </w:pPr>
            <w:r w:rsidRPr="00522D7A">
              <w:rPr>
                <w:rFonts w:cs="Arial"/>
                <w:lang w:eastAsia="it-IT"/>
              </w:rPr>
              <w:t>Steuern auf das Betriebsergebnis aus der laufenden Geschäftstätigkeit:</w:t>
            </w:r>
          </w:p>
        </w:tc>
        <w:tc>
          <w:tcPr>
            <w:tcW w:w="1804" w:type="dxa"/>
          </w:tcPr>
          <w:p w14:paraId="2F4352EB" w14:textId="03873AA1" w:rsidR="006F2FCF" w:rsidRPr="00522D7A" w:rsidRDefault="006F2FCF" w:rsidP="0007176D">
            <w:pPr>
              <w:overflowPunct/>
              <w:autoSpaceDE/>
              <w:autoSpaceDN/>
              <w:adjustRightInd/>
              <w:spacing w:line="240" w:lineRule="auto"/>
              <w:jc w:val="right"/>
              <w:rPr>
                <w:rFonts w:cs="Arial"/>
                <w:lang w:eastAsia="it-IT"/>
              </w:rPr>
            </w:pPr>
            <w:r w:rsidRPr="00522D7A">
              <w:rPr>
                <w:rFonts w:cs="Arial"/>
                <w:lang w:eastAsia="it-IT"/>
              </w:rPr>
              <w:t>(31.062)</w:t>
            </w:r>
            <w:r w:rsidRPr="00522D7A">
              <w:rPr>
                <w:rFonts w:cs="Arial"/>
                <w:lang w:eastAsia="it-IT"/>
              </w:rPr>
              <w:t xml:space="preserve"> Euro</w:t>
            </w:r>
          </w:p>
        </w:tc>
      </w:tr>
      <w:tr w:rsidR="006F2FCF" w:rsidRPr="00522D7A" w14:paraId="03E0533C" w14:textId="77777777" w:rsidTr="006F2FCF">
        <w:tc>
          <w:tcPr>
            <w:tcW w:w="7371" w:type="dxa"/>
          </w:tcPr>
          <w:p w14:paraId="1A8DA2C4" w14:textId="221C62B0" w:rsidR="006F2FCF" w:rsidRPr="00522D7A" w:rsidRDefault="006F2FCF" w:rsidP="0007176D">
            <w:pPr>
              <w:overflowPunct/>
              <w:autoSpaceDE/>
              <w:autoSpaceDN/>
              <w:adjustRightInd/>
              <w:spacing w:line="240" w:lineRule="auto"/>
              <w:rPr>
                <w:rFonts w:cs="Arial"/>
                <w:lang w:eastAsia="it-IT"/>
              </w:rPr>
            </w:pPr>
            <w:r w:rsidRPr="00522D7A">
              <w:rPr>
                <w:rFonts w:cs="Arial"/>
                <w:lang w:eastAsia="it-IT"/>
              </w:rPr>
              <w:t>Gewinn des Geschäf</w:t>
            </w:r>
            <w:r w:rsidRPr="00522D7A">
              <w:rPr>
                <w:rFonts w:cs="Arial"/>
                <w:lang w:eastAsia="it-IT"/>
              </w:rPr>
              <w:t>tsjahres</w:t>
            </w:r>
          </w:p>
        </w:tc>
        <w:tc>
          <w:tcPr>
            <w:tcW w:w="1804" w:type="dxa"/>
          </w:tcPr>
          <w:p w14:paraId="46AA0721" w14:textId="77777777" w:rsidR="006F2FCF" w:rsidRPr="00522D7A" w:rsidRDefault="006F2FCF" w:rsidP="0007176D">
            <w:pPr>
              <w:overflowPunct/>
              <w:autoSpaceDE/>
              <w:autoSpaceDN/>
              <w:adjustRightInd/>
              <w:spacing w:line="240" w:lineRule="auto"/>
              <w:jc w:val="right"/>
              <w:rPr>
                <w:rFonts w:cs="Arial"/>
                <w:lang w:eastAsia="it-IT"/>
              </w:rPr>
            </w:pPr>
            <w:r w:rsidRPr="00522D7A">
              <w:rPr>
                <w:rFonts w:cs="Arial"/>
                <w:lang w:eastAsia="it-IT"/>
              </w:rPr>
              <w:t>2.998.452 Euro</w:t>
            </w:r>
          </w:p>
        </w:tc>
      </w:tr>
    </w:tbl>
    <w:p w14:paraId="7264A18E" w14:textId="77777777" w:rsidR="006F2FCF" w:rsidRPr="00522D7A" w:rsidRDefault="006F2FCF" w:rsidP="00172170">
      <w:pPr>
        <w:overflowPunct/>
        <w:autoSpaceDE/>
        <w:autoSpaceDN/>
        <w:adjustRightInd/>
        <w:spacing w:line="240" w:lineRule="auto"/>
        <w:ind w:left="7080" w:hanging="7080"/>
        <w:rPr>
          <w:rFonts w:cs="Arial"/>
          <w:lang w:eastAsia="it-IT"/>
        </w:rPr>
      </w:pPr>
    </w:p>
    <w:p w14:paraId="4DFB75C8" w14:textId="53FF33AC" w:rsidR="00172170" w:rsidRPr="00172170" w:rsidRDefault="00172170" w:rsidP="00172170">
      <w:pPr>
        <w:overflowPunct/>
        <w:spacing w:line="240" w:lineRule="auto"/>
        <w:rPr>
          <w:rFonts w:cs="Arial"/>
          <w:lang w:eastAsia="it-IT"/>
        </w:rPr>
      </w:pPr>
      <w:r w:rsidRPr="00172170">
        <w:rPr>
          <w:rFonts w:cs="Arial"/>
          <w:lang w:eastAsia="it-IT"/>
        </w:rPr>
        <w:t xml:space="preserve">Der Anhang, erstellt nach den einschlägigen Vorschriften und nach den vom Verwaltungsrat in seiner Sitzung vom </w:t>
      </w:r>
      <w:r w:rsidR="006F2FCF" w:rsidRPr="00522D7A">
        <w:rPr>
          <w:rFonts w:cs="Arial"/>
          <w:lang w:eastAsia="it-IT"/>
        </w:rPr>
        <w:t>01.02</w:t>
      </w:r>
      <w:r w:rsidRPr="00172170">
        <w:rPr>
          <w:rFonts w:cs="Arial"/>
          <w:lang w:eastAsia="it-IT"/>
        </w:rPr>
        <w:t>.2022 beschlossenen Kriterien für das Geschäftsjahr 2021, enthält auch all jene Informationen, die als nützlich erachtet werden, um eine vollständige Darstellung der Betriebsereignisse zu sichern und für ein besseres Verständnis der Bilanzdaten zu sorgen. Ebenso enthält er die Daten und die Hinweise, die von spezifischen Gesetzesbestimmungen vorgeschrieben sind. Im Lichte dieser Prämisse liefert der Anhang die vom Zivilgesetzbuch und von den Sonderbestimmungen, denen die Raiffeisenkasse unterliegt, geforderten Informationen sowie alle weiteren Informationen, die vom Verwaltungsrat als zweckdienlich erachtet wurden, um die Vermögenssituation und die Wirtschafts- und Finanzlage der Raiffeisenkasse wahrheitsgetreu und korrekt aufzuzeigen.</w:t>
      </w:r>
    </w:p>
    <w:p w14:paraId="42E26900"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Im Jahresabschluss 2021 scheinen auch die Vermögensdaten und die Daten der Gewinn- und Verlustrechnung zum 31. Dezember 2020 auf, die ebenfalls nach den Vorgaben der Internationalen Rechnungslegungsstandards IAS/IFRS erstellt wurden.</w:t>
      </w:r>
    </w:p>
    <w:p w14:paraId="02E2FBB2"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Der Lagebericht liefert Informationen über:</w:t>
      </w:r>
    </w:p>
    <w:p w14:paraId="58DE9535"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Gesamtsituation der Raiffeisenkasse,</w:t>
      </w:r>
    </w:p>
    <w:p w14:paraId="6E0EFF46"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den Verlauf des abgeschlossenen Geschäftsjahres,</w:t>
      </w:r>
    </w:p>
    <w:p w14:paraId="50641C49"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gesetzten Aktivitäten, um die statutarischen Zielsetzungen zu erreichen,</w:t>
      </w:r>
    </w:p>
    <w:p w14:paraId="2B9E001A"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Mutualität und das Genossenschaftswesen,</w:t>
      </w:r>
    </w:p>
    <w:p w14:paraId="6776A847"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bedeutendsten Ereignisse des Geschäftsjahres,</w:t>
      </w:r>
    </w:p>
    <w:p w14:paraId="4E22ACE5"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Einschätzung über die künftige, voraussehbare Geschäftsgebarung,</w:t>
      </w:r>
    </w:p>
    <w:p w14:paraId="234FA5C2"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Anwendung der Standards gemäß IFRS, IAS und IFRIC in der Rechnungslegung und deren Auswirkungen,</w:t>
      </w:r>
    </w:p>
    <w:p w14:paraId="4196D1C7" w14:textId="77777777" w:rsidR="00172170" w:rsidRPr="00172170" w:rsidRDefault="00172170" w:rsidP="00172170">
      <w:pPr>
        <w:numPr>
          <w:ilvl w:val="0"/>
          <w:numId w:val="29"/>
        </w:numPr>
        <w:overflowPunct/>
        <w:autoSpaceDE/>
        <w:autoSpaceDN/>
        <w:adjustRightInd/>
        <w:spacing w:line="240" w:lineRule="auto"/>
        <w:contextualSpacing/>
        <w:jc w:val="left"/>
        <w:rPr>
          <w:rFonts w:cs="Arial"/>
          <w:lang w:eastAsia="it-IT"/>
        </w:rPr>
      </w:pPr>
      <w:r w:rsidRPr="00172170">
        <w:rPr>
          <w:rFonts w:cs="Arial"/>
          <w:lang w:eastAsia="it-IT"/>
        </w:rPr>
        <w:t>die Entwicklung der Bestimmungen auf europäischer und nationaler Ebene.</w:t>
      </w:r>
    </w:p>
    <w:p w14:paraId="51FA9203" w14:textId="77777777" w:rsidR="00172170" w:rsidRPr="00172170" w:rsidRDefault="00172170" w:rsidP="00172170">
      <w:pPr>
        <w:overflowPunct/>
        <w:autoSpaceDE/>
        <w:autoSpaceDN/>
        <w:adjustRightInd/>
        <w:spacing w:line="360" w:lineRule="auto"/>
        <w:rPr>
          <w:rFonts w:cs="Arial"/>
          <w:lang w:eastAsia="it-IT"/>
        </w:rPr>
      </w:pPr>
    </w:p>
    <w:p w14:paraId="14C06B50" w14:textId="77777777" w:rsidR="00172170" w:rsidRPr="00172170" w:rsidRDefault="00172170" w:rsidP="00172170">
      <w:pPr>
        <w:overflowPunct/>
        <w:spacing w:line="240" w:lineRule="auto"/>
        <w:rPr>
          <w:rFonts w:cs="Arial"/>
          <w:lang w:eastAsia="it-IT"/>
        </w:rPr>
      </w:pPr>
      <w:r w:rsidRPr="00172170">
        <w:rPr>
          <w:rFonts w:cs="Arial"/>
          <w:lang w:eastAsia="it-IT"/>
        </w:rPr>
        <w:lastRenderedPageBreak/>
        <w:t>Der Aufsichtsrat hat sich im Laufe der durchgeführten Überprüfungen mit dem Raiffeisenverband Südtirol Genossenschaft, der mit der Rechnungsprüfung beauftragt war, periodisch getroffen, um Kenntnis über die durchgeführten Arbeiten zu erlangen und den Informationsaustausch, unter Beachtung der Vorgaben laut Artikel 2409-</w:t>
      </w:r>
      <w:r w:rsidRPr="00172170">
        <w:rPr>
          <w:rFonts w:cs="Arial"/>
          <w:i/>
          <w:lang w:eastAsia="it-IT"/>
        </w:rPr>
        <w:t>septies</w:t>
      </w:r>
      <w:r w:rsidRPr="00172170">
        <w:rPr>
          <w:rFonts w:cs="Arial"/>
          <w:lang w:eastAsia="it-IT"/>
        </w:rPr>
        <w:t xml:space="preserve"> ZGB, sicherzustellen. Im Verlauf dieses Austausches sind weder Fakten in Erscheinung getreten, die beanstandet werden müssten, noch Unregelmäßigkeiten aufgetaucht, die spezifische Meldungen erfordert hätten. </w:t>
      </w:r>
    </w:p>
    <w:p w14:paraId="34E196F5" w14:textId="77777777" w:rsidR="00172170" w:rsidRPr="00172170" w:rsidRDefault="00172170" w:rsidP="00172170">
      <w:pPr>
        <w:overflowPunct/>
        <w:autoSpaceDE/>
        <w:autoSpaceDN/>
        <w:adjustRightInd/>
        <w:spacing w:line="360" w:lineRule="auto"/>
        <w:rPr>
          <w:rFonts w:cs="Arial"/>
          <w:lang w:eastAsia="it-IT"/>
        </w:rPr>
      </w:pPr>
    </w:p>
    <w:p w14:paraId="4D690600" w14:textId="77777777" w:rsidR="00172170" w:rsidRPr="00172170" w:rsidRDefault="00172170" w:rsidP="00172170">
      <w:pPr>
        <w:overflowPunct/>
        <w:spacing w:line="240" w:lineRule="auto"/>
        <w:rPr>
          <w:rFonts w:cs="Arial"/>
          <w:lang w:eastAsia="it-IT"/>
        </w:rPr>
      </w:pPr>
      <w:r w:rsidRPr="00172170">
        <w:rPr>
          <w:rFonts w:cs="Arial"/>
          <w:lang w:eastAsia="it-IT"/>
        </w:rPr>
        <w:t>Mit Bezug auf die der Hauptversammlung vorgelegten Bilanzposten wird bestätigt, dass die erforderlichen Kontrollen durchgeführt wurden, die es ermöglichen, zum vorgelegten Jahresabschluss nachfolgende Feststellungen ausformulieren zu können, wie dies auch von den Verhaltensregeln des “</w:t>
      </w:r>
      <w:proofErr w:type="spellStart"/>
      <w:r w:rsidRPr="00172170">
        <w:rPr>
          <w:rFonts w:cs="Arial"/>
          <w:lang w:eastAsia="it-IT"/>
        </w:rPr>
        <w:t>Consiglio</w:t>
      </w:r>
      <w:proofErr w:type="spellEnd"/>
      <w:r w:rsidRPr="00172170">
        <w:rPr>
          <w:rFonts w:cs="Arial"/>
          <w:lang w:eastAsia="it-IT"/>
        </w:rPr>
        <w:t xml:space="preserve"> </w:t>
      </w:r>
      <w:proofErr w:type="spellStart"/>
      <w:r w:rsidRPr="00172170">
        <w:rPr>
          <w:rFonts w:cs="Arial"/>
          <w:lang w:eastAsia="it-IT"/>
        </w:rPr>
        <w:t>Nazionale</w:t>
      </w:r>
      <w:proofErr w:type="spellEnd"/>
      <w:r w:rsidRPr="00172170">
        <w:rPr>
          <w:rFonts w:cs="Arial"/>
          <w:lang w:eastAsia="it-IT"/>
        </w:rPr>
        <w:t xml:space="preserve"> </w:t>
      </w:r>
      <w:proofErr w:type="spellStart"/>
      <w:r w:rsidRPr="00172170">
        <w:rPr>
          <w:rFonts w:cs="Arial"/>
          <w:lang w:eastAsia="it-IT"/>
        </w:rPr>
        <w:t>dei</w:t>
      </w:r>
      <w:proofErr w:type="spellEnd"/>
      <w:r w:rsidRPr="00172170">
        <w:rPr>
          <w:rFonts w:cs="Arial"/>
          <w:lang w:eastAsia="it-IT"/>
        </w:rPr>
        <w:t xml:space="preserve"> </w:t>
      </w:r>
      <w:proofErr w:type="spellStart"/>
      <w:r w:rsidRPr="00172170">
        <w:rPr>
          <w:rFonts w:cs="Arial"/>
          <w:lang w:eastAsia="it-IT"/>
        </w:rPr>
        <w:t>Dottori</w:t>
      </w:r>
      <w:proofErr w:type="spellEnd"/>
      <w:r w:rsidRPr="00172170">
        <w:rPr>
          <w:rFonts w:cs="Arial"/>
          <w:lang w:eastAsia="it-IT"/>
        </w:rPr>
        <w:t xml:space="preserve"> </w:t>
      </w:r>
      <w:proofErr w:type="spellStart"/>
      <w:r w:rsidRPr="00172170">
        <w:rPr>
          <w:rFonts w:cs="Arial"/>
          <w:lang w:eastAsia="it-IT"/>
        </w:rPr>
        <w:t>Commercialisti</w:t>
      </w:r>
      <w:proofErr w:type="spellEnd"/>
      <w:r w:rsidRPr="00172170">
        <w:rPr>
          <w:rFonts w:cs="Arial"/>
          <w:lang w:eastAsia="it-IT"/>
        </w:rPr>
        <w:t xml:space="preserve"> </w:t>
      </w:r>
      <w:proofErr w:type="spellStart"/>
      <w:r w:rsidRPr="00172170">
        <w:rPr>
          <w:rFonts w:cs="Arial"/>
          <w:lang w:eastAsia="it-IT"/>
        </w:rPr>
        <w:t>ed</w:t>
      </w:r>
      <w:proofErr w:type="spellEnd"/>
      <w:r w:rsidRPr="00172170">
        <w:rPr>
          <w:rFonts w:cs="Arial"/>
          <w:lang w:eastAsia="it-IT"/>
        </w:rPr>
        <w:t xml:space="preserve"> </w:t>
      </w:r>
      <w:proofErr w:type="spellStart"/>
      <w:r w:rsidRPr="00172170">
        <w:rPr>
          <w:rFonts w:cs="Arial"/>
          <w:lang w:eastAsia="it-IT"/>
        </w:rPr>
        <w:t>Esperti</w:t>
      </w:r>
      <w:proofErr w:type="spellEnd"/>
      <w:r w:rsidRPr="00172170">
        <w:rPr>
          <w:rFonts w:cs="Arial"/>
          <w:lang w:eastAsia="it-IT"/>
        </w:rPr>
        <w:t xml:space="preserve"> </w:t>
      </w:r>
      <w:proofErr w:type="spellStart"/>
      <w:r w:rsidRPr="00172170">
        <w:rPr>
          <w:rFonts w:cs="Arial"/>
          <w:lang w:eastAsia="it-IT"/>
        </w:rPr>
        <w:t>Contabili</w:t>
      </w:r>
      <w:proofErr w:type="spellEnd"/>
      <w:r w:rsidRPr="00172170">
        <w:rPr>
          <w:rFonts w:cs="Arial"/>
          <w:lang w:eastAsia="it-IT"/>
        </w:rPr>
        <w:t xml:space="preserve">” vorgesehen ist. </w:t>
      </w:r>
    </w:p>
    <w:p w14:paraId="51181566" w14:textId="77777777" w:rsidR="00172170" w:rsidRPr="00172170" w:rsidRDefault="00172170" w:rsidP="00172170">
      <w:pPr>
        <w:overflowPunct/>
        <w:spacing w:line="240" w:lineRule="auto"/>
        <w:rPr>
          <w:rFonts w:cs="Arial"/>
          <w:lang w:eastAsia="it-IT"/>
        </w:rPr>
      </w:pPr>
      <w:r w:rsidRPr="00172170">
        <w:rPr>
          <w:rFonts w:cs="Arial"/>
          <w:lang w:eastAsia="it-IT"/>
        </w:rPr>
        <w:t>Bei besagten Kontrollen legte der Aufsichtsrat den Schwerpunkt auf die allgemeinen Grundsätze für die Erstellung und Bewertung der Bilanzposten, auf die vom Verwaltungsrat vorgenommenen Rückstellungen und, ganz allgemein, auf die Einhaltung des Vorsichtsprinzips. Dabei wurden keine Abweichungen gegenüber den Bestimmungen festgestellt, die das Erstellen des Jahresabschlusses regeln.</w:t>
      </w:r>
    </w:p>
    <w:p w14:paraId="23F9DD5F" w14:textId="77777777" w:rsidR="00172170" w:rsidRPr="00172170" w:rsidRDefault="00172170" w:rsidP="00172170">
      <w:pPr>
        <w:overflowPunct/>
        <w:autoSpaceDE/>
        <w:autoSpaceDN/>
        <w:adjustRightInd/>
        <w:spacing w:line="360" w:lineRule="auto"/>
        <w:rPr>
          <w:rFonts w:cs="Arial"/>
          <w:lang w:eastAsia="it-IT"/>
        </w:rPr>
      </w:pPr>
    </w:p>
    <w:p w14:paraId="43AE4DE4" w14:textId="1A728678"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Im Laufe des Geschäftsjahres 2021 hat der Aufsichtsrat, wie vom Art. 2405 ZGB vorgesehen, an allen Sitzungen des Verwaltungsrates</w:t>
      </w:r>
      <w:r w:rsidRPr="00172170">
        <w:rPr>
          <w:rFonts w:cs="Arial"/>
          <w:i/>
          <w:lang w:eastAsia="it-IT"/>
        </w:rPr>
        <w:t xml:space="preserve"> </w:t>
      </w:r>
      <w:r w:rsidRPr="00172170">
        <w:rPr>
          <w:rFonts w:cs="Arial"/>
          <w:lang w:eastAsia="it-IT"/>
        </w:rPr>
        <w:t>teilgenommen. Er konnte feststellen, dass die Tätigkeit desselben korrekt abgewickelt wurde und dass diese stets auf die Sicherung des Unternehmensvermögens der Raiffeisenkasse ausgerichtet war.</w:t>
      </w:r>
    </w:p>
    <w:p w14:paraId="10EF0F81" w14:textId="77777777" w:rsidR="00172170" w:rsidRPr="00172170" w:rsidRDefault="00172170" w:rsidP="00172170">
      <w:pPr>
        <w:overflowPunct/>
        <w:autoSpaceDE/>
        <w:autoSpaceDN/>
        <w:adjustRightInd/>
        <w:spacing w:line="360" w:lineRule="auto"/>
        <w:rPr>
          <w:rFonts w:cs="Arial"/>
          <w:lang w:eastAsia="it-IT"/>
        </w:rPr>
      </w:pPr>
    </w:p>
    <w:p w14:paraId="3E327C04" w14:textId="5D98F08B"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Im Verlauf des Jahres 2021 hat der Aufsichtsra</w:t>
      </w:r>
      <w:r w:rsidR="006F2FCF" w:rsidRPr="00522D7A">
        <w:rPr>
          <w:rFonts w:cs="Arial"/>
          <w:lang w:eastAsia="it-IT"/>
        </w:rPr>
        <w:t>t sieben</w:t>
      </w:r>
      <w:r w:rsidRPr="00172170">
        <w:rPr>
          <w:rFonts w:cs="Arial"/>
          <w:lang w:eastAsia="it-IT"/>
        </w:rPr>
        <w:t xml:space="preserve"> Protokolle seiner Tätigkeit infolge der durchgeführten Prüfungen erstellt. Bei den Prüfungen wurde, wo dies als notwendig erachtet wurde, auf die Mitarbeiter(innen) der </w:t>
      </w:r>
      <w:r w:rsidR="006F2FCF" w:rsidRPr="00522D7A">
        <w:rPr>
          <w:rFonts w:cs="Arial"/>
          <w:lang w:eastAsia="it-IT"/>
        </w:rPr>
        <w:t xml:space="preserve">Raiffeisenkasse </w:t>
      </w:r>
      <w:proofErr w:type="spellStart"/>
      <w:r w:rsidR="006F2FCF" w:rsidRPr="00522D7A">
        <w:rPr>
          <w:rFonts w:cs="Arial"/>
          <w:lang w:eastAsia="it-IT"/>
        </w:rPr>
        <w:t>Untervinschgau</w:t>
      </w:r>
      <w:proofErr w:type="spellEnd"/>
      <w:r w:rsidRPr="00172170">
        <w:rPr>
          <w:rFonts w:cs="Arial"/>
          <w:lang w:eastAsia="it-IT"/>
        </w:rPr>
        <w:t xml:space="preserve"> zurückgegriffen.</w:t>
      </w:r>
    </w:p>
    <w:p w14:paraId="31CC691D"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 xml:space="preserve">Der Aufsichtsrat hat im Sinne der Artikel 2403 und ff. ZGB darüber </w:t>
      </w:r>
      <w:proofErr w:type="spellStart"/>
      <w:r w:rsidRPr="00172170">
        <w:rPr>
          <w:rFonts w:cs="Arial"/>
          <w:lang w:eastAsia="it-IT"/>
        </w:rPr>
        <w:t>gewacht</w:t>
      </w:r>
      <w:proofErr w:type="spellEnd"/>
      <w:r w:rsidRPr="00172170">
        <w:rPr>
          <w:rFonts w:cs="Arial"/>
          <w:lang w:eastAsia="it-IT"/>
        </w:rPr>
        <w:t>, dass die Gesetze und das Statut eingehalten wurden, eine korrekte Verwaltung gesichert war, ein angemessener organisatorischer Aufbau, einschließlich des Verwaltungsapparats und der Buchhaltung, vorhanden waren und dass der Betriebsablauf funktioniert hat.</w:t>
      </w:r>
    </w:p>
    <w:p w14:paraId="09E95834" w14:textId="77777777" w:rsidR="00172170" w:rsidRPr="00172170" w:rsidRDefault="00172170" w:rsidP="00172170">
      <w:pPr>
        <w:overflowPunct/>
        <w:autoSpaceDE/>
        <w:autoSpaceDN/>
        <w:adjustRightInd/>
        <w:spacing w:line="360" w:lineRule="auto"/>
        <w:rPr>
          <w:rFonts w:cs="Arial"/>
          <w:lang w:eastAsia="it-IT"/>
        </w:rPr>
      </w:pPr>
    </w:p>
    <w:p w14:paraId="57E96E20" w14:textId="4F50E2AE"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Die Prüfungen wurden nach den vom “</w:t>
      </w:r>
      <w:proofErr w:type="spellStart"/>
      <w:r w:rsidRPr="00172170">
        <w:rPr>
          <w:rFonts w:cs="Arial"/>
          <w:lang w:eastAsia="it-IT"/>
        </w:rPr>
        <w:t>Consiglio</w:t>
      </w:r>
      <w:proofErr w:type="spellEnd"/>
      <w:r w:rsidRPr="00172170">
        <w:rPr>
          <w:rFonts w:cs="Arial"/>
          <w:lang w:eastAsia="it-IT"/>
        </w:rPr>
        <w:t xml:space="preserve"> </w:t>
      </w:r>
      <w:proofErr w:type="spellStart"/>
      <w:r w:rsidRPr="00172170">
        <w:rPr>
          <w:rFonts w:cs="Arial"/>
          <w:lang w:eastAsia="it-IT"/>
        </w:rPr>
        <w:t>Nazionale</w:t>
      </w:r>
      <w:proofErr w:type="spellEnd"/>
      <w:r w:rsidRPr="00172170">
        <w:rPr>
          <w:rFonts w:cs="Arial"/>
          <w:lang w:eastAsia="it-IT"/>
        </w:rPr>
        <w:t xml:space="preserve"> </w:t>
      </w:r>
      <w:proofErr w:type="spellStart"/>
      <w:r w:rsidRPr="00172170">
        <w:rPr>
          <w:rFonts w:cs="Arial"/>
          <w:lang w:eastAsia="it-IT"/>
        </w:rPr>
        <w:t>Dottori</w:t>
      </w:r>
      <w:proofErr w:type="spellEnd"/>
      <w:r w:rsidRPr="00172170">
        <w:rPr>
          <w:rFonts w:cs="Arial"/>
          <w:lang w:eastAsia="it-IT"/>
        </w:rPr>
        <w:t xml:space="preserve"> </w:t>
      </w:r>
      <w:proofErr w:type="spellStart"/>
      <w:r w:rsidRPr="00172170">
        <w:rPr>
          <w:rFonts w:cs="Arial"/>
          <w:lang w:eastAsia="it-IT"/>
        </w:rPr>
        <w:t>Commercialisti</w:t>
      </w:r>
      <w:proofErr w:type="spellEnd"/>
      <w:r w:rsidRPr="00172170">
        <w:rPr>
          <w:rFonts w:cs="Arial"/>
          <w:lang w:eastAsia="it-IT"/>
        </w:rPr>
        <w:t xml:space="preserve"> </w:t>
      </w:r>
      <w:proofErr w:type="spellStart"/>
      <w:r w:rsidRPr="00172170">
        <w:rPr>
          <w:rFonts w:cs="Arial"/>
          <w:lang w:eastAsia="it-IT"/>
        </w:rPr>
        <w:t>ed</w:t>
      </w:r>
      <w:proofErr w:type="spellEnd"/>
      <w:r w:rsidRPr="00172170">
        <w:rPr>
          <w:rFonts w:cs="Arial"/>
          <w:lang w:eastAsia="it-IT"/>
        </w:rPr>
        <w:t xml:space="preserve"> </w:t>
      </w:r>
      <w:proofErr w:type="spellStart"/>
      <w:r w:rsidRPr="00172170">
        <w:rPr>
          <w:rFonts w:cs="Arial"/>
          <w:lang w:eastAsia="it-IT"/>
        </w:rPr>
        <w:t>Esperti</w:t>
      </w:r>
      <w:proofErr w:type="spellEnd"/>
      <w:r w:rsidRPr="00172170">
        <w:rPr>
          <w:rFonts w:cs="Arial"/>
          <w:lang w:eastAsia="it-IT"/>
        </w:rPr>
        <w:t xml:space="preserve"> </w:t>
      </w:r>
      <w:proofErr w:type="spellStart"/>
      <w:r w:rsidRPr="00172170">
        <w:rPr>
          <w:rFonts w:cs="Arial"/>
          <w:lang w:eastAsia="it-IT"/>
        </w:rPr>
        <w:t>Contabili</w:t>
      </w:r>
      <w:proofErr w:type="spellEnd"/>
      <w:r w:rsidRPr="00172170">
        <w:rPr>
          <w:rFonts w:cs="Arial"/>
          <w:lang w:eastAsia="it-IT"/>
        </w:rPr>
        <w:t>” für den Aufsichtsrat empfohlenen Grundsätzen durchgeführt. In Übereinstimmung mit diesen wurden die Bestimmungen zur Erstellung des Jahresabschlusses berücksichtigt, d. h. die allgemeinen Weisungen des Zivilgesetzbuches, jene der Internationalen Rechnungslegungsstandards als auch die spezifischen Weisungen des GVD Nr. 38 vom 28.02.2005, mit der in Italien die Umsetzung der EU-Verordnung Nr. 1606 vom 19.07.2002 erfolgte, sowie die einschlägigen Interpretationen des O.I.C. („</w:t>
      </w:r>
      <w:proofErr w:type="spellStart"/>
      <w:r w:rsidRPr="00172170">
        <w:rPr>
          <w:rFonts w:cs="Arial"/>
          <w:lang w:eastAsia="it-IT"/>
        </w:rPr>
        <w:t>Organismo</w:t>
      </w:r>
      <w:proofErr w:type="spellEnd"/>
      <w:r w:rsidRPr="00172170">
        <w:rPr>
          <w:rFonts w:cs="Arial"/>
          <w:lang w:eastAsia="it-IT"/>
        </w:rPr>
        <w:t xml:space="preserve"> </w:t>
      </w:r>
      <w:proofErr w:type="spellStart"/>
      <w:r w:rsidRPr="00172170">
        <w:rPr>
          <w:rFonts w:cs="Arial"/>
          <w:lang w:eastAsia="it-IT"/>
        </w:rPr>
        <w:t>Italiano</w:t>
      </w:r>
      <w:proofErr w:type="spellEnd"/>
      <w:r w:rsidRPr="00172170">
        <w:rPr>
          <w:rFonts w:cs="Arial"/>
          <w:lang w:eastAsia="it-IT"/>
        </w:rPr>
        <w:t xml:space="preserve"> per la </w:t>
      </w:r>
      <w:proofErr w:type="spellStart"/>
      <w:r w:rsidRPr="00172170">
        <w:rPr>
          <w:rFonts w:cs="Arial"/>
          <w:lang w:eastAsia="it-IT"/>
        </w:rPr>
        <w:t>Contabilità</w:t>
      </w:r>
      <w:proofErr w:type="spellEnd"/>
      <w:r w:rsidRPr="00172170">
        <w:rPr>
          <w:rFonts w:cs="Arial"/>
          <w:lang w:eastAsia="it-IT"/>
        </w:rPr>
        <w:t>“) beachtet.</w:t>
      </w:r>
    </w:p>
    <w:p w14:paraId="3132940C" w14:textId="77777777" w:rsidR="00172170" w:rsidRPr="00172170" w:rsidRDefault="00172170" w:rsidP="00172170">
      <w:pPr>
        <w:overflowPunct/>
        <w:autoSpaceDE/>
        <w:autoSpaceDN/>
        <w:adjustRightInd/>
        <w:spacing w:line="360" w:lineRule="auto"/>
        <w:rPr>
          <w:rFonts w:cs="Arial"/>
          <w:lang w:eastAsia="it-IT"/>
        </w:rPr>
      </w:pPr>
    </w:p>
    <w:p w14:paraId="7C6662B4"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Im Hinblick auf die Risiken konnte der Aufsichtsrat, mit Bezugnahme auf die Aufsichtsbestimmungen für die Banken („</w:t>
      </w:r>
      <w:proofErr w:type="spellStart"/>
      <w:r w:rsidRPr="00172170">
        <w:rPr>
          <w:rFonts w:cs="Arial"/>
          <w:lang w:eastAsia="it-IT"/>
        </w:rPr>
        <w:t>Disposizioni</w:t>
      </w:r>
      <w:proofErr w:type="spellEnd"/>
      <w:r w:rsidRPr="00172170">
        <w:rPr>
          <w:rFonts w:cs="Arial"/>
          <w:lang w:eastAsia="it-IT"/>
        </w:rPr>
        <w:t xml:space="preserve"> di </w:t>
      </w:r>
      <w:proofErr w:type="spellStart"/>
      <w:r w:rsidRPr="00172170">
        <w:rPr>
          <w:rFonts w:cs="Arial"/>
          <w:lang w:eastAsia="it-IT"/>
        </w:rPr>
        <w:t>vigilanza</w:t>
      </w:r>
      <w:proofErr w:type="spellEnd"/>
      <w:r w:rsidRPr="00172170">
        <w:rPr>
          <w:rFonts w:cs="Arial"/>
          <w:lang w:eastAsia="it-IT"/>
        </w:rPr>
        <w:t xml:space="preserve"> per le </w:t>
      </w:r>
      <w:proofErr w:type="spellStart"/>
      <w:r w:rsidRPr="00172170">
        <w:rPr>
          <w:rFonts w:cs="Arial"/>
          <w:lang w:eastAsia="it-IT"/>
        </w:rPr>
        <w:t>banche</w:t>
      </w:r>
      <w:proofErr w:type="spellEnd"/>
      <w:r w:rsidRPr="00172170">
        <w:rPr>
          <w:rFonts w:cs="Arial"/>
          <w:lang w:eastAsia="it-IT"/>
        </w:rPr>
        <w:t>“), feststellen, dass die Raiffeisenkasse im Laufe des Jahres bemüht war, ihre Kontrollkultur weiter auszubauen. Der Aufsichtsrat bestätigt in diesem Zusammenhang, dass die Prüftätigkeit weiterhin einen hohen betrieblichen Stellenwert einnimmt.</w:t>
      </w:r>
    </w:p>
    <w:p w14:paraId="7EE58521" w14:textId="41FEFA00"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Bei den Überprüfungen hat sich der Aufsichtsrat auch der Ergebnisse und Feststellungen bedient, die von anderen Kontrollfunktionen wie dem Risk Management, der Compliance, dem Internal Audit, der Antigeldwäsche und den Verantwortlichen der überprüften Bereiche selbst stammen.</w:t>
      </w:r>
    </w:p>
    <w:p w14:paraId="46313900"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 xml:space="preserve">Die durchgeführte Prüftätigkeit hat keine Fakten offengelegt, die eine Meldung an die </w:t>
      </w:r>
      <w:proofErr w:type="spellStart"/>
      <w:r w:rsidRPr="00172170">
        <w:rPr>
          <w:rFonts w:cs="Arial"/>
          <w:lang w:eastAsia="it-IT"/>
        </w:rPr>
        <w:t>Banca</w:t>
      </w:r>
      <w:proofErr w:type="spellEnd"/>
      <w:r w:rsidRPr="00172170">
        <w:rPr>
          <w:rFonts w:cs="Arial"/>
          <w:lang w:eastAsia="it-IT"/>
        </w:rPr>
        <w:t xml:space="preserve"> </w:t>
      </w:r>
      <w:proofErr w:type="spellStart"/>
      <w:r w:rsidRPr="00172170">
        <w:rPr>
          <w:rFonts w:cs="Arial"/>
          <w:lang w:eastAsia="it-IT"/>
        </w:rPr>
        <w:t>d’Italia</w:t>
      </w:r>
      <w:proofErr w:type="spellEnd"/>
      <w:r w:rsidRPr="00172170">
        <w:rPr>
          <w:rFonts w:cs="Arial"/>
          <w:lang w:eastAsia="it-IT"/>
        </w:rPr>
        <w:t xml:space="preserve"> erforderlich gemacht hätten.</w:t>
      </w:r>
    </w:p>
    <w:p w14:paraId="670F95EE" w14:textId="77777777" w:rsidR="00172170" w:rsidRPr="00172170" w:rsidRDefault="00172170" w:rsidP="00172170">
      <w:pPr>
        <w:overflowPunct/>
        <w:autoSpaceDE/>
        <w:autoSpaceDN/>
        <w:adjustRightInd/>
        <w:spacing w:line="360" w:lineRule="auto"/>
        <w:rPr>
          <w:rFonts w:cs="Arial"/>
          <w:lang w:eastAsia="it-IT"/>
        </w:rPr>
      </w:pPr>
    </w:p>
    <w:p w14:paraId="5BF7B209"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Unter Beachtung des Art. 2403 ZGB hat der Aufsichtsrat:</w:t>
      </w:r>
    </w:p>
    <w:p w14:paraId="4875F6A9"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vom Verwaltungsrat alle notwendigen Informationen über den allgemeinen Verlauf der Geschäftsgebarung und die voraussichtliche Entwicklung derselben und über die wirtschaftlich und vermögensrechtlich bedeutenden Geschäftsfälle erhalten;</w:t>
      </w:r>
    </w:p>
    <w:p w14:paraId="708480BE"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 xml:space="preserve">auf der Grundlage der erhaltenen Informationen feststellen können, dass die beschlossenen und umgesetzten Maßnahmen in Einklang mit dem Gesetz und dem Statut stehen und nicht als unvorsichtig oder risikobehaftet einzustufen sind, Interessenskonflikte darstellen oder im </w:t>
      </w:r>
      <w:r w:rsidRPr="00172170">
        <w:rPr>
          <w:rFonts w:cs="Arial"/>
          <w:lang w:eastAsia="it-IT"/>
        </w:rPr>
        <w:lastRenderedPageBreak/>
        <w:t>Widerspruch zu den Beschlüssen der Hauptversammlung stehen oder das bestehende Gesellschaftsvermögen gefährden;</w:t>
      </w:r>
    </w:p>
    <w:p w14:paraId="264BE094"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über die Einhaltung der Gesetze und des Statuts sowie der Geschäftsgebarung nach den Regeln des besonnenen Kaufmanns gewacht;</w:t>
      </w:r>
    </w:p>
    <w:p w14:paraId="47F34271"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sich im Rahmen seiner Aufgaben und Kompetenzen über die Organisationsstruktur der Raiffeisenkasse informiert und über diese gewacht, wobei die dafür notwendigen Informationen auch bei den verantwortlichen Stellen des Unternehmens eingeholt wurden. Als Ergebnis daraus kann aufgezeigt werden, dass keine besonderen Feststellungen notwendig sind;</w:t>
      </w:r>
    </w:p>
    <w:p w14:paraId="5A48B720"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 xml:space="preserve">das interne Kontrollsystem geprüft und bewertet, um die Unabhängigkeit, die Selbständigkeit und die Trennung von anderen Funktionen sicherstellen zu können, u.zw. auch unter Berücksichtigung der Entwicklung und der Dimension der Geschäftsgebarung und der besonderen Verpflichtungen und Auflagen, denen die Raiffeisenkasse unterworfen ist. Es wurden die verschiedenen Risikoarten und die Modalitäten für deren Verwaltung und Steuerung aufmerksam analysiert, wobei insbesondere dem internen Verfahren zur Beurteilung der Angemessenheit des Kapitals (ICAAP oder Internal Capital </w:t>
      </w:r>
      <w:proofErr w:type="spellStart"/>
      <w:r w:rsidRPr="00172170">
        <w:rPr>
          <w:rFonts w:cs="Arial"/>
          <w:lang w:eastAsia="it-IT"/>
        </w:rPr>
        <w:t>Adequacy</w:t>
      </w:r>
      <w:proofErr w:type="spellEnd"/>
      <w:r w:rsidRPr="00172170">
        <w:rPr>
          <w:rFonts w:cs="Arial"/>
          <w:lang w:eastAsia="it-IT"/>
        </w:rPr>
        <w:t xml:space="preserve"> Assessment </w:t>
      </w:r>
      <w:proofErr w:type="spellStart"/>
      <w:r w:rsidRPr="00172170">
        <w:rPr>
          <w:rFonts w:cs="Arial"/>
          <w:lang w:eastAsia="it-IT"/>
        </w:rPr>
        <w:t>Process</w:t>
      </w:r>
      <w:proofErr w:type="spellEnd"/>
      <w:r w:rsidRPr="00172170">
        <w:rPr>
          <w:rFonts w:cs="Arial"/>
          <w:lang w:eastAsia="it-IT"/>
        </w:rPr>
        <w:t xml:space="preserve">) und jenem zur Beurteilung der Angemessenheit der Liquidität (ILAAP oder Internal </w:t>
      </w:r>
      <w:proofErr w:type="spellStart"/>
      <w:r w:rsidRPr="00172170">
        <w:rPr>
          <w:rFonts w:cs="Arial"/>
          <w:lang w:eastAsia="it-IT"/>
        </w:rPr>
        <w:t>Liquidity</w:t>
      </w:r>
      <w:proofErr w:type="spellEnd"/>
      <w:r w:rsidRPr="00172170">
        <w:rPr>
          <w:rFonts w:cs="Arial"/>
          <w:lang w:eastAsia="it-IT"/>
        </w:rPr>
        <w:t xml:space="preserve"> </w:t>
      </w:r>
      <w:proofErr w:type="spellStart"/>
      <w:r w:rsidRPr="00172170">
        <w:rPr>
          <w:rFonts w:cs="Arial"/>
          <w:lang w:eastAsia="it-IT"/>
        </w:rPr>
        <w:t>Adequacy</w:t>
      </w:r>
      <w:proofErr w:type="spellEnd"/>
      <w:r w:rsidRPr="00172170">
        <w:rPr>
          <w:rFonts w:cs="Arial"/>
          <w:lang w:eastAsia="it-IT"/>
        </w:rPr>
        <w:t xml:space="preserve"> Assessment </w:t>
      </w:r>
      <w:proofErr w:type="spellStart"/>
      <w:r w:rsidRPr="00172170">
        <w:rPr>
          <w:rFonts w:cs="Arial"/>
          <w:lang w:eastAsia="it-IT"/>
        </w:rPr>
        <w:t>Process</w:t>
      </w:r>
      <w:proofErr w:type="spellEnd"/>
      <w:r w:rsidRPr="00172170">
        <w:rPr>
          <w:rFonts w:cs="Arial"/>
          <w:lang w:eastAsia="it-IT"/>
        </w:rPr>
        <w:t>) Beachtung geschenkt wurde und die Unabhängigkeit des Risk Management, der Compliance und des Internal Audit geprüft wurden. Außerdem wurde laufend die Implementierung und Erweiterung der für Vermittler vorgeschriebenen Prozeduren begleitet;</w:t>
      </w:r>
    </w:p>
    <w:p w14:paraId="32A62ACE"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sich, im Rahmen seiner Zuständigkeiten, über die Angemessenheit der Organisationsstruktur der Raiffeisenkasse informiert und die Einhaltung der Grundsätze für eine korrekte Geschäftsgebarung überwacht. Um dieser Aufgabe nachkommen zu können, hat er die notwendigen Informationen von den Verantwortlichen der verschiedenen betrieblichen Stellen und Kontrollfunktionen eingeholt, u.zw. einerseits durch wiederkehrende Treffen mit diesen, andererseits durch direkte Überprüfungen und das Lesen und Analysieren der von den betrieblichen Kontrollfunktionen erstellten Berichte;</w:t>
      </w:r>
    </w:p>
    <w:p w14:paraId="2BC4F50F" w14:textId="77777777"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unter Berücksichtigung der Vorgaben der Aufsichtsbehörde im Zusammenhang mit den Richtlinien für Vergütungen, die Angemessenheit und die Übereinstimmung der in der Raiffeisenkasse angewandten Vergütungen mit den einschlägigen Bestimmungen geprüft;</w:t>
      </w:r>
    </w:p>
    <w:p w14:paraId="3DF9FA38" w14:textId="6DC9AB2A" w:rsidR="00172170" w:rsidRPr="00172170" w:rsidRDefault="00172170" w:rsidP="006F2FCF">
      <w:pPr>
        <w:numPr>
          <w:ilvl w:val="0"/>
          <w:numId w:val="26"/>
        </w:numPr>
        <w:overflowPunct/>
        <w:autoSpaceDE/>
        <w:autoSpaceDN/>
        <w:adjustRightInd/>
        <w:spacing w:line="240" w:lineRule="auto"/>
        <w:rPr>
          <w:rFonts w:cs="Arial"/>
          <w:lang w:eastAsia="it-IT"/>
        </w:rPr>
      </w:pPr>
      <w:r w:rsidRPr="00172170">
        <w:rPr>
          <w:rFonts w:cs="Arial"/>
          <w:lang w:eastAsia="it-IT"/>
        </w:rPr>
        <w:t>unter Berücksichtigung der von der Aufsichtsbehörde empfohlenen Vorgehensweise zur Dividendenausschüttung geprüft, ob die Raiffeisenkasse eine vorsichtige, konservative Dividendenausschüttung betreibt, die sicherstellt, dass die aktuellen und künftigen Eigenmittelanforderungen vollends erfüllt werden, auch unter Berücksichtigung des von Basel III vorgegebenen Rahmenwerks; diesbezüglich wird festgehalten, dass der Verwaltungsrat keine Dividendenausschüttung vorgeschlagen hat</w:t>
      </w:r>
    </w:p>
    <w:p w14:paraId="3A0111E8" w14:textId="77777777" w:rsidR="00172170" w:rsidRPr="00172170" w:rsidRDefault="00172170" w:rsidP="00172170">
      <w:pPr>
        <w:overflowPunct/>
        <w:autoSpaceDE/>
        <w:autoSpaceDN/>
        <w:adjustRightInd/>
        <w:spacing w:line="360" w:lineRule="auto"/>
        <w:rPr>
          <w:rFonts w:cs="Arial"/>
          <w:lang w:eastAsia="it-IT"/>
        </w:rPr>
      </w:pPr>
    </w:p>
    <w:p w14:paraId="5618C9C5" w14:textId="20C8F53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Das Internal Audit wurde an die Raiffeisen Landesbank Südtirol ausgelagert eingerichtet. Das Internal Audit hat die Kontrollen über den regulären Verlauf der Geschäftstätigkeit und die Entwicklung der Risiken durchgeführt und die Vollständigkeit, Angemessenheit, Funktionstüchtigkeit und Zuverlässigkeit der Organisationsstruktur und der anderen Bestandteile des internen Kontrollsystems geprüft und die einschlägigen Berichte verfasst.</w:t>
      </w:r>
    </w:p>
    <w:p w14:paraId="10017844" w14:textId="77777777" w:rsidR="00172170" w:rsidRPr="00172170" w:rsidRDefault="00172170" w:rsidP="00172170">
      <w:pPr>
        <w:overflowPunct/>
        <w:autoSpaceDE/>
        <w:autoSpaceDN/>
        <w:adjustRightInd/>
        <w:spacing w:line="360" w:lineRule="auto"/>
        <w:rPr>
          <w:rFonts w:cs="Arial"/>
          <w:lang w:eastAsia="it-IT"/>
        </w:rPr>
      </w:pPr>
    </w:p>
    <w:p w14:paraId="236F792F" w14:textId="21767333" w:rsidR="00172170" w:rsidRPr="00172170" w:rsidRDefault="00B904AE" w:rsidP="00172170">
      <w:pPr>
        <w:overflowPunct/>
        <w:autoSpaceDE/>
        <w:autoSpaceDN/>
        <w:adjustRightInd/>
        <w:spacing w:line="240" w:lineRule="auto"/>
        <w:rPr>
          <w:rFonts w:cs="Arial"/>
          <w:lang w:eastAsia="it-IT"/>
        </w:rPr>
      </w:pPr>
      <w:r>
        <w:rPr>
          <w:rFonts w:cs="Arial"/>
          <w:lang w:eastAsia="it-IT"/>
        </w:rPr>
        <w:t xml:space="preserve">Der Aufsichtsrat musste </w:t>
      </w:r>
      <w:r w:rsidR="00172170" w:rsidRPr="00172170">
        <w:rPr>
          <w:rFonts w:cs="Arial"/>
          <w:lang w:eastAsia="it-IT"/>
        </w:rPr>
        <w:t xml:space="preserve">im Geschäftsjahr 2021 </w:t>
      </w:r>
      <w:r>
        <w:rPr>
          <w:rFonts w:cs="Arial"/>
          <w:lang w:eastAsia="it-IT"/>
        </w:rPr>
        <w:t>keine proaktiven</w:t>
      </w:r>
      <w:r w:rsidR="00172170" w:rsidRPr="00172170">
        <w:rPr>
          <w:rFonts w:cs="Arial"/>
          <w:lang w:eastAsia="it-IT"/>
        </w:rPr>
        <w:t xml:space="preserve"> Stellungnahmen</w:t>
      </w:r>
      <w:r>
        <w:rPr>
          <w:rFonts w:cs="Arial"/>
          <w:lang w:eastAsia="it-IT"/>
        </w:rPr>
        <w:t xml:space="preserve"> aufgrund von Fehlern oder zu setzenden Maßnahmen</w:t>
      </w:r>
      <w:r w:rsidR="00172170" w:rsidRPr="00172170">
        <w:rPr>
          <w:rFonts w:cs="Arial"/>
          <w:lang w:eastAsia="it-IT"/>
        </w:rPr>
        <w:t xml:space="preserve"> abgegeben:</w:t>
      </w:r>
    </w:p>
    <w:p w14:paraId="485C775D" w14:textId="77777777" w:rsidR="00172170" w:rsidRPr="00172170" w:rsidRDefault="00172170" w:rsidP="00172170">
      <w:pPr>
        <w:overflowPunct/>
        <w:autoSpaceDE/>
        <w:autoSpaceDN/>
        <w:adjustRightInd/>
        <w:spacing w:line="360" w:lineRule="auto"/>
        <w:rPr>
          <w:rFonts w:cs="Arial"/>
          <w:lang w:eastAsia="it-IT"/>
        </w:rPr>
      </w:pPr>
      <w:bookmarkStart w:id="0" w:name="_GoBack"/>
      <w:bookmarkEnd w:id="0"/>
    </w:p>
    <w:p w14:paraId="1E5C1064"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Mit Bezug auf die mit nahe stehenden und mit verbundenen Personen unterhaltenen Geschäftsbeziehungen wird bestätigt, dass der Aufsichtsrat über die Einhaltung der Geschäftsordnung gewacht hat, die sich die Raiffeisenkasse gab, um sicherzustellen, dass die Transparenz und die substantielle und prozedurale Richtigkeit der mit nahe stehenden und mit verbundenen Personen abgewickelten Geschäftsfälle sichergestellt ist. Es wird festgehalten, dass besagte Geschäftstätigkeit ordnungsgemäß abgewickelt wurde.</w:t>
      </w:r>
    </w:p>
    <w:p w14:paraId="4CED8B7E" w14:textId="77777777" w:rsidR="00172170" w:rsidRPr="00172170" w:rsidRDefault="00172170" w:rsidP="00172170">
      <w:pPr>
        <w:overflowPunct/>
        <w:autoSpaceDE/>
        <w:autoSpaceDN/>
        <w:adjustRightInd/>
        <w:spacing w:line="360" w:lineRule="auto"/>
        <w:rPr>
          <w:rFonts w:cs="Arial"/>
          <w:lang w:eastAsia="it-IT"/>
        </w:rPr>
      </w:pPr>
    </w:p>
    <w:p w14:paraId="500D3F55"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 xml:space="preserve">Im Hinblick auf den Jahresabschluss zum 31.12.2021 hat der Aufsichtsrat, nachdem die Bilanzabschlussprüfung nicht zu seinen Aufgaben zählte, seine Aufmerksamkeit auf die </w:t>
      </w:r>
      <w:r w:rsidRPr="00172170">
        <w:rPr>
          <w:rFonts w:cs="Arial"/>
          <w:bCs/>
          <w:lang w:eastAsia="it-IT"/>
        </w:rPr>
        <w:t>Gestaltung</w:t>
      </w:r>
      <w:r w:rsidRPr="00172170">
        <w:rPr>
          <w:rFonts w:cs="Arial"/>
          <w:lang w:eastAsia="it-IT"/>
        </w:rPr>
        <w:t xml:space="preserve"> des Abschlusses gerichtet, d. h. seine Aufmerksamkeit insbesondere auf die Gesetzeskonformität des Jahresabschlusses hinsichtlich Form und Struktur gelegt. Er kann bestätigen, dass die Aufmachung des Jahresabschlusses den geltenden Bestimmungen entspricht. </w:t>
      </w:r>
    </w:p>
    <w:p w14:paraId="27438290" w14:textId="77777777" w:rsidR="00172170" w:rsidRPr="00172170" w:rsidRDefault="00172170" w:rsidP="00172170">
      <w:pPr>
        <w:overflowPunct/>
        <w:autoSpaceDE/>
        <w:autoSpaceDN/>
        <w:adjustRightInd/>
        <w:spacing w:line="360" w:lineRule="auto"/>
        <w:rPr>
          <w:rFonts w:cs="Arial"/>
          <w:lang w:eastAsia="it-IT"/>
        </w:rPr>
      </w:pPr>
    </w:p>
    <w:p w14:paraId="63F48A41"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 xml:space="preserve">Der Aufsichtsrat unterhielt im Geschäftsjahr 2021 enge Kontakte zum Verantwortlichen des Risk Management, der Compliance, des Internal Audit, der Antigeldwäsche und dem Rechnungsprüfer. Er bestätigt außerdem der Geschäftsleitung, auch unter Bezugnahme auf Art. 150 Abs. 1 GVD Nr. 58/1998, auf Art. 2391 ZGB und die Weisungen des Rundschreibens Nr. 285/2013 der </w:t>
      </w:r>
      <w:proofErr w:type="spellStart"/>
      <w:r w:rsidRPr="00172170">
        <w:rPr>
          <w:rFonts w:cs="Arial"/>
          <w:lang w:eastAsia="it-IT"/>
        </w:rPr>
        <w:t>Banca</w:t>
      </w:r>
      <w:proofErr w:type="spellEnd"/>
      <w:r w:rsidRPr="00172170">
        <w:rPr>
          <w:rFonts w:cs="Arial"/>
          <w:lang w:eastAsia="it-IT"/>
        </w:rPr>
        <w:t xml:space="preserve"> </w:t>
      </w:r>
      <w:proofErr w:type="spellStart"/>
      <w:r w:rsidRPr="00172170">
        <w:rPr>
          <w:rFonts w:cs="Arial"/>
          <w:lang w:eastAsia="it-IT"/>
        </w:rPr>
        <w:t>d’Italia</w:t>
      </w:r>
      <w:proofErr w:type="spellEnd"/>
      <w:r w:rsidRPr="00172170">
        <w:rPr>
          <w:rFonts w:cs="Arial"/>
          <w:lang w:eastAsia="it-IT"/>
        </w:rPr>
        <w:t xml:space="preserve"> zur Risikotätigkeit und den Interessenkonflikten, dass diese Personen dafür sorgten, alle Informationen über die durchgeführten Geschäfte zu liefern, um die Überprüfung zu ermöglichen. Somit wurde bewerkstelligt, alle vom Verwaltungsrat beschlossen Geschäfte auf deren Übereinstimmung mit dem Gesetz und dem Statut zu prüfen. Es wird bestätigt, dass die im Geschäftsjahr 2021 abgewickelten Geschäftsfälle vorsichtigen Charakter hatten und nicht im potenziellen Interessenkonflikt oder in Kontrast zu den Beschlüssen der Hauptversammlung standen.</w:t>
      </w:r>
    </w:p>
    <w:p w14:paraId="3768C571" w14:textId="77777777" w:rsidR="00172170" w:rsidRPr="00172170" w:rsidRDefault="00172170" w:rsidP="00172170">
      <w:pPr>
        <w:overflowPunct/>
        <w:autoSpaceDE/>
        <w:autoSpaceDN/>
        <w:adjustRightInd/>
        <w:spacing w:line="360" w:lineRule="auto"/>
        <w:rPr>
          <w:rFonts w:cs="Arial"/>
          <w:lang w:eastAsia="it-IT"/>
        </w:rPr>
      </w:pPr>
    </w:p>
    <w:p w14:paraId="496B541F" w14:textId="77777777" w:rsidR="00172170" w:rsidRPr="00172170" w:rsidRDefault="00172170" w:rsidP="00172170">
      <w:pPr>
        <w:overflowPunct/>
        <w:autoSpaceDE/>
        <w:autoSpaceDN/>
        <w:adjustRightInd/>
        <w:spacing w:line="240" w:lineRule="auto"/>
        <w:rPr>
          <w:rFonts w:cs="Arial"/>
          <w:lang w:eastAsia="it-IT"/>
        </w:rPr>
      </w:pPr>
      <w:r w:rsidRPr="00172170">
        <w:rPr>
          <w:rFonts w:cs="Arial"/>
          <w:iCs/>
          <w:lang w:eastAsia="it-IT"/>
        </w:rPr>
        <w:t xml:space="preserve">Der Aufsichtsrat hat darauf geachtet, dass die Vorgaben gemäß GVD Nr. 231 vom 21.11.2007, die einschlägigen Durchführungsbestimmungen und die operativen Anweisungen der </w:t>
      </w:r>
      <w:proofErr w:type="spellStart"/>
      <w:r w:rsidRPr="00172170">
        <w:rPr>
          <w:rFonts w:cs="Arial"/>
          <w:iCs/>
          <w:lang w:eastAsia="it-IT"/>
        </w:rPr>
        <w:t>Banca</w:t>
      </w:r>
      <w:proofErr w:type="spellEnd"/>
      <w:r w:rsidRPr="00172170">
        <w:rPr>
          <w:rFonts w:cs="Arial"/>
          <w:iCs/>
          <w:lang w:eastAsia="it-IT"/>
        </w:rPr>
        <w:t xml:space="preserve"> </w:t>
      </w:r>
      <w:proofErr w:type="spellStart"/>
      <w:r w:rsidRPr="00172170">
        <w:rPr>
          <w:rFonts w:cs="Arial"/>
          <w:iCs/>
          <w:lang w:eastAsia="it-IT"/>
        </w:rPr>
        <w:t>d’Italia</w:t>
      </w:r>
      <w:proofErr w:type="spellEnd"/>
      <w:r w:rsidRPr="00172170">
        <w:rPr>
          <w:rFonts w:cs="Arial"/>
          <w:iCs/>
          <w:lang w:eastAsia="it-IT"/>
        </w:rPr>
        <w:t xml:space="preserve"> beachtet wurden. </w:t>
      </w:r>
      <w:r w:rsidRPr="00172170">
        <w:rPr>
          <w:rFonts w:cs="Arial"/>
          <w:lang w:eastAsia="it-IT"/>
        </w:rPr>
        <w:t>Außerdem hat er über die Einhaltung der geltenden Transparenzbestimmungen gewacht</w:t>
      </w:r>
      <w:r w:rsidRPr="00172170">
        <w:rPr>
          <w:rFonts w:cs="Arial"/>
          <w:i/>
          <w:lang w:eastAsia="it-IT"/>
        </w:rPr>
        <w:t>.</w:t>
      </w:r>
      <w:r w:rsidRPr="00172170">
        <w:rPr>
          <w:rFonts w:cs="Arial"/>
          <w:lang w:eastAsia="it-IT"/>
        </w:rPr>
        <w:t xml:space="preserve"> Er bestätigt die Einhaltung der Kennzahlen zum Vermögen, der Verwaltungstätigkeit sowie der von den Normen zum Schutze der Betriebsintegrität geltenden Koeffizienten, der Indikatoren und der Parameter. Er bestätigt, dass der Verwaltungsrat im Lagebericht die im Sinne des Art. 2528 Abs. 5 ZGB verlangten Informationen zur Aufnahme neuer Mitglieder geliefert hat. Im Besonderen war der Verwaltungsrat im Geschäftsjahr 2021 bemüht, alle Anträge um Mitgliedschaft anzunehmen, sofern die im Statut und in den Aufsichtsbestimmungen vorgeschriebenen Voraussetzungen für die Aufnahme erfüllt wurden.</w:t>
      </w:r>
    </w:p>
    <w:p w14:paraId="3586FB76" w14:textId="77777777" w:rsidR="00172170" w:rsidRPr="00172170" w:rsidRDefault="00172170" w:rsidP="00172170">
      <w:pPr>
        <w:overflowPunct/>
        <w:autoSpaceDE/>
        <w:autoSpaceDN/>
        <w:adjustRightInd/>
        <w:spacing w:line="360" w:lineRule="auto"/>
        <w:rPr>
          <w:rFonts w:cs="Arial"/>
          <w:lang w:eastAsia="it-IT"/>
        </w:rPr>
      </w:pPr>
    </w:p>
    <w:p w14:paraId="16699B50"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Der Aufsichtsrat bestätigt, dass weder Anzeigen oder Eingaben gemäß Art. 2408 ZGB noch andere Eingaben ähnlicher Art eingegangen und dass im Laufe der Überwachungstätigkeit keine bedeutenden Ereignisse vorgekommen sind, über die es an dieser Stelle notwendig oder zweckmäßig wäre zu berichten.</w:t>
      </w:r>
    </w:p>
    <w:p w14:paraId="6C77FD70" w14:textId="77777777" w:rsidR="00172170" w:rsidRPr="00172170" w:rsidRDefault="00172170" w:rsidP="00172170">
      <w:pPr>
        <w:overflowPunct/>
        <w:autoSpaceDE/>
        <w:autoSpaceDN/>
        <w:adjustRightInd/>
        <w:spacing w:line="360" w:lineRule="auto"/>
        <w:rPr>
          <w:rFonts w:cs="Arial"/>
          <w:lang w:eastAsia="it-IT"/>
        </w:rPr>
      </w:pPr>
    </w:p>
    <w:p w14:paraId="5242A66D"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Der Aufsichtsrat teilt mit, dass er im Sinne der Bestimmungen laut Art. 2 des Gesetzes Nr. 59/1992 und Art. 2545 ZGB die vom Verwaltungsrat verfolgten Kriterien der Mitgliederverwaltung und -förderung teilt, die ihrerseits im Lagebericht des Verwaltungsrates angeführt und für das Einhalten der Mutualitätsklauseln als Genossenschaftsbank erforderlich sind.</w:t>
      </w:r>
    </w:p>
    <w:p w14:paraId="61F77D6F" w14:textId="77777777" w:rsidR="00172170" w:rsidRPr="00172170" w:rsidRDefault="00172170" w:rsidP="00172170">
      <w:pPr>
        <w:overflowPunct/>
        <w:autoSpaceDE/>
        <w:autoSpaceDN/>
        <w:adjustRightInd/>
        <w:spacing w:line="360" w:lineRule="auto"/>
        <w:rPr>
          <w:rFonts w:cs="Arial"/>
          <w:lang w:eastAsia="it-IT"/>
        </w:rPr>
      </w:pPr>
    </w:p>
    <w:p w14:paraId="6E94035B" w14:textId="77777777" w:rsidR="00172170" w:rsidRPr="00172170" w:rsidRDefault="00172170" w:rsidP="00172170">
      <w:pPr>
        <w:overflowPunct/>
        <w:autoSpaceDE/>
        <w:autoSpaceDN/>
        <w:adjustRightInd/>
        <w:spacing w:line="240" w:lineRule="auto"/>
        <w:rPr>
          <w:rFonts w:cs="Arial"/>
          <w:lang w:eastAsia="it-IT"/>
        </w:rPr>
      </w:pPr>
      <w:r w:rsidRPr="00172170">
        <w:rPr>
          <w:rFonts w:cs="Arial"/>
          <w:lang w:eastAsia="it-IT"/>
        </w:rPr>
        <w:t>Dies alles vorausgeschickt und unter Berücksichtigung des Berichts der Bilanzabschlussprüfung von Seiten der Revisionsdirektion des Raiffeisenverbandes Südtirol Genossenschaft, die den Jahresabschluss begleitet, bescheinigt der Aufsichtsrat für das Geschäftsjahr 2021 eine ordnungsgemäße Geschäftsgebarung und empfiehlt der Hauptversammlung, den vom Verwaltungsrat erstellten Jahresabschluss zum 31.12.2021 zu genehmigen und der vorgeschlagenen Aufteilung des Reingewinnes zuzustimmen.</w:t>
      </w:r>
    </w:p>
    <w:p w14:paraId="3F51B9D0" w14:textId="77777777" w:rsidR="00172170" w:rsidRPr="00172170" w:rsidRDefault="00172170" w:rsidP="00172170">
      <w:pPr>
        <w:overflowPunct/>
        <w:autoSpaceDE/>
        <w:autoSpaceDN/>
        <w:adjustRightInd/>
        <w:spacing w:line="360" w:lineRule="auto"/>
        <w:rPr>
          <w:rFonts w:cs="Arial"/>
          <w:lang w:eastAsia="it-IT"/>
        </w:rPr>
      </w:pPr>
    </w:p>
    <w:p w14:paraId="6FFFBF95" w14:textId="50BE1BD8" w:rsidR="00172170" w:rsidRPr="00172170" w:rsidRDefault="00522D7A" w:rsidP="00172170">
      <w:pPr>
        <w:overflowPunct/>
        <w:autoSpaceDE/>
        <w:autoSpaceDN/>
        <w:adjustRightInd/>
        <w:spacing w:line="360" w:lineRule="auto"/>
        <w:rPr>
          <w:rFonts w:cs="Arial"/>
          <w:lang w:eastAsia="it-IT"/>
        </w:rPr>
      </w:pPr>
      <w:r w:rsidRPr="00522D7A">
        <w:rPr>
          <w:rFonts w:cs="Arial"/>
          <w:lang w:eastAsia="it-IT"/>
        </w:rPr>
        <w:t>Naturns, den 12. April 2022</w:t>
      </w:r>
    </w:p>
    <w:p w14:paraId="41659863" w14:textId="77777777" w:rsidR="00172170" w:rsidRPr="00172170" w:rsidRDefault="00172170" w:rsidP="00172170">
      <w:pPr>
        <w:overflowPunct/>
        <w:autoSpaceDE/>
        <w:autoSpaceDN/>
        <w:adjustRightInd/>
        <w:spacing w:line="360" w:lineRule="auto"/>
        <w:rPr>
          <w:rFonts w:cs="Arial"/>
          <w:lang w:eastAsia="it-IT"/>
        </w:rPr>
      </w:pPr>
    </w:p>
    <w:p w14:paraId="3A2E232F" w14:textId="5E01ACFC" w:rsidR="007C29D2" w:rsidRDefault="007C29D2" w:rsidP="00A52A1B">
      <w:pPr>
        <w:rPr>
          <w:rFonts w:cs="Arial"/>
          <w:lang w:eastAsia="it-IT"/>
        </w:rPr>
      </w:pPr>
    </w:p>
    <w:p w14:paraId="01562DB2" w14:textId="6223B996" w:rsidR="00522D7A" w:rsidRDefault="00522D7A" w:rsidP="00A52A1B">
      <w:pPr>
        <w:rPr>
          <w:rFonts w:cs="Arial"/>
          <w:lang w:eastAsia="it-IT"/>
        </w:rPr>
      </w:pPr>
    </w:p>
    <w:p w14:paraId="0F93AAFA" w14:textId="77777777" w:rsidR="00522D7A" w:rsidRPr="00522D7A" w:rsidRDefault="00522D7A" w:rsidP="00A52A1B">
      <w:pPr>
        <w:rPr>
          <w:rFonts w:cs="Arial"/>
          <w:lang w:eastAsia="it-IT"/>
        </w:rPr>
      </w:pPr>
    </w:p>
    <w:p w14:paraId="164D04C3" w14:textId="23BC5A8C" w:rsidR="00522D7A" w:rsidRPr="00522D7A" w:rsidRDefault="00522D7A" w:rsidP="00A52A1B">
      <w:pPr>
        <w:rPr>
          <w:rFonts w:cs="Arial"/>
        </w:rPr>
      </w:pPr>
    </w:p>
    <w:tbl>
      <w:tblPr>
        <w:tblStyle w:val="Tabellenraster"/>
        <w:tblW w:w="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
        <w:gridCol w:w="2835"/>
        <w:gridCol w:w="284"/>
        <w:gridCol w:w="2835"/>
      </w:tblGrid>
      <w:tr w:rsidR="00522D7A" w:rsidRPr="00522D7A" w14:paraId="2E7829F6" w14:textId="77777777" w:rsidTr="0007176D">
        <w:trPr>
          <w:jc w:val="center"/>
        </w:trPr>
        <w:tc>
          <w:tcPr>
            <w:tcW w:w="2835" w:type="dxa"/>
            <w:tcBorders>
              <w:top w:val="single" w:sz="4" w:space="0" w:color="auto"/>
            </w:tcBorders>
          </w:tcPr>
          <w:p w14:paraId="4A5AC3BB" w14:textId="77777777" w:rsidR="00522D7A" w:rsidRPr="00522D7A" w:rsidRDefault="00522D7A" w:rsidP="00522D7A">
            <w:pPr>
              <w:widowControl w:val="0"/>
              <w:tabs>
                <w:tab w:val="right" w:pos="9214"/>
              </w:tabs>
              <w:jc w:val="center"/>
              <w:textAlignment w:val="baseline"/>
              <w:rPr>
                <w:rFonts w:cs="Arial"/>
              </w:rPr>
            </w:pPr>
            <w:r w:rsidRPr="00522D7A">
              <w:rPr>
                <w:rFonts w:cs="Arial"/>
              </w:rPr>
              <w:t>Dr. Hansjörg Alber</w:t>
            </w:r>
          </w:p>
          <w:p w14:paraId="1713C131" w14:textId="77777777" w:rsidR="00522D7A" w:rsidRPr="00522D7A" w:rsidRDefault="00522D7A" w:rsidP="00522D7A">
            <w:pPr>
              <w:widowControl w:val="0"/>
              <w:tabs>
                <w:tab w:val="right" w:pos="9214"/>
              </w:tabs>
              <w:jc w:val="center"/>
              <w:textAlignment w:val="baseline"/>
              <w:rPr>
                <w:rFonts w:cs="Arial"/>
              </w:rPr>
            </w:pPr>
            <w:r w:rsidRPr="00522D7A">
              <w:rPr>
                <w:rFonts w:cs="Arial"/>
              </w:rPr>
              <w:t>Präsident</w:t>
            </w:r>
          </w:p>
        </w:tc>
        <w:tc>
          <w:tcPr>
            <w:tcW w:w="283" w:type="dxa"/>
          </w:tcPr>
          <w:p w14:paraId="6BE7299F" w14:textId="77777777" w:rsidR="00522D7A" w:rsidRPr="00522D7A" w:rsidRDefault="00522D7A" w:rsidP="00522D7A">
            <w:pPr>
              <w:widowControl w:val="0"/>
              <w:tabs>
                <w:tab w:val="right" w:pos="9214"/>
              </w:tabs>
              <w:textAlignment w:val="baseline"/>
              <w:rPr>
                <w:rFonts w:cs="Arial"/>
              </w:rPr>
            </w:pPr>
          </w:p>
        </w:tc>
        <w:tc>
          <w:tcPr>
            <w:tcW w:w="2835" w:type="dxa"/>
            <w:tcBorders>
              <w:top w:val="single" w:sz="4" w:space="0" w:color="auto"/>
            </w:tcBorders>
          </w:tcPr>
          <w:p w14:paraId="1E34BB24" w14:textId="3C20B643" w:rsidR="00522D7A" w:rsidRPr="00522D7A" w:rsidRDefault="00522D7A" w:rsidP="00522D7A">
            <w:pPr>
              <w:widowControl w:val="0"/>
              <w:tabs>
                <w:tab w:val="right" w:pos="9214"/>
              </w:tabs>
              <w:jc w:val="center"/>
              <w:textAlignment w:val="baseline"/>
              <w:rPr>
                <w:rFonts w:cs="Arial"/>
              </w:rPr>
            </w:pPr>
            <w:r w:rsidRPr="00522D7A">
              <w:rPr>
                <w:rFonts w:cs="Arial"/>
              </w:rPr>
              <w:t xml:space="preserve">Dr. </w:t>
            </w:r>
            <w:r>
              <w:rPr>
                <w:rFonts w:cs="Arial"/>
              </w:rPr>
              <w:t>Sabine Kuppelwieser</w:t>
            </w:r>
          </w:p>
          <w:p w14:paraId="67FC09A6" w14:textId="686945C7" w:rsidR="00522D7A" w:rsidRPr="00522D7A" w:rsidRDefault="00522D7A" w:rsidP="00522D7A">
            <w:pPr>
              <w:widowControl w:val="0"/>
              <w:tabs>
                <w:tab w:val="right" w:pos="9214"/>
              </w:tabs>
              <w:jc w:val="center"/>
              <w:textAlignment w:val="baseline"/>
              <w:rPr>
                <w:rFonts w:cs="Arial"/>
              </w:rPr>
            </w:pPr>
            <w:r>
              <w:rPr>
                <w:rFonts w:cs="Arial"/>
              </w:rPr>
              <w:t>Aufsichtsrätin</w:t>
            </w:r>
          </w:p>
        </w:tc>
        <w:tc>
          <w:tcPr>
            <w:tcW w:w="284" w:type="dxa"/>
          </w:tcPr>
          <w:p w14:paraId="4B0B20A3" w14:textId="77777777" w:rsidR="00522D7A" w:rsidRPr="00522D7A" w:rsidRDefault="00522D7A" w:rsidP="00522D7A">
            <w:pPr>
              <w:widowControl w:val="0"/>
              <w:tabs>
                <w:tab w:val="right" w:pos="9214"/>
              </w:tabs>
              <w:textAlignment w:val="baseline"/>
              <w:rPr>
                <w:rFonts w:cs="Arial"/>
              </w:rPr>
            </w:pPr>
          </w:p>
        </w:tc>
        <w:tc>
          <w:tcPr>
            <w:tcW w:w="2835" w:type="dxa"/>
            <w:tcBorders>
              <w:top w:val="single" w:sz="4" w:space="0" w:color="auto"/>
            </w:tcBorders>
          </w:tcPr>
          <w:p w14:paraId="04EFE64F" w14:textId="63C19B91" w:rsidR="00522D7A" w:rsidRPr="00522D7A" w:rsidRDefault="00B904AE" w:rsidP="00522D7A">
            <w:pPr>
              <w:widowControl w:val="0"/>
              <w:tabs>
                <w:tab w:val="right" w:pos="9214"/>
              </w:tabs>
              <w:jc w:val="center"/>
              <w:textAlignment w:val="baseline"/>
              <w:rPr>
                <w:rFonts w:cs="Arial"/>
              </w:rPr>
            </w:pPr>
            <w:r>
              <w:rPr>
                <w:rFonts w:cs="Arial"/>
              </w:rPr>
              <w:t>Dr. Christian Klotz</w:t>
            </w:r>
          </w:p>
          <w:p w14:paraId="0263170E" w14:textId="77777777" w:rsidR="00522D7A" w:rsidRPr="00522D7A" w:rsidRDefault="00522D7A" w:rsidP="00522D7A">
            <w:pPr>
              <w:widowControl w:val="0"/>
              <w:tabs>
                <w:tab w:val="right" w:pos="9214"/>
              </w:tabs>
              <w:jc w:val="center"/>
              <w:textAlignment w:val="baseline"/>
              <w:rPr>
                <w:rFonts w:cs="Arial"/>
              </w:rPr>
            </w:pPr>
            <w:r w:rsidRPr="00522D7A">
              <w:rPr>
                <w:rFonts w:cs="Arial"/>
              </w:rPr>
              <w:t>Aufsichtsrat</w:t>
            </w:r>
          </w:p>
        </w:tc>
      </w:tr>
    </w:tbl>
    <w:p w14:paraId="0BEA7F0F" w14:textId="77777777" w:rsidR="00522D7A" w:rsidRPr="00522D7A" w:rsidRDefault="00522D7A" w:rsidP="00A52A1B">
      <w:pPr>
        <w:rPr>
          <w:rFonts w:cs="Arial"/>
        </w:rPr>
      </w:pPr>
    </w:p>
    <w:sectPr w:rsidR="00522D7A" w:rsidRPr="00522D7A" w:rsidSect="00004D7A">
      <w:headerReference w:type="even" r:id="rId11"/>
      <w:headerReference w:type="default" r:id="rId12"/>
      <w:footerReference w:type="default" r:id="rId13"/>
      <w:footnotePr>
        <w:numRestart w:val="eachSect"/>
      </w:footnotePr>
      <w:pgSz w:w="11907" w:h="16840" w:code="9"/>
      <w:pgMar w:top="1304" w:right="1304" w:bottom="1418" w:left="1418"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A7989" w14:textId="77777777" w:rsidR="008324B6" w:rsidRDefault="008324B6" w:rsidP="00E51A1B">
      <w:r>
        <w:separator/>
      </w:r>
    </w:p>
    <w:p w14:paraId="38E578C7" w14:textId="77777777" w:rsidR="008324B6" w:rsidRDefault="008324B6" w:rsidP="00E51A1B"/>
    <w:p w14:paraId="56573572" w14:textId="77777777" w:rsidR="008324B6" w:rsidRDefault="008324B6" w:rsidP="00E51A1B"/>
    <w:p w14:paraId="6AAA375E" w14:textId="77777777" w:rsidR="008324B6" w:rsidRDefault="008324B6" w:rsidP="00E51A1B"/>
    <w:p w14:paraId="4FD4238F" w14:textId="77777777" w:rsidR="008324B6" w:rsidRDefault="008324B6"/>
  </w:endnote>
  <w:endnote w:type="continuationSeparator" w:id="0">
    <w:p w14:paraId="6CB4B885" w14:textId="77777777" w:rsidR="008324B6" w:rsidRDefault="008324B6" w:rsidP="00E51A1B">
      <w:r>
        <w:continuationSeparator/>
      </w:r>
    </w:p>
    <w:p w14:paraId="6C17B821" w14:textId="77777777" w:rsidR="008324B6" w:rsidRDefault="008324B6" w:rsidP="00E51A1B"/>
    <w:p w14:paraId="64FFC6E4" w14:textId="77777777" w:rsidR="008324B6" w:rsidRDefault="008324B6" w:rsidP="00E51A1B"/>
    <w:p w14:paraId="437E113D" w14:textId="77777777" w:rsidR="008324B6" w:rsidRDefault="008324B6" w:rsidP="00E51A1B"/>
    <w:p w14:paraId="01C124F2" w14:textId="77777777" w:rsidR="008324B6" w:rsidRDefault="00832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T Quay 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0E88" w14:textId="5B36BBEE" w:rsidR="008324B6" w:rsidRPr="003007FA" w:rsidRDefault="008324B6" w:rsidP="003D1859">
    <w:pPr>
      <w:rPr>
        <w:sz w:val="2"/>
        <w:szCs w:val="2"/>
      </w:rPr>
    </w:pPr>
    <w:r>
      <w:rPr>
        <w:noProof/>
      </w:rPr>
      <w:drawing>
        <wp:anchor distT="0" distB="0" distL="114300" distR="114300" simplePos="0" relativeHeight="251660288" behindDoc="0" locked="0" layoutInCell="1" allowOverlap="1" wp14:anchorId="49918370" wp14:editId="4F419DCE">
          <wp:simplePos x="0" y="0"/>
          <wp:positionH relativeFrom="column">
            <wp:posOffset>4422775</wp:posOffset>
          </wp:positionH>
          <wp:positionV relativeFrom="paragraph">
            <wp:posOffset>-301072</wp:posOffset>
          </wp:positionV>
          <wp:extent cx="1920875" cy="636270"/>
          <wp:effectExtent l="0" t="0" r="3175" b="0"/>
          <wp:wrapNone/>
          <wp:docPr id="6" name="Grafik 6"/>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 cstate="print">
                    <a:extLst>
                      <a:ext uri="{28A0092B-C50C-407E-A947-70E740481C1C}">
                        <a14:useLocalDpi xmlns:a14="http://schemas.microsoft.com/office/drawing/2010/main" val="0"/>
                      </a:ext>
                    </a:extLst>
                  </a:blip>
                  <a:srcRect t="11346"/>
                  <a:stretch/>
                </pic:blipFill>
                <pic:spPr bwMode="auto">
                  <a:xfrm>
                    <a:off x="0" y="0"/>
                    <a:ext cx="1920875" cy="636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410F">
      <w:rPr>
        <w:rFonts w:cs="Arial"/>
        <w:noProof/>
      </w:rPr>
      <mc:AlternateContent>
        <mc:Choice Requires="wps">
          <w:drawing>
            <wp:anchor distT="0" distB="0" distL="114300" distR="114300" simplePos="0" relativeHeight="251659264" behindDoc="0" locked="0" layoutInCell="1" allowOverlap="1" wp14:anchorId="0F149B33" wp14:editId="5DD48834">
              <wp:simplePos x="0" y="0"/>
              <wp:positionH relativeFrom="column">
                <wp:posOffset>-919480</wp:posOffset>
              </wp:positionH>
              <wp:positionV relativeFrom="paragraph">
                <wp:posOffset>-342264</wp:posOffset>
              </wp:positionV>
              <wp:extent cx="7593330" cy="825500"/>
              <wp:effectExtent l="0" t="0" r="7620" b="0"/>
              <wp:wrapNone/>
              <wp:docPr id="3" name="Rechteck 3"/>
              <wp:cNvGraphicFramePr/>
              <a:graphic xmlns:a="http://schemas.openxmlformats.org/drawingml/2006/main">
                <a:graphicData uri="http://schemas.microsoft.com/office/word/2010/wordprocessingShape">
                  <wps:wsp>
                    <wps:cNvSpPr/>
                    <wps:spPr>
                      <a:xfrm>
                        <a:off x="0" y="0"/>
                        <a:ext cx="7593330" cy="825500"/>
                      </a:xfrm>
                      <a:prstGeom prst="rect">
                        <a:avLst/>
                      </a:prstGeom>
                      <a:solidFill>
                        <a:srgbClr val="007F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913F7" w14:textId="4D383097" w:rsidR="008324B6" w:rsidRPr="00FB410F" w:rsidRDefault="008324B6" w:rsidP="00004D7A">
                          <w:pPr>
                            <w:pStyle w:val="Fuzeile"/>
                            <w:spacing w:before="100" w:beforeAutospacing="1" w:after="100" w:afterAutospacing="1"/>
                            <w:ind w:left="1276"/>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49B33" id="Rechteck 3" o:spid="_x0000_s1028" style="position:absolute;left:0;text-align:left;margin-left:-72.4pt;margin-top:-26.95pt;width:597.9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" fillcolor="#007f32" stroked="f" strokeweight="2pt">
              <v:textbox>
                <w:txbxContent>
                  <w:p w14:paraId="058913F7" w14:textId="4D383097" w:rsidR="008324B6" w:rsidRPr="00FB410F" w:rsidRDefault="008324B6" w:rsidP="00004D7A">
                    <w:pPr>
                      <w:pStyle w:val="Fuzeile"/>
                      <w:spacing w:before="100" w:beforeAutospacing="1" w:after="100" w:afterAutospacing="1"/>
                      <w:ind w:left="1276"/>
                      <w:rPr>
                        <w:color w:val="FFFFFF" w:themeColor="background1"/>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E81D5" w14:textId="77777777" w:rsidR="008324B6" w:rsidRDefault="008324B6" w:rsidP="00E51A1B">
      <w:r>
        <w:separator/>
      </w:r>
    </w:p>
    <w:p w14:paraId="3DB79FBF" w14:textId="77777777" w:rsidR="008324B6" w:rsidRDefault="008324B6" w:rsidP="00E51A1B"/>
    <w:p w14:paraId="448B6E4A" w14:textId="77777777" w:rsidR="008324B6" w:rsidRDefault="008324B6"/>
  </w:footnote>
  <w:footnote w:type="continuationSeparator" w:id="0">
    <w:p w14:paraId="467A9C73" w14:textId="77777777" w:rsidR="008324B6" w:rsidRDefault="008324B6" w:rsidP="00E51A1B">
      <w:r>
        <w:continuationSeparator/>
      </w:r>
    </w:p>
    <w:p w14:paraId="68D0D000" w14:textId="77777777" w:rsidR="008324B6" w:rsidRDefault="008324B6" w:rsidP="00E51A1B"/>
    <w:p w14:paraId="2DC8833E" w14:textId="77777777" w:rsidR="008324B6" w:rsidRDefault="008324B6" w:rsidP="00E51A1B"/>
    <w:p w14:paraId="005FA2F1" w14:textId="77777777" w:rsidR="008324B6" w:rsidRDefault="008324B6" w:rsidP="00E51A1B"/>
    <w:p w14:paraId="25A1DC47" w14:textId="77777777" w:rsidR="008324B6" w:rsidRDefault="008324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3992"/>
    </w:tblGrid>
    <w:tr w:rsidR="008324B6" w:rsidRPr="003007FA" w14:paraId="068A0A73" w14:textId="77777777" w:rsidTr="00F60939">
      <w:tc>
        <w:tcPr>
          <w:tcW w:w="5211" w:type="dxa"/>
        </w:tcPr>
        <w:p w14:paraId="2E972529" w14:textId="5B3891C9" w:rsidR="008324B6" w:rsidRPr="003007FA" w:rsidRDefault="008324B6" w:rsidP="003D1859">
          <w:pPr>
            <w:pStyle w:val="IntensivesZitat"/>
            <w:jc w:val="left"/>
            <w:rPr>
              <w:rFonts w:cs="Arial"/>
              <w:b w:val="0"/>
              <w:noProof/>
              <w:color w:val="auto"/>
            </w:rPr>
          </w:pPr>
          <w:r w:rsidRPr="003007FA">
            <w:rPr>
              <w:rFonts w:cs="Arial"/>
              <w:b w:val="0"/>
              <w:noProof/>
              <w:color w:val="auto"/>
            </w:rPr>
            <w:fldChar w:fldCharType="begin"/>
          </w:r>
          <w:r w:rsidRPr="003007FA">
            <w:rPr>
              <w:rFonts w:cs="Arial"/>
              <w:b w:val="0"/>
              <w:noProof/>
              <w:color w:val="auto"/>
            </w:rPr>
            <w:instrText xml:space="preserve"> STYLEREF  "Überschrift 1"  \* MERGEFORMAT </w:instrText>
          </w:r>
          <w:r w:rsidRPr="003007FA">
            <w:rPr>
              <w:rFonts w:cs="Arial"/>
              <w:b w:val="0"/>
              <w:noProof/>
              <w:color w:val="auto"/>
            </w:rPr>
            <w:fldChar w:fldCharType="separate"/>
          </w:r>
          <w:r w:rsidR="008F5670">
            <w:rPr>
              <w:rFonts w:cs="Arial"/>
              <w:bCs/>
              <w:noProof/>
              <w:color w:val="auto"/>
            </w:rPr>
            <w:t>Fehler! Kein Text mit angegebener Formatvorlage im Dokument.</w:t>
          </w:r>
          <w:r w:rsidRPr="003007FA">
            <w:rPr>
              <w:rFonts w:cs="Arial"/>
              <w:b w:val="0"/>
              <w:noProof/>
              <w:color w:val="auto"/>
            </w:rPr>
            <w:fldChar w:fldCharType="end"/>
          </w:r>
        </w:p>
      </w:tc>
      <w:tc>
        <w:tcPr>
          <w:tcW w:w="4002" w:type="dxa"/>
        </w:tcPr>
        <w:p w14:paraId="777960F8" w14:textId="77777777" w:rsidR="008324B6" w:rsidRPr="003007FA" w:rsidRDefault="008324B6" w:rsidP="003D1859">
          <w:pPr>
            <w:pStyle w:val="Zitat"/>
            <w:jc w:val="right"/>
            <w:rPr>
              <w:rFonts w:cs="Arial"/>
            </w:rPr>
          </w:pPr>
          <w:r w:rsidRPr="003007FA">
            <w:rPr>
              <w:rFonts w:cs="Arial"/>
            </w:rPr>
            <w:t xml:space="preserve">Raiffeisenkasse </w:t>
          </w:r>
          <w:proofErr w:type="spellStart"/>
          <w:r w:rsidRPr="003007FA">
            <w:rPr>
              <w:rFonts w:cs="Arial"/>
            </w:rPr>
            <w:t>Untervinschgau</w:t>
          </w:r>
          <w:proofErr w:type="spellEnd"/>
          <w:r w:rsidRPr="003007FA">
            <w:rPr>
              <w:rFonts w:cs="Arial"/>
            </w:rPr>
            <w:t xml:space="preserve"> Gen.</w:t>
          </w:r>
        </w:p>
      </w:tc>
    </w:tr>
  </w:tbl>
  <w:p w14:paraId="7FA66613" w14:textId="77777777" w:rsidR="008324B6" w:rsidRDefault="008324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007F32"/>
      </w:tblBorders>
      <w:tblLayout w:type="fixed"/>
      <w:tblCellMar>
        <w:left w:w="102" w:type="dxa"/>
        <w:bottom w:w="51" w:type="dxa"/>
        <w:right w:w="0" w:type="dxa"/>
      </w:tblCellMar>
      <w:tblLook w:val="0000" w:firstRow="0" w:lastRow="0" w:firstColumn="0" w:lastColumn="0" w:noHBand="0" w:noVBand="0"/>
    </w:tblPr>
    <w:tblGrid>
      <w:gridCol w:w="7797"/>
      <w:gridCol w:w="1417"/>
    </w:tblGrid>
    <w:tr w:rsidR="008324B6" w:rsidRPr="00B101CE" w14:paraId="7DBE18DD" w14:textId="77777777" w:rsidTr="008C77F7">
      <w:trPr>
        <w:trHeight w:hRule="exact" w:val="658"/>
      </w:trPr>
      <w:tc>
        <w:tcPr>
          <w:tcW w:w="7797" w:type="dxa"/>
          <w:shd w:val="clear" w:color="auto" w:fill="auto"/>
          <w:vAlign w:val="bottom"/>
        </w:tcPr>
        <w:p w14:paraId="7892BF32" w14:textId="732970CC" w:rsidR="008324B6" w:rsidRPr="00004D7A" w:rsidRDefault="008324B6" w:rsidP="00922CCF">
          <w:pPr>
            <w:spacing w:before="360"/>
            <w:ind w:left="641"/>
            <w:rPr>
              <w:color w:val="007F32"/>
            </w:rPr>
          </w:pPr>
          <w:r w:rsidRPr="00004D7A">
            <w:rPr>
              <w:noProof/>
              <w:color w:val="007F32"/>
            </w:rPr>
            <w:drawing>
              <wp:anchor distT="0" distB="0" distL="114300" distR="114300" simplePos="0" relativeHeight="251662336" behindDoc="0" locked="0" layoutInCell="1" allowOverlap="1" wp14:anchorId="00CCC8A1" wp14:editId="7C723899">
                <wp:simplePos x="0" y="0"/>
                <wp:positionH relativeFrom="column">
                  <wp:posOffset>-76200</wp:posOffset>
                </wp:positionH>
                <wp:positionV relativeFrom="paragraph">
                  <wp:posOffset>21590</wp:posOffset>
                </wp:positionV>
                <wp:extent cx="431165" cy="431165"/>
                <wp:effectExtent l="0" t="0" r="6985"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9F1F3E">
            <w:rPr>
              <w:noProof/>
              <w:color w:val="007F32"/>
            </w:rPr>
            <w:t xml:space="preserve">Bericht des Aufsichtsrates </w:t>
          </w:r>
          <w:r>
            <w:rPr>
              <w:rFonts w:cs="Arial"/>
              <w:color w:val="007F32"/>
            </w:rPr>
            <w:t>zum 31.12.2021</w:t>
          </w:r>
        </w:p>
      </w:tc>
      <w:tc>
        <w:tcPr>
          <w:tcW w:w="1417" w:type="dxa"/>
          <w:shd w:val="clear" w:color="auto" w:fill="auto"/>
          <w:vAlign w:val="bottom"/>
        </w:tcPr>
        <w:p w14:paraId="30BDD5C1" w14:textId="77777777" w:rsidR="008324B6" w:rsidRPr="00B101CE" w:rsidRDefault="008324B6" w:rsidP="00004D7A">
          <w:pPr>
            <w:pStyle w:val="Fuzeile"/>
            <w:jc w:val="right"/>
            <w:rPr>
              <w:rFonts w:cs="Arial"/>
              <w:color w:val="007F32"/>
            </w:rPr>
          </w:pPr>
          <w:r w:rsidRPr="00B101CE">
            <w:rPr>
              <w:rFonts w:cs="Arial"/>
              <w:color w:val="007F32"/>
            </w:rPr>
            <w:t xml:space="preserve">Seite </w:t>
          </w:r>
          <w:r w:rsidRPr="00B101CE">
            <w:rPr>
              <w:rFonts w:cs="Arial"/>
              <w:color w:val="007F32"/>
            </w:rPr>
            <w:fldChar w:fldCharType="begin"/>
          </w:r>
          <w:r w:rsidRPr="00B101CE">
            <w:rPr>
              <w:rFonts w:cs="Arial"/>
              <w:color w:val="007F32"/>
            </w:rPr>
            <w:instrText xml:space="preserve"> PAGE  \* Arabic  \* MERGEFORMAT </w:instrText>
          </w:r>
          <w:r w:rsidRPr="00B101CE">
            <w:rPr>
              <w:rFonts w:cs="Arial"/>
              <w:color w:val="007F32"/>
            </w:rPr>
            <w:fldChar w:fldCharType="separate"/>
          </w:r>
          <w:r w:rsidRPr="00B101CE">
            <w:rPr>
              <w:rFonts w:cs="Arial"/>
              <w:noProof/>
              <w:color w:val="007F32"/>
            </w:rPr>
            <w:t>2</w:t>
          </w:r>
          <w:r w:rsidRPr="00B101CE">
            <w:rPr>
              <w:rFonts w:cs="Arial"/>
              <w:color w:val="007F32"/>
            </w:rPr>
            <w:fldChar w:fldCharType="end"/>
          </w:r>
          <w:r w:rsidRPr="00B101CE">
            <w:rPr>
              <w:rFonts w:cs="Arial"/>
              <w:color w:val="007F32"/>
            </w:rPr>
            <w:t>/</w:t>
          </w:r>
          <w:r w:rsidRPr="00B101CE">
            <w:rPr>
              <w:rFonts w:cs="Arial"/>
              <w:color w:val="007F32"/>
            </w:rPr>
            <w:fldChar w:fldCharType="begin"/>
          </w:r>
          <w:r w:rsidRPr="00B101CE">
            <w:rPr>
              <w:rFonts w:cs="Arial"/>
              <w:color w:val="007F32"/>
            </w:rPr>
            <w:instrText xml:space="preserve"> NUMPAGES  \* Arabic  \* MERGEFORMAT </w:instrText>
          </w:r>
          <w:r w:rsidRPr="00B101CE">
            <w:rPr>
              <w:rFonts w:cs="Arial"/>
              <w:color w:val="007F32"/>
            </w:rPr>
            <w:fldChar w:fldCharType="separate"/>
          </w:r>
          <w:r w:rsidRPr="00B101CE">
            <w:rPr>
              <w:rFonts w:cs="Arial"/>
              <w:noProof/>
              <w:color w:val="007F32"/>
            </w:rPr>
            <w:t>3</w:t>
          </w:r>
          <w:r w:rsidRPr="00B101CE">
            <w:rPr>
              <w:rFonts w:cs="Arial"/>
              <w:noProof/>
              <w:color w:val="007F32"/>
            </w:rPr>
            <w:fldChar w:fldCharType="end"/>
          </w:r>
        </w:p>
      </w:tc>
    </w:tr>
  </w:tbl>
  <w:p w14:paraId="0BCCFAF8" w14:textId="06F10D08" w:rsidR="008324B6" w:rsidRPr="00004D7A" w:rsidRDefault="008324B6" w:rsidP="00004D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17E41E0"/>
    <w:lvl w:ilvl="0">
      <w:numFmt w:val="bullet"/>
      <w:lvlText w:val="*"/>
      <w:lvlJc w:val="left"/>
    </w:lvl>
  </w:abstractNum>
  <w:abstractNum w:abstractNumId="1" w15:restartNumberingAfterBreak="0">
    <w:nsid w:val="085A27A8"/>
    <w:multiLevelType w:val="hybridMultilevel"/>
    <w:tmpl w:val="8166A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122B39"/>
    <w:multiLevelType w:val="hybridMultilevel"/>
    <w:tmpl w:val="CEB2001E"/>
    <w:lvl w:ilvl="0" w:tplc="217E41E0">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3D0D4C"/>
    <w:multiLevelType w:val="hybridMultilevel"/>
    <w:tmpl w:val="A1B64AD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F03DD"/>
    <w:multiLevelType w:val="hybridMultilevel"/>
    <w:tmpl w:val="A8D6B6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D162B"/>
    <w:multiLevelType w:val="hybridMultilevel"/>
    <w:tmpl w:val="32E28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DA6032"/>
    <w:multiLevelType w:val="hybridMultilevel"/>
    <w:tmpl w:val="8FF4F258"/>
    <w:lvl w:ilvl="0" w:tplc="E1DA1AC0">
      <w:numFmt w:val="bullet"/>
      <w:lvlText w:val="-"/>
      <w:lvlJc w:val="left"/>
      <w:pPr>
        <w:ind w:left="720" w:hanging="360"/>
      </w:pPr>
      <w:rPr>
        <w:rFonts w:ascii="Arial" w:eastAsia="Times New Roman" w:hAnsi="Arial" w:cs="Arial" w:hint="default"/>
        <w:lang w:val="de-D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02A03"/>
    <w:multiLevelType w:val="hybridMultilevel"/>
    <w:tmpl w:val="F91EB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183FBC"/>
    <w:multiLevelType w:val="hybridMultilevel"/>
    <w:tmpl w:val="7B0E4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025992"/>
    <w:multiLevelType w:val="hybridMultilevel"/>
    <w:tmpl w:val="F6325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CD6B17"/>
    <w:multiLevelType w:val="hybridMultilevel"/>
    <w:tmpl w:val="1FA44E9E"/>
    <w:lvl w:ilvl="0" w:tplc="D856ED8E">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10E2E60"/>
    <w:multiLevelType w:val="hybridMultilevel"/>
    <w:tmpl w:val="8D821B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B26B74"/>
    <w:multiLevelType w:val="hybridMultilevel"/>
    <w:tmpl w:val="2F369C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D37779"/>
    <w:multiLevelType w:val="hybridMultilevel"/>
    <w:tmpl w:val="1058868A"/>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07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8B4329"/>
    <w:multiLevelType w:val="hybridMultilevel"/>
    <w:tmpl w:val="6A20A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097AE8"/>
    <w:multiLevelType w:val="hybridMultilevel"/>
    <w:tmpl w:val="F89C0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497BBB"/>
    <w:multiLevelType w:val="hybridMultilevel"/>
    <w:tmpl w:val="FC2A705E"/>
    <w:lvl w:ilvl="0" w:tplc="04070005">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62785144"/>
    <w:multiLevelType w:val="hybridMultilevel"/>
    <w:tmpl w:val="BBE23EE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E059CE"/>
    <w:multiLevelType w:val="hybridMultilevel"/>
    <w:tmpl w:val="6AEC3B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49B4EEF"/>
    <w:multiLevelType w:val="hybridMultilevel"/>
    <w:tmpl w:val="D7764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CE610A"/>
    <w:multiLevelType w:val="hybridMultilevel"/>
    <w:tmpl w:val="17846F3E"/>
    <w:lvl w:ilvl="0" w:tplc="04070017">
      <w:start w:val="1"/>
      <w:numFmt w:val="lowerLetter"/>
      <w:lvlText w:val="%1)"/>
      <w:lvlJc w:val="left"/>
      <w:pPr>
        <w:ind w:left="720" w:hanging="360"/>
      </w:pPr>
      <w:rPr>
        <w:rFonts w:hint="default"/>
      </w:rPr>
    </w:lvl>
    <w:lvl w:ilvl="1" w:tplc="04070011">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0567F6"/>
    <w:multiLevelType w:val="hybridMultilevel"/>
    <w:tmpl w:val="10E223AC"/>
    <w:lvl w:ilvl="0" w:tplc="217E41E0">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CF2BEC"/>
    <w:multiLevelType w:val="hybridMultilevel"/>
    <w:tmpl w:val="692053AE"/>
    <w:lvl w:ilvl="0" w:tplc="217E41E0">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206C66"/>
    <w:multiLevelType w:val="hybridMultilevel"/>
    <w:tmpl w:val="D1BA4B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70942E7C"/>
    <w:multiLevelType w:val="hybridMultilevel"/>
    <w:tmpl w:val="27228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AA6D9B"/>
    <w:multiLevelType w:val="hybridMultilevel"/>
    <w:tmpl w:val="54EEC2FC"/>
    <w:lvl w:ilvl="0" w:tplc="217E41E0">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432D5B"/>
    <w:multiLevelType w:val="hybridMultilevel"/>
    <w:tmpl w:val="97DC7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720" w:hanging="360"/>
        </w:pPr>
      </w:lvl>
    </w:lvlOverride>
  </w:num>
  <w:num w:numId="2">
    <w:abstractNumId w:val="0"/>
    <w:lvlOverride w:ilvl="0">
      <w:lvl w:ilvl="0">
        <w:start w:val="1"/>
        <w:numFmt w:val="bullet"/>
        <w:lvlText w:val="-"/>
        <w:legacy w:legacy="1" w:legacySpace="120" w:legacyIndent="360"/>
        <w:lvlJc w:val="left"/>
        <w:pPr>
          <w:ind w:left="720" w:hanging="360"/>
        </w:pPr>
      </w:lvl>
    </w:lvlOverride>
  </w:num>
  <w:num w:numId="3">
    <w:abstractNumId w:val="0"/>
    <w:lvlOverride w:ilvl="0">
      <w:lvl w:ilvl="0">
        <w:start w:val="18"/>
        <w:numFmt w:val="bullet"/>
        <w:lvlText w:val="-"/>
        <w:legacy w:legacy="1" w:legacySpace="120" w:legacyIndent="360"/>
        <w:lvlJc w:val="left"/>
        <w:pPr>
          <w:ind w:left="720" w:hanging="360"/>
        </w:pPr>
      </w:lvl>
    </w:lvlOverride>
  </w:num>
  <w:num w:numId="4">
    <w:abstractNumId w:val="10"/>
  </w:num>
  <w:num w:numId="5">
    <w:abstractNumId w:val="26"/>
  </w:num>
  <w:num w:numId="6">
    <w:abstractNumId w:val="1"/>
  </w:num>
  <w:num w:numId="7">
    <w:abstractNumId w:val="17"/>
  </w:num>
  <w:num w:numId="8">
    <w:abstractNumId w:val="8"/>
  </w:num>
  <w:num w:numId="9">
    <w:abstractNumId w:val="3"/>
  </w:num>
  <w:num w:numId="10">
    <w:abstractNumId w:val="20"/>
  </w:num>
  <w:num w:numId="11">
    <w:abstractNumId w:val="13"/>
  </w:num>
  <w:num w:numId="12">
    <w:abstractNumId w:val="14"/>
  </w:num>
  <w:num w:numId="13">
    <w:abstractNumId w:val="2"/>
  </w:num>
  <w:num w:numId="14">
    <w:abstractNumId w:val="25"/>
  </w:num>
  <w:num w:numId="15">
    <w:abstractNumId w:val="21"/>
  </w:num>
  <w:num w:numId="16">
    <w:abstractNumId w:val="22"/>
  </w:num>
  <w:num w:numId="17">
    <w:abstractNumId w:val="11"/>
  </w:num>
  <w:num w:numId="18">
    <w:abstractNumId w:val="24"/>
  </w:num>
  <w:num w:numId="19">
    <w:abstractNumId w:val="9"/>
  </w:num>
  <w:num w:numId="20">
    <w:abstractNumId w:val="4"/>
  </w:num>
  <w:num w:numId="21">
    <w:abstractNumId w:val="15"/>
  </w:num>
  <w:num w:numId="22">
    <w:abstractNumId w:val="7"/>
  </w:num>
  <w:num w:numId="23">
    <w:abstractNumId w:val="19"/>
  </w:num>
  <w:num w:numId="24">
    <w:abstractNumId w:val="12"/>
  </w:num>
  <w:num w:numId="25">
    <w:abstractNumId w:val="5"/>
  </w:num>
  <w:num w:numId="26">
    <w:abstractNumId w:val="23"/>
  </w:num>
  <w:num w:numId="27">
    <w:abstractNumId w:val="6"/>
  </w:num>
  <w:num w:numId="28">
    <w:abstractNumId w:val="18"/>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B"/>
    <w:rsid w:val="0000024E"/>
    <w:rsid w:val="00000A1C"/>
    <w:rsid w:val="000020F3"/>
    <w:rsid w:val="000046A1"/>
    <w:rsid w:val="000047F0"/>
    <w:rsid w:val="00004D7A"/>
    <w:rsid w:val="00005F17"/>
    <w:rsid w:val="0000608D"/>
    <w:rsid w:val="00006544"/>
    <w:rsid w:val="000073CF"/>
    <w:rsid w:val="0001087F"/>
    <w:rsid w:val="000116D8"/>
    <w:rsid w:val="00012A12"/>
    <w:rsid w:val="00012D4A"/>
    <w:rsid w:val="00013ABC"/>
    <w:rsid w:val="0001471F"/>
    <w:rsid w:val="00014FF4"/>
    <w:rsid w:val="0001641C"/>
    <w:rsid w:val="000207C8"/>
    <w:rsid w:val="00021367"/>
    <w:rsid w:val="00024A87"/>
    <w:rsid w:val="0002749D"/>
    <w:rsid w:val="00027886"/>
    <w:rsid w:val="00030E3C"/>
    <w:rsid w:val="000318C5"/>
    <w:rsid w:val="00033500"/>
    <w:rsid w:val="0003440D"/>
    <w:rsid w:val="0003494C"/>
    <w:rsid w:val="00036244"/>
    <w:rsid w:val="00036B50"/>
    <w:rsid w:val="00040B09"/>
    <w:rsid w:val="00042FA9"/>
    <w:rsid w:val="000433C7"/>
    <w:rsid w:val="0004405E"/>
    <w:rsid w:val="00045564"/>
    <w:rsid w:val="00045E94"/>
    <w:rsid w:val="00046001"/>
    <w:rsid w:val="00050541"/>
    <w:rsid w:val="00050C89"/>
    <w:rsid w:val="00051F90"/>
    <w:rsid w:val="0005233A"/>
    <w:rsid w:val="000532B9"/>
    <w:rsid w:val="000535E6"/>
    <w:rsid w:val="00054261"/>
    <w:rsid w:val="00056AB8"/>
    <w:rsid w:val="000617AE"/>
    <w:rsid w:val="00064282"/>
    <w:rsid w:val="000643B9"/>
    <w:rsid w:val="0006582F"/>
    <w:rsid w:val="00066471"/>
    <w:rsid w:val="0006758E"/>
    <w:rsid w:val="00070522"/>
    <w:rsid w:val="00070C05"/>
    <w:rsid w:val="00072543"/>
    <w:rsid w:val="00073ADF"/>
    <w:rsid w:val="000776B2"/>
    <w:rsid w:val="00080400"/>
    <w:rsid w:val="00081A64"/>
    <w:rsid w:val="000820E0"/>
    <w:rsid w:val="00084867"/>
    <w:rsid w:val="00084C26"/>
    <w:rsid w:val="000866D8"/>
    <w:rsid w:val="000870E3"/>
    <w:rsid w:val="000917AB"/>
    <w:rsid w:val="000917D0"/>
    <w:rsid w:val="0009669B"/>
    <w:rsid w:val="0009708D"/>
    <w:rsid w:val="000978D0"/>
    <w:rsid w:val="000A2014"/>
    <w:rsid w:val="000A35FC"/>
    <w:rsid w:val="000A650C"/>
    <w:rsid w:val="000A749F"/>
    <w:rsid w:val="000A79AF"/>
    <w:rsid w:val="000A7A2B"/>
    <w:rsid w:val="000A7D49"/>
    <w:rsid w:val="000B067F"/>
    <w:rsid w:val="000B1068"/>
    <w:rsid w:val="000B1956"/>
    <w:rsid w:val="000B1C2B"/>
    <w:rsid w:val="000B789B"/>
    <w:rsid w:val="000C1953"/>
    <w:rsid w:val="000C23B0"/>
    <w:rsid w:val="000C25AC"/>
    <w:rsid w:val="000C2DF9"/>
    <w:rsid w:val="000C2F0C"/>
    <w:rsid w:val="000C336F"/>
    <w:rsid w:val="000C4C61"/>
    <w:rsid w:val="000C68E1"/>
    <w:rsid w:val="000C6F22"/>
    <w:rsid w:val="000C765F"/>
    <w:rsid w:val="000D2CC0"/>
    <w:rsid w:val="000D6254"/>
    <w:rsid w:val="000D71BE"/>
    <w:rsid w:val="000D7A43"/>
    <w:rsid w:val="000E01FD"/>
    <w:rsid w:val="000E18D2"/>
    <w:rsid w:val="000E1BFD"/>
    <w:rsid w:val="000E1E9F"/>
    <w:rsid w:val="000E2D55"/>
    <w:rsid w:val="000E3482"/>
    <w:rsid w:val="000E4532"/>
    <w:rsid w:val="000E470F"/>
    <w:rsid w:val="000E4E61"/>
    <w:rsid w:val="000E558B"/>
    <w:rsid w:val="000E7533"/>
    <w:rsid w:val="000F00B0"/>
    <w:rsid w:val="000F1202"/>
    <w:rsid w:val="000F1727"/>
    <w:rsid w:val="000F2ADF"/>
    <w:rsid w:val="000F2DFE"/>
    <w:rsid w:val="000F5428"/>
    <w:rsid w:val="00100FE7"/>
    <w:rsid w:val="00101120"/>
    <w:rsid w:val="00102FBD"/>
    <w:rsid w:val="001041B5"/>
    <w:rsid w:val="00104BCD"/>
    <w:rsid w:val="00104E61"/>
    <w:rsid w:val="00106643"/>
    <w:rsid w:val="00106B81"/>
    <w:rsid w:val="001071C2"/>
    <w:rsid w:val="00110195"/>
    <w:rsid w:val="00110557"/>
    <w:rsid w:val="001109C0"/>
    <w:rsid w:val="001137EB"/>
    <w:rsid w:val="00113A19"/>
    <w:rsid w:val="00113DF3"/>
    <w:rsid w:val="00114AD3"/>
    <w:rsid w:val="00114E92"/>
    <w:rsid w:val="00115ACA"/>
    <w:rsid w:val="00120CC3"/>
    <w:rsid w:val="00121A8E"/>
    <w:rsid w:val="001230F8"/>
    <w:rsid w:val="001237AC"/>
    <w:rsid w:val="0012606E"/>
    <w:rsid w:val="00126C90"/>
    <w:rsid w:val="0013025C"/>
    <w:rsid w:val="001325AB"/>
    <w:rsid w:val="00132CB7"/>
    <w:rsid w:val="00135B52"/>
    <w:rsid w:val="00136014"/>
    <w:rsid w:val="00137A70"/>
    <w:rsid w:val="00137F36"/>
    <w:rsid w:val="00141832"/>
    <w:rsid w:val="00142E72"/>
    <w:rsid w:val="00143529"/>
    <w:rsid w:val="001455B9"/>
    <w:rsid w:val="00146219"/>
    <w:rsid w:val="00146F8E"/>
    <w:rsid w:val="0014766A"/>
    <w:rsid w:val="00147A17"/>
    <w:rsid w:val="0015076B"/>
    <w:rsid w:val="00151071"/>
    <w:rsid w:val="001520D0"/>
    <w:rsid w:val="00152B0A"/>
    <w:rsid w:val="00153633"/>
    <w:rsid w:val="00153971"/>
    <w:rsid w:val="00154D7E"/>
    <w:rsid w:val="001561B4"/>
    <w:rsid w:val="00160C11"/>
    <w:rsid w:val="00160CC7"/>
    <w:rsid w:val="00160DAD"/>
    <w:rsid w:val="001619F3"/>
    <w:rsid w:val="001630BD"/>
    <w:rsid w:val="00163CA8"/>
    <w:rsid w:val="00163F40"/>
    <w:rsid w:val="00167693"/>
    <w:rsid w:val="00170560"/>
    <w:rsid w:val="00170790"/>
    <w:rsid w:val="00172170"/>
    <w:rsid w:val="001738BB"/>
    <w:rsid w:val="00176642"/>
    <w:rsid w:val="00177316"/>
    <w:rsid w:val="0018012B"/>
    <w:rsid w:val="00181936"/>
    <w:rsid w:val="0018218A"/>
    <w:rsid w:val="0018232C"/>
    <w:rsid w:val="001831FA"/>
    <w:rsid w:val="00183224"/>
    <w:rsid w:val="0018471E"/>
    <w:rsid w:val="0018505B"/>
    <w:rsid w:val="00191C15"/>
    <w:rsid w:val="00193812"/>
    <w:rsid w:val="00194A8B"/>
    <w:rsid w:val="00195BF6"/>
    <w:rsid w:val="00196D0E"/>
    <w:rsid w:val="001A29DC"/>
    <w:rsid w:val="001A40B8"/>
    <w:rsid w:val="001A4C0E"/>
    <w:rsid w:val="001A5258"/>
    <w:rsid w:val="001A574E"/>
    <w:rsid w:val="001A6225"/>
    <w:rsid w:val="001A6E87"/>
    <w:rsid w:val="001A747D"/>
    <w:rsid w:val="001B0AB9"/>
    <w:rsid w:val="001B296F"/>
    <w:rsid w:val="001B3E01"/>
    <w:rsid w:val="001B4036"/>
    <w:rsid w:val="001B605E"/>
    <w:rsid w:val="001B6785"/>
    <w:rsid w:val="001B6E38"/>
    <w:rsid w:val="001B76EF"/>
    <w:rsid w:val="001B77B9"/>
    <w:rsid w:val="001C1D85"/>
    <w:rsid w:val="001C2226"/>
    <w:rsid w:val="001C2501"/>
    <w:rsid w:val="001C252E"/>
    <w:rsid w:val="001C2590"/>
    <w:rsid w:val="001C363E"/>
    <w:rsid w:val="001C414F"/>
    <w:rsid w:val="001C684D"/>
    <w:rsid w:val="001C6C75"/>
    <w:rsid w:val="001C719D"/>
    <w:rsid w:val="001D059D"/>
    <w:rsid w:val="001D07CB"/>
    <w:rsid w:val="001D31F2"/>
    <w:rsid w:val="001D3874"/>
    <w:rsid w:val="001D3B76"/>
    <w:rsid w:val="001D4F1B"/>
    <w:rsid w:val="001D63C2"/>
    <w:rsid w:val="001D773C"/>
    <w:rsid w:val="001E1DDC"/>
    <w:rsid w:val="001E24AF"/>
    <w:rsid w:val="001E32B3"/>
    <w:rsid w:val="001E3C9D"/>
    <w:rsid w:val="001E45F2"/>
    <w:rsid w:val="001E5B3B"/>
    <w:rsid w:val="001E5DA7"/>
    <w:rsid w:val="001E6305"/>
    <w:rsid w:val="001F0525"/>
    <w:rsid w:val="001F0F04"/>
    <w:rsid w:val="001F2C7E"/>
    <w:rsid w:val="001F3241"/>
    <w:rsid w:val="001F3A8A"/>
    <w:rsid w:val="001F5101"/>
    <w:rsid w:val="001F5655"/>
    <w:rsid w:val="001F6001"/>
    <w:rsid w:val="001F69FF"/>
    <w:rsid w:val="001F7848"/>
    <w:rsid w:val="002008C5"/>
    <w:rsid w:val="00200EEF"/>
    <w:rsid w:val="00202779"/>
    <w:rsid w:val="00203A10"/>
    <w:rsid w:val="00204057"/>
    <w:rsid w:val="00205033"/>
    <w:rsid w:val="0020720F"/>
    <w:rsid w:val="002072F7"/>
    <w:rsid w:val="002076BF"/>
    <w:rsid w:val="00210AB2"/>
    <w:rsid w:val="002116F8"/>
    <w:rsid w:val="0021189A"/>
    <w:rsid w:val="0021202E"/>
    <w:rsid w:val="00212510"/>
    <w:rsid w:val="00212720"/>
    <w:rsid w:val="00213F9B"/>
    <w:rsid w:val="002145AA"/>
    <w:rsid w:val="00215EEA"/>
    <w:rsid w:val="00216CB0"/>
    <w:rsid w:val="00217B45"/>
    <w:rsid w:val="00220473"/>
    <w:rsid w:val="002231DA"/>
    <w:rsid w:val="00223836"/>
    <w:rsid w:val="002238B4"/>
    <w:rsid w:val="00224516"/>
    <w:rsid w:val="00224A86"/>
    <w:rsid w:val="00227D4D"/>
    <w:rsid w:val="00230E2B"/>
    <w:rsid w:val="00231B12"/>
    <w:rsid w:val="002327FE"/>
    <w:rsid w:val="00234AB9"/>
    <w:rsid w:val="00235596"/>
    <w:rsid w:val="00237515"/>
    <w:rsid w:val="002426B6"/>
    <w:rsid w:val="00242E63"/>
    <w:rsid w:val="00244B27"/>
    <w:rsid w:val="00246ACF"/>
    <w:rsid w:val="002479FB"/>
    <w:rsid w:val="00250E3A"/>
    <w:rsid w:val="00250E9E"/>
    <w:rsid w:val="0025138B"/>
    <w:rsid w:val="002516C6"/>
    <w:rsid w:val="00251A0C"/>
    <w:rsid w:val="00252978"/>
    <w:rsid w:val="00254462"/>
    <w:rsid w:val="00257896"/>
    <w:rsid w:val="002600DE"/>
    <w:rsid w:val="0026144B"/>
    <w:rsid w:val="002627B3"/>
    <w:rsid w:val="002627DF"/>
    <w:rsid w:val="00263651"/>
    <w:rsid w:val="00263D76"/>
    <w:rsid w:val="002646B7"/>
    <w:rsid w:val="00264A38"/>
    <w:rsid w:val="00265458"/>
    <w:rsid w:val="00265624"/>
    <w:rsid w:val="0026603A"/>
    <w:rsid w:val="0026653E"/>
    <w:rsid w:val="00270075"/>
    <w:rsid w:val="0027499D"/>
    <w:rsid w:val="002751DD"/>
    <w:rsid w:val="00275BFD"/>
    <w:rsid w:val="0027666E"/>
    <w:rsid w:val="00276914"/>
    <w:rsid w:val="00280B3B"/>
    <w:rsid w:val="002821F8"/>
    <w:rsid w:val="0028350C"/>
    <w:rsid w:val="00283B68"/>
    <w:rsid w:val="00284705"/>
    <w:rsid w:val="002848D0"/>
    <w:rsid w:val="00286C64"/>
    <w:rsid w:val="00290027"/>
    <w:rsid w:val="00290AF9"/>
    <w:rsid w:val="00290C59"/>
    <w:rsid w:val="00291A4E"/>
    <w:rsid w:val="00292C36"/>
    <w:rsid w:val="00292CE2"/>
    <w:rsid w:val="00293515"/>
    <w:rsid w:val="002936CC"/>
    <w:rsid w:val="00294218"/>
    <w:rsid w:val="00295E6C"/>
    <w:rsid w:val="00296745"/>
    <w:rsid w:val="002968F2"/>
    <w:rsid w:val="002A0CAC"/>
    <w:rsid w:val="002A0D40"/>
    <w:rsid w:val="002A11CB"/>
    <w:rsid w:val="002A19C9"/>
    <w:rsid w:val="002A27BE"/>
    <w:rsid w:val="002A306D"/>
    <w:rsid w:val="002A32F8"/>
    <w:rsid w:val="002A3330"/>
    <w:rsid w:val="002A34ED"/>
    <w:rsid w:val="002A61DD"/>
    <w:rsid w:val="002A710D"/>
    <w:rsid w:val="002A71F8"/>
    <w:rsid w:val="002B0004"/>
    <w:rsid w:val="002B05AD"/>
    <w:rsid w:val="002B0E22"/>
    <w:rsid w:val="002B2653"/>
    <w:rsid w:val="002B4A81"/>
    <w:rsid w:val="002B54A9"/>
    <w:rsid w:val="002B5FD8"/>
    <w:rsid w:val="002B614A"/>
    <w:rsid w:val="002B67AC"/>
    <w:rsid w:val="002B711A"/>
    <w:rsid w:val="002B79A8"/>
    <w:rsid w:val="002C0272"/>
    <w:rsid w:val="002C0F35"/>
    <w:rsid w:val="002C13F7"/>
    <w:rsid w:val="002C1749"/>
    <w:rsid w:val="002C1C75"/>
    <w:rsid w:val="002C36F0"/>
    <w:rsid w:val="002C5E33"/>
    <w:rsid w:val="002C6A44"/>
    <w:rsid w:val="002D0E9F"/>
    <w:rsid w:val="002D1B21"/>
    <w:rsid w:val="002D38F9"/>
    <w:rsid w:val="002D4707"/>
    <w:rsid w:val="002D4AEA"/>
    <w:rsid w:val="002D4CC0"/>
    <w:rsid w:val="002D5F00"/>
    <w:rsid w:val="002D6B42"/>
    <w:rsid w:val="002D7F5A"/>
    <w:rsid w:val="002E0F54"/>
    <w:rsid w:val="002E142A"/>
    <w:rsid w:val="002E161A"/>
    <w:rsid w:val="002E3C9E"/>
    <w:rsid w:val="002E5A56"/>
    <w:rsid w:val="002E65CD"/>
    <w:rsid w:val="002F1345"/>
    <w:rsid w:val="002F1390"/>
    <w:rsid w:val="002F14D1"/>
    <w:rsid w:val="002F20F2"/>
    <w:rsid w:val="002F2A19"/>
    <w:rsid w:val="002F2BAE"/>
    <w:rsid w:val="002F3199"/>
    <w:rsid w:val="002F4DBE"/>
    <w:rsid w:val="002F4E2F"/>
    <w:rsid w:val="002F5B11"/>
    <w:rsid w:val="002F65DD"/>
    <w:rsid w:val="002F69B6"/>
    <w:rsid w:val="002F7854"/>
    <w:rsid w:val="003007FA"/>
    <w:rsid w:val="00300D78"/>
    <w:rsid w:val="00300F7C"/>
    <w:rsid w:val="003010A1"/>
    <w:rsid w:val="003017DE"/>
    <w:rsid w:val="00302610"/>
    <w:rsid w:val="00302F40"/>
    <w:rsid w:val="0030343A"/>
    <w:rsid w:val="003066A6"/>
    <w:rsid w:val="00306CA8"/>
    <w:rsid w:val="003075D0"/>
    <w:rsid w:val="00307DFE"/>
    <w:rsid w:val="00310906"/>
    <w:rsid w:val="00311081"/>
    <w:rsid w:val="00311619"/>
    <w:rsid w:val="00312FB4"/>
    <w:rsid w:val="00313988"/>
    <w:rsid w:val="00313A53"/>
    <w:rsid w:val="00314A8B"/>
    <w:rsid w:val="00317B18"/>
    <w:rsid w:val="00317DAC"/>
    <w:rsid w:val="00320263"/>
    <w:rsid w:val="00322283"/>
    <w:rsid w:val="00323EA0"/>
    <w:rsid w:val="00326147"/>
    <w:rsid w:val="003262D4"/>
    <w:rsid w:val="00327592"/>
    <w:rsid w:val="0033048D"/>
    <w:rsid w:val="003304DE"/>
    <w:rsid w:val="00330CD6"/>
    <w:rsid w:val="00331856"/>
    <w:rsid w:val="00332B2B"/>
    <w:rsid w:val="00334951"/>
    <w:rsid w:val="003349FD"/>
    <w:rsid w:val="00336A72"/>
    <w:rsid w:val="00336DB1"/>
    <w:rsid w:val="00336FCE"/>
    <w:rsid w:val="00337F77"/>
    <w:rsid w:val="00342394"/>
    <w:rsid w:val="00344373"/>
    <w:rsid w:val="00344F25"/>
    <w:rsid w:val="0034748C"/>
    <w:rsid w:val="003502EA"/>
    <w:rsid w:val="00350A5B"/>
    <w:rsid w:val="0035186E"/>
    <w:rsid w:val="0035327B"/>
    <w:rsid w:val="003536A7"/>
    <w:rsid w:val="00353D22"/>
    <w:rsid w:val="00353F26"/>
    <w:rsid w:val="00354598"/>
    <w:rsid w:val="00354C29"/>
    <w:rsid w:val="00357A30"/>
    <w:rsid w:val="00361823"/>
    <w:rsid w:val="00363C3C"/>
    <w:rsid w:val="00363E75"/>
    <w:rsid w:val="00363EDB"/>
    <w:rsid w:val="00364571"/>
    <w:rsid w:val="003665FE"/>
    <w:rsid w:val="003720C8"/>
    <w:rsid w:val="00373B90"/>
    <w:rsid w:val="003741CC"/>
    <w:rsid w:val="0037579C"/>
    <w:rsid w:val="003766D3"/>
    <w:rsid w:val="003808B4"/>
    <w:rsid w:val="00380C8D"/>
    <w:rsid w:val="003812EE"/>
    <w:rsid w:val="0038373C"/>
    <w:rsid w:val="003848E2"/>
    <w:rsid w:val="0038601C"/>
    <w:rsid w:val="00386A46"/>
    <w:rsid w:val="00391244"/>
    <w:rsid w:val="003919C0"/>
    <w:rsid w:val="003931B5"/>
    <w:rsid w:val="00396B09"/>
    <w:rsid w:val="003A0AE6"/>
    <w:rsid w:val="003A1C78"/>
    <w:rsid w:val="003A3342"/>
    <w:rsid w:val="003A3747"/>
    <w:rsid w:val="003A708F"/>
    <w:rsid w:val="003A7A26"/>
    <w:rsid w:val="003A7B60"/>
    <w:rsid w:val="003A7F08"/>
    <w:rsid w:val="003B0488"/>
    <w:rsid w:val="003B1010"/>
    <w:rsid w:val="003B14CD"/>
    <w:rsid w:val="003B272C"/>
    <w:rsid w:val="003B2E8F"/>
    <w:rsid w:val="003B315D"/>
    <w:rsid w:val="003B3EF9"/>
    <w:rsid w:val="003B49CF"/>
    <w:rsid w:val="003B4AF6"/>
    <w:rsid w:val="003B5181"/>
    <w:rsid w:val="003B75AA"/>
    <w:rsid w:val="003B7BA5"/>
    <w:rsid w:val="003C0055"/>
    <w:rsid w:val="003C0320"/>
    <w:rsid w:val="003C1380"/>
    <w:rsid w:val="003C21DC"/>
    <w:rsid w:val="003C3663"/>
    <w:rsid w:val="003C3840"/>
    <w:rsid w:val="003C6F6B"/>
    <w:rsid w:val="003C7AA1"/>
    <w:rsid w:val="003D035E"/>
    <w:rsid w:val="003D1859"/>
    <w:rsid w:val="003D2990"/>
    <w:rsid w:val="003D6E88"/>
    <w:rsid w:val="003D733E"/>
    <w:rsid w:val="003E117C"/>
    <w:rsid w:val="003E1415"/>
    <w:rsid w:val="003E16DC"/>
    <w:rsid w:val="003E21EF"/>
    <w:rsid w:val="003E2570"/>
    <w:rsid w:val="003E2B8B"/>
    <w:rsid w:val="003E2D87"/>
    <w:rsid w:val="003E4305"/>
    <w:rsid w:val="003E4EBF"/>
    <w:rsid w:val="003E5C46"/>
    <w:rsid w:val="003E7B80"/>
    <w:rsid w:val="003E7E38"/>
    <w:rsid w:val="003F0DDA"/>
    <w:rsid w:val="003F0F32"/>
    <w:rsid w:val="003F6160"/>
    <w:rsid w:val="003F7B8A"/>
    <w:rsid w:val="003F7D46"/>
    <w:rsid w:val="0040052F"/>
    <w:rsid w:val="00401C06"/>
    <w:rsid w:val="00402D8F"/>
    <w:rsid w:val="00402E06"/>
    <w:rsid w:val="00404B99"/>
    <w:rsid w:val="00404EB8"/>
    <w:rsid w:val="004057BC"/>
    <w:rsid w:val="00405A09"/>
    <w:rsid w:val="00405DA4"/>
    <w:rsid w:val="00405DC8"/>
    <w:rsid w:val="00405EA7"/>
    <w:rsid w:val="004104CB"/>
    <w:rsid w:val="0041175E"/>
    <w:rsid w:val="00412C75"/>
    <w:rsid w:val="004130FE"/>
    <w:rsid w:val="00413462"/>
    <w:rsid w:val="00415BD3"/>
    <w:rsid w:val="0041757F"/>
    <w:rsid w:val="0041789A"/>
    <w:rsid w:val="0042086D"/>
    <w:rsid w:val="004214D4"/>
    <w:rsid w:val="004219FE"/>
    <w:rsid w:val="00421A8C"/>
    <w:rsid w:val="00423032"/>
    <w:rsid w:val="00426097"/>
    <w:rsid w:val="00426760"/>
    <w:rsid w:val="00426977"/>
    <w:rsid w:val="00430B08"/>
    <w:rsid w:val="00433371"/>
    <w:rsid w:val="00434347"/>
    <w:rsid w:val="004343B5"/>
    <w:rsid w:val="00434A1C"/>
    <w:rsid w:val="004351EA"/>
    <w:rsid w:val="00435DC8"/>
    <w:rsid w:val="00435EFE"/>
    <w:rsid w:val="00436155"/>
    <w:rsid w:val="00436C0E"/>
    <w:rsid w:val="00442076"/>
    <w:rsid w:val="00443CF0"/>
    <w:rsid w:val="00443EE1"/>
    <w:rsid w:val="0044467C"/>
    <w:rsid w:val="00444800"/>
    <w:rsid w:val="00444C3D"/>
    <w:rsid w:val="00445745"/>
    <w:rsid w:val="00446792"/>
    <w:rsid w:val="0044783F"/>
    <w:rsid w:val="004479C9"/>
    <w:rsid w:val="00447A2B"/>
    <w:rsid w:val="00447D0E"/>
    <w:rsid w:val="00447DD5"/>
    <w:rsid w:val="0045019F"/>
    <w:rsid w:val="0045121C"/>
    <w:rsid w:val="004521D7"/>
    <w:rsid w:val="00452969"/>
    <w:rsid w:val="00453B4E"/>
    <w:rsid w:val="00456EB8"/>
    <w:rsid w:val="00457E81"/>
    <w:rsid w:val="00461FC1"/>
    <w:rsid w:val="004620F4"/>
    <w:rsid w:val="00463AA5"/>
    <w:rsid w:val="00464BF9"/>
    <w:rsid w:val="004653DF"/>
    <w:rsid w:val="0046552C"/>
    <w:rsid w:val="004660E5"/>
    <w:rsid w:val="004670A8"/>
    <w:rsid w:val="00467420"/>
    <w:rsid w:val="004710F9"/>
    <w:rsid w:val="0047250B"/>
    <w:rsid w:val="00472A6C"/>
    <w:rsid w:val="00474242"/>
    <w:rsid w:val="00475114"/>
    <w:rsid w:val="0047618E"/>
    <w:rsid w:val="004769A9"/>
    <w:rsid w:val="004822FE"/>
    <w:rsid w:val="00482AFA"/>
    <w:rsid w:val="00485347"/>
    <w:rsid w:val="00486E78"/>
    <w:rsid w:val="00490122"/>
    <w:rsid w:val="004912C6"/>
    <w:rsid w:val="00491400"/>
    <w:rsid w:val="00491E0F"/>
    <w:rsid w:val="00491ED9"/>
    <w:rsid w:val="004922EF"/>
    <w:rsid w:val="00492A96"/>
    <w:rsid w:val="004931CF"/>
    <w:rsid w:val="00493927"/>
    <w:rsid w:val="00493951"/>
    <w:rsid w:val="00495375"/>
    <w:rsid w:val="004A14CD"/>
    <w:rsid w:val="004A158A"/>
    <w:rsid w:val="004A2F98"/>
    <w:rsid w:val="004A351C"/>
    <w:rsid w:val="004A4055"/>
    <w:rsid w:val="004A44F7"/>
    <w:rsid w:val="004A4AC4"/>
    <w:rsid w:val="004A4D4A"/>
    <w:rsid w:val="004A62A0"/>
    <w:rsid w:val="004A6659"/>
    <w:rsid w:val="004A6890"/>
    <w:rsid w:val="004A7E40"/>
    <w:rsid w:val="004B1271"/>
    <w:rsid w:val="004B1349"/>
    <w:rsid w:val="004B2108"/>
    <w:rsid w:val="004B40E8"/>
    <w:rsid w:val="004B5706"/>
    <w:rsid w:val="004B6857"/>
    <w:rsid w:val="004C0C0E"/>
    <w:rsid w:val="004C2B3D"/>
    <w:rsid w:val="004C3394"/>
    <w:rsid w:val="004C4B3A"/>
    <w:rsid w:val="004C5122"/>
    <w:rsid w:val="004C5E37"/>
    <w:rsid w:val="004C67AA"/>
    <w:rsid w:val="004C7913"/>
    <w:rsid w:val="004D00AF"/>
    <w:rsid w:val="004D13F6"/>
    <w:rsid w:val="004D28FB"/>
    <w:rsid w:val="004D35F8"/>
    <w:rsid w:val="004D3DA4"/>
    <w:rsid w:val="004D4DA0"/>
    <w:rsid w:val="004D6D81"/>
    <w:rsid w:val="004D7B88"/>
    <w:rsid w:val="004E0B10"/>
    <w:rsid w:val="004E26A3"/>
    <w:rsid w:val="004E27A1"/>
    <w:rsid w:val="004E346F"/>
    <w:rsid w:val="004E51B5"/>
    <w:rsid w:val="004E618F"/>
    <w:rsid w:val="004E6DE0"/>
    <w:rsid w:val="004F130D"/>
    <w:rsid w:val="004F13E0"/>
    <w:rsid w:val="004F20F1"/>
    <w:rsid w:val="004F48FC"/>
    <w:rsid w:val="004F536A"/>
    <w:rsid w:val="004F6179"/>
    <w:rsid w:val="004F6BD6"/>
    <w:rsid w:val="004F6EDA"/>
    <w:rsid w:val="004F7827"/>
    <w:rsid w:val="004F794E"/>
    <w:rsid w:val="00500722"/>
    <w:rsid w:val="00500BBF"/>
    <w:rsid w:val="005012DC"/>
    <w:rsid w:val="00502FBB"/>
    <w:rsid w:val="00507267"/>
    <w:rsid w:val="00510462"/>
    <w:rsid w:val="0051073B"/>
    <w:rsid w:val="00510F8A"/>
    <w:rsid w:val="00511067"/>
    <w:rsid w:val="00511686"/>
    <w:rsid w:val="00511C08"/>
    <w:rsid w:val="005134A9"/>
    <w:rsid w:val="005135C5"/>
    <w:rsid w:val="005149B7"/>
    <w:rsid w:val="00515898"/>
    <w:rsid w:val="00516992"/>
    <w:rsid w:val="00516F69"/>
    <w:rsid w:val="00520135"/>
    <w:rsid w:val="00520319"/>
    <w:rsid w:val="005218B1"/>
    <w:rsid w:val="00522854"/>
    <w:rsid w:val="00522D7A"/>
    <w:rsid w:val="005234E7"/>
    <w:rsid w:val="00523943"/>
    <w:rsid w:val="005239D6"/>
    <w:rsid w:val="00524F9E"/>
    <w:rsid w:val="00525577"/>
    <w:rsid w:val="005261D0"/>
    <w:rsid w:val="0053030B"/>
    <w:rsid w:val="00530497"/>
    <w:rsid w:val="005317C8"/>
    <w:rsid w:val="00531E5E"/>
    <w:rsid w:val="00532FEB"/>
    <w:rsid w:val="00533695"/>
    <w:rsid w:val="00535380"/>
    <w:rsid w:val="00536198"/>
    <w:rsid w:val="0054049E"/>
    <w:rsid w:val="0054092E"/>
    <w:rsid w:val="00544866"/>
    <w:rsid w:val="00544BBC"/>
    <w:rsid w:val="00545E8C"/>
    <w:rsid w:val="00546DF1"/>
    <w:rsid w:val="00547189"/>
    <w:rsid w:val="00547945"/>
    <w:rsid w:val="005479CE"/>
    <w:rsid w:val="00554EC6"/>
    <w:rsid w:val="00557099"/>
    <w:rsid w:val="00557B50"/>
    <w:rsid w:val="0056100B"/>
    <w:rsid w:val="0056159D"/>
    <w:rsid w:val="0056165B"/>
    <w:rsid w:val="005618DE"/>
    <w:rsid w:val="00561902"/>
    <w:rsid w:val="00562483"/>
    <w:rsid w:val="00562BD8"/>
    <w:rsid w:val="00564565"/>
    <w:rsid w:val="00564A25"/>
    <w:rsid w:val="00564FD7"/>
    <w:rsid w:val="00565570"/>
    <w:rsid w:val="00565D57"/>
    <w:rsid w:val="005675D5"/>
    <w:rsid w:val="00571CA8"/>
    <w:rsid w:val="005723F2"/>
    <w:rsid w:val="0057758B"/>
    <w:rsid w:val="005811D7"/>
    <w:rsid w:val="00581A6B"/>
    <w:rsid w:val="00583287"/>
    <w:rsid w:val="005837F4"/>
    <w:rsid w:val="005844B0"/>
    <w:rsid w:val="005858EB"/>
    <w:rsid w:val="00585996"/>
    <w:rsid w:val="00585AED"/>
    <w:rsid w:val="00585E37"/>
    <w:rsid w:val="00586CB8"/>
    <w:rsid w:val="00587095"/>
    <w:rsid w:val="005875B6"/>
    <w:rsid w:val="00587C88"/>
    <w:rsid w:val="005900A0"/>
    <w:rsid w:val="0059092C"/>
    <w:rsid w:val="00590AAF"/>
    <w:rsid w:val="0059223C"/>
    <w:rsid w:val="00592C57"/>
    <w:rsid w:val="00593398"/>
    <w:rsid w:val="0059361A"/>
    <w:rsid w:val="0059433D"/>
    <w:rsid w:val="00594F8C"/>
    <w:rsid w:val="005952BD"/>
    <w:rsid w:val="00596846"/>
    <w:rsid w:val="00597166"/>
    <w:rsid w:val="00597174"/>
    <w:rsid w:val="00597ADE"/>
    <w:rsid w:val="005A2601"/>
    <w:rsid w:val="005A5662"/>
    <w:rsid w:val="005A6B98"/>
    <w:rsid w:val="005A779C"/>
    <w:rsid w:val="005B0877"/>
    <w:rsid w:val="005B2AD0"/>
    <w:rsid w:val="005B2B4E"/>
    <w:rsid w:val="005B32F8"/>
    <w:rsid w:val="005B6BD6"/>
    <w:rsid w:val="005B7390"/>
    <w:rsid w:val="005C0952"/>
    <w:rsid w:val="005C1A56"/>
    <w:rsid w:val="005C280A"/>
    <w:rsid w:val="005C2A72"/>
    <w:rsid w:val="005C2DD8"/>
    <w:rsid w:val="005C420A"/>
    <w:rsid w:val="005C4380"/>
    <w:rsid w:val="005C4A0D"/>
    <w:rsid w:val="005C4CEF"/>
    <w:rsid w:val="005C5136"/>
    <w:rsid w:val="005C54A1"/>
    <w:rsid w:val="005C5690"/>
    <w:rsid w:val="005C6473"/>
    <w:rsid w:val="005C6CD1"/>
    <w:rsid w:val="005C729A"/>
    <w:rsid w:val="005C7C53"/>
    <w:rsid w:val="005C7DB3"/>
    <w:rsid w:val="005D28EB"/>
    <w:rsid w:val="005D29E2"/>
    <w:rsid w:val="005D4060"/>
    <w:rsid w:val="005D4549"/>
    <w:rsid w:val="005D4887"/>
    <w:rsid w:val="005D678E"/>
    <w:rsid w:val="005E08B1"/>
    <w:rsid w:val="005E0CF9"/>
    <w:rsid w:val="005E0FD9"/>
    <w:rsid w:val="005E3B9B"/>
    <w:rsid w:val="005E3C30"/>
    <w:rsid w:val="005E5859"/>
    <w:rsid w:val="005E5F62"/>
    <w:rsid w:val="005E61A4"/>
    <w:rsid w:val="005E72DF"/>
    <w:rsid w:val="005E7C83"/>
    <w:rsid w:val="005F09F1"/>
    <w:rsid w:val="005F0D3E"/>
    <w:rsid w:val="005F2378"/>
    <w:rsid w:val="005F47C5"/>
    <w:rsid w:val="005F6599"/>
    <w:rsid w:val="005F6BBD"/>
    <w:rsid w:val="005F7479"/>
    <w:rsid w:val="005F7B87"/>
    <w:rsid w:val="00602417"/>
    <w:rsid w:val="00603558"/>
    <w:rsid w:val="0060379F"/>
    <w:rsid w:val="006039BE"/>
    <w:rsid w:val="0060425A"/>
    <w:rsid w:val="00604ACC"/>
    <w:rsid w:val="006052CA"/>
    <w:rsid w:val="0060594B"/>
    <w:rsid w:val="00607753"/>
    <w:rsid w:val="006100C4"/>
    <w:rsid w:val="00610D28"/>
    <w:rsid w:val="00613085"/>
    <w:rsid w:val="00615128"/>
    <w:rsid w:val="00615CE3"/>
    <w:rsid w:val="006173CD"/>
    <w:rsid w:val="00620504"/>
    <w:rsid w:val="00620D68"/>
    <w:rsid w:val="00622050"/>
    <w:rsid w:val="00622372"/>
    <w:rsid w:val="006239F0"/>
    <w:rsid w:val="00623B06"/>
    <w:rsid w:val="00625E1F"/>
    <w:rsid w:val="00626473"/>
    <w:rsid w:val="00626F06"/>
    <w:rsid w:val="0063135B"/>
    <w:rsid w:val="00633828"/>
    <w:rsid w:val="00633DD7"/>
    <w:rsid w:val="00634913"/>
    <w:rsid w:val="006359DC"/>
    <w:rsid w:val="00635B63"/>
    <w:rsid w:val="00637964"/>
    <w:rsid w:val="00642501"/>
    <w:rsid w:val="00644386"/>
    <w:rsid w:val="0064486B"/>
    <w:rsid w:val="00645B74"/>
    <w:rsid w:val="006460D3"/>
    <w:rsid w:val="006508D3"/>
    <w:rsid w:val="006526F8"/>
    <w:rsid w:val="00652B46"/>
    <w:rsid w:val="00652D32"/>
    <w:rsid w:val="006537B5"/>
    <w:rsid w:val="00654040"/>
    <w:rsid w:val="0065646F"/>
    <w:rsid w:val="00657228"/>
    <w:rsid w:val="00662CD0"/>
    <w:rsid w:val="006637C4"/>
    <w:rsid w:val="0066505A"/>
    <w:rsid w:val="006659C5"/>
    <w:rsid w:val="00665A7F"/>
    <w:rsid w:val="00667329"/>
    <w:rsid w:val="00670246"/>
    <w:rsid w:val="00671E82"/>
    <w:rsid w:val="00672A13"/>
    <w:rsid w:val="00672C55"/>
    <w:rsid w:val="00672D23"/>
    <w:rsid w:val="00675F68"/>
    <w:rsid w:val="00677BA9"/>
    <w:rsid w:val="006804AA"/>
    <w:rsid w:val="00681014"/>
    <w:rsid w:val="006840DA"/>
    <w:rsid w:val="0068430C"/>
    <w:rsid w:val="00684866"/>
    <w:rsid w:val="00685717"/>
    <w:rsid w:val="00687E9A"/>
    <w:rsid w:val="006911B1"/>
    <w:rsid w:val="00691AD2"/>
    <w:rsid w:val="00692F48"/>
    <w:rsid w:val="0069374C"/>
    <w:rsid w:val="00693908"/>
    <w:rsid w:val="00693C6B"/>
    <w:rsid w:val="00694983"/>
    <w:rsid w:val="00695610"/>
    <w:rsid w:val="00695BCC"/>
    <w:rsid w:val="00696C8D"/>
    <w:rsid w:val="006A15FD"/>
    <w:rsid w:val="006A171A"/>
    <w:rsid w:val="006A1EE6"/>
    <w:rsid w:val="006A3591"/>
    <w:rsid w:val="006A402B"/>
    <w:rsid w:val="006A4522"/>
    <w:rsid w:val="006B11AD"/>
    <w:rsid w:val="006B3CF2"/>
    <w:rsid w:val="006B4B2F"/>
    <w:rsid w:val="006B5C96"/>
    <w:rsid w:val="006B6825"/>
    <w:rsid w:val="006B7CB0"/>
    <w:rsid w:val="006C14B3"/>
    <w:rsid w:val="006C29DD"/>
    <w:rsid w:val="006C2EB5"/>
    <w:rsid w:val="006C41CF"/>
    <w:rsid w:val="006C5098"/>
    <w:rsid w:val="006C524C"/>
    <w:rsid w:val="006C5323"/>
    <w:rsid w:val="006C5761"/>
    <w:rsid w:val="006C636F"/>
    <w:rsid w:val="006D0784"/>
    <w:rsid w:val="006D0B17"/>
    <w:rsid w:val="006D0FBC"/>
    <w:rsid w:val="006D1277"/>
    <w:rsid w:val="006D1A82"/>
    <w:rsid w:val="006D2F8F"/>
    <w:rsid w:val="006D547D"/>
    <w:rsid w:val="006D669A"/>
    <w:rsid w:val="006D6CBC"/>
    <w:rsid w:val="006D7541"/>
    <w:rsid w:val="006D78DE"/>
    <w:rsid w:val="006D795D"/>
    <w:rsid w:val="006E1A61"/>
    <w:rsid w:val="006E2451"/>
    <w:rsid w:val="006E2E74"/>
    <w:rsid w:val="006E6C61"/>
    <w:rsid w:val="006F0AC7"/>
    <w:rsid w:val="006F1FE3"/>
    <w:rsid w:val="006F2134"/>
    <w:rsid w:val="006F2FCF"/>
    <w:rsid w:val="006F3F78"/>
    <w:rsid w:val="006F42FF"/>
    <w:rsid w:val="006F4B06"/>
    <w:rsid w:val="006F4F0E"/>
    <w:rsid w:val="006F5623"/>
    <w:rsid w:val="006F66D1"/>
    <w:rsid w:val="006F694C"/>
    <w:rsid w:val="006F7BBC"/>
    <w:rsid w:val="0070018B"/>
    <w:rsid w:val="00700868"/>
    <w:rsid w:val="007015BA"/>
    <w:rsid w:val="00702607"/>
    <w:rsid w:val="007035D6"/>
    <w:rsid w:val="007036DB"/>
    <w:rsid w:val="00704095"/>
    <w:rsid w:val="007060C7"/>
    <w:rsid w:val="0070611D"/>
    <w:rsid w:val="007071D9"/>
    <w:rsid w:val="00707572"/>
    <w:rsid w:val="00710008"/>
    <w:rsid w:val="0071061E"/>
    <w:rsid w:val="00710DC5"/>
    <w:rsid w:val="00712F15"/>
    <w:rsid w:val="00713F25"/>
    <w:rsid w:val="007144F5"/>
    <w:rsid w:val="00714FCD"/>
    <w:rsid w:val="00715E5C"/>
    <w:rsid w:val="0071604E"/>
    <w:rsid w:val="007169A9"/>
    <w:rsid w:val="0071736A"/>
    <w:rsid w:val="00721117"/>
    <w:rsid w:val="00722006"/>
    <w:rsid w:val="00723170"/>
    <w:rsid w:val="007234E7"/>
    <w:rsid w:val="0072441D"/>
    <w:rsid w:val="00725E80"/>
    <w:rsid w:val="00726176"/>
    <w:rsid w:val="007309BA"/>
    <w:rsid w:val="00730F35"/>
    <w:rsid w:val="00731CAD"/>
    <w:rsid w:val="0073203F"/>
    <w:rsid w:val="0073232E"/>
    <w:rsid w:val="00733032"/>
    <w:rsid w:val="0073354F"/>
    <w:rsid w:val="00734E34"/>
    <w:rsid w:val="00735A35"/>
    <w:rsid w:val="00740292"/>
    <w:rsid w:val="007416F2"/>
    <w:rsid w:val="007419AA"/>
    <w:rsid w:val="00742340"/>
    <w:rsid w:val="0074326E"/>
    <w:rsid w:val="0074338D"/>
    <w:rsid w:val="007465C2"/>
    <w:rsid w:val="007508F0"/>
    <w:rsid w:val="00752722"/>
    <w:rsid w:val="0075295D"/>
    <w:rsid w:val="007531C2"/>
    <w:rsid w:val="00753FD7"/>
    <w:rsid w:val="00756775"/>
    <w:rsid w:val="007573BE"/>
    <w:rsid w:val="007600D0"/>
    <w:rsid w:val="007616B7"/>
    <w:rsid w:val="00765A06"/>
    <w:rsid w:val="00766AF0"/>
    <w:rsid w:val="00767054"/>
    <w:rsid w:val="0077016D"/>
    <w:rsid w:val="007735B8"/>
    <w:rsid w:val="00774A02"/>
    <w:rsid w:val="00774B20"/>
    <w:rsid w:val="00774C87"/>
    <w:rsid w:val="00774E26"/>
    <w:rsid w:val="00776A97"/>
    <w:rsid w:val="00782001"/>
    <w:rsid w:val="0078300D"/>
    <w:rsid w:val="007837FF"/>
    <w:rsid w:val="00783C46"/>
    <w:rsid w:val="00784BD4"/>
    <w:rsid w:val="00786BDE"/>
    <w:rsid w:val="00787C6E"/>
    <w:rsid w:val="00790125"/>
    <w:rsid w:val="00790EE9"/>
    <w:rsid w:val="00796732"/>
    <w:rsid w:val="007968B6"/>
    <w:rsid w:val="00796DD0"/>
    <w:rsid w:val="007A0C40"/>
    <w:rsid w:val="007A2CC7"/>
    <w:rsid w:val="007A35CD"/>
    <w:rsid w:val="007A3B05"/>
    <w:rsid w:val="007A44D6"/>
    <w:rsid w:val="007A4565"/>
    <w:rsid w:val="007A5EE9"/>
    <w:rsid w:val="007A6243"/>
    <w:rsid w:val="007A7840"/>
    <w:rsid w:val="007B0345"/>
    <w:rsid w:val="007B0C1C"/>
    <w:rsid w:val="007B1FA5"/>
    <w:rsid w:val="007B2043"/>
    <w:rsid w:val="007B3470"/>
    <w:rsid w:val="007B4BDE"/>
    <w:rsid w:val="007B4DB5"/>
    <w:rsid w:val="007B4FE4"/>
    <w:rsid w:val="007B60F8"/>
    <w:rsid w:val="007B7AEA"/>
    <w:rsid w:val="007C031A"/>
    <w:rsid w:val="007C2984"/>
    <w:rsid w:val="007C29D2"/>
    <w:rsid w:val="007C2B95"/>
    <w:rsid w:val="007C3379"/>
    <w:rsid w:val="007C3617"/>
    <w:rsid w:val="007C3D91"/>
    <w:rsid w:val="007C4997"/>
    <w:rsid w:val="007D0B99"/>
    <w:rsid w:val="007D2AA0"/>
    <w:rsid w:val="007D3219"/>
    <w:rsid w:val="007D48B0"/>
    <w:rsid w:val="007E1D42"/>
    <w:rsid w:val="007E221D"/>
    <w:rsid w:val="007E27DF"/>
    <w:rsid w:val="007E2CD2"/>
    <w:rsid w:val="007E2E64"/>
    <w:rsid w:val="007E4B4B"/>
    <w:rsid w:val="007E70DA"/>
    <w:rsid w:val="007F2050"/>
    <w:rsid w:val="007F543C"/>
    <w:rsid w:val="007F795C"/>
    <w:rsid w:val="007F7F6E"/>
    <w:rsid w:val="0080471F"/>
    <w:rsid w:val="00805FA1"/>
    <w:rsid w:val="00806FA8"/>
    <w:rsid w:val="0080715C"/>
    <w:rsid w:val="00810178"/>
    <w:rsid w:val="00810547"/>
    <w:rsid w:val="0081092F"/>
    <w:rsid w:val="00811BC2"/>
    <w:rsid w:val="00811CE3"/>
    <w:rsid w:val="00812189"/>
    <w:rsid w:val="008123C8"/>
    <w:rsid w:val="00812576"/>
    <w:rsid w:val="00812FF9"/>
    <w:rsid w:val="00814DF9"/>
    <w:rsid w:val="00816033"/>
    <w:rsid w:val="00816E69"/>
    <w:rsid w:val="008210F8"/>
    <w:rsid w:val="008212CE"/>
    <w:rsid w:val="00821B6C"/>
    <w:rsid w:val="00822944"/>
    <w:rsid w:val="00823B20"/>
    <w:rsid w:val="0082517A"/>
    <w:rsid w:val="00825AE2"/>
    <w:rsid w:val="00827383"/>
    <w:rsid w:val="008324B6"/>
    <w:rsid w:val="00833004"/>
    <w:rsid w:val="0083548F"/>
    <w:rsid w:val="0083617C"/>
    <w:rsid w:val="00837207"/>
    <w:rsid w:val="00840502"/>
    <w:rsid w:val="008408CB"/>
    <w:rsid w:val="00841842"/>
    <w:rsid w:val="008427FD"/>
    <w:rsid w:val="00842A78"/>
    <w:rsid w:val="00842E83"/>
    <w:rsid w:val="00843AFA"/>
    <w:rsid w:val="00844C3E"/>
    <w:rsid w:val="00850031"/>
    <w:rsid w:val="00852B6A"/>
    <w:rsid w:val="00854092"/>
    <w:rsid w:val="00854548"/>
    <w:rsid w:val="008549AC"/>
    <w:rsid w:val="008568C1"/>
    <w:rsid w:val="0085757B"/>
    <w:rsid w:val="008576BF"/>
    <w:rsid w:val="00857933"/>
    <w:rsid w:val="00857DDA"/>
    <w:rsid w:val="0086033B"/>
    <w:rsid w:val="00861A2F"/>
    <w:rsid w:val="008633A8"/>
    <w:rsid w:val="00863B43"/>
    <w:rsid w:val="0086502D"/>
    <w:rsid w:val="0086660B"/>
    <w:rsid w:val="00866B36"/>
    <w:rsid w:val="00867A28"/>
    <w:rsid w:val="00871566"/>
    <w:rsid w:val="008715C2"/>
    <w:rsid w:val="00871A5C"/>
    <w:rsid w:val="00871B90"/>
    <w:rsid w:val="00872B43"/>
    <w:rsid w:val="00874900"/>
    <w:rsid w:val="00875C27"/>
    <w:rsid w:val="0087651E"/>
    <w:rsid w:val="00876952"/>
    <w:rsid w:val="00877D84"/>
    <w:rsid w:val="00880D2D"/>
    <w:rsid w:val="00881095"/>
    <w:rsid w:val="00881CFB"/>
    <w:rsid w:val="00883AE2"/>
    <w:rsid w:val="0088495D"/>
    <w:rsid w:val="00887145"/>
    <w:rsid w:val="00887CA5"/>
    <w:rsid w:val="0089116D"/>
    <w:rsid w:val="00891931"/>
    <w:rsid w:val="00892645"/>
    <w:rsid w:val="00893472"/>
    <w:rsid w:val="00893DF3"/>
    <w:rsid w:val="00893F30"/>
    <w:rsid w:val="00895031"/>
    <w:rsid w:val="00895670"/>
    <w:rsid w:val="00896811"/>
    <w:rsid w:val="00897169"/>
    <w:rsid w:val="008A0E27"/>
    <w:rsid w:val="008A1CFE"/>
    <w:rsid w:val="008A2B86"/>
    <w:rsid w:val="008A3BF2"/>
    <w:rsid w:val="008A4A61"/>
    <w:rsid w:val="008A6E94"/>
    <w:rsid w:val="008B0FAE"/>
    <w:rsid w:val="008B18F7"/>
    <w:rsid w:val="008B19C8"/>
    <w:rsid w:val="008B2B7D"/>
    <w:rsid w:val="008B2CC3"/>
    <w:rsid w:val="008B3BBD"/>
    <w:rsid w:val="008B6946"/>
    <w:rsid w:val="008B6CE9"/>
    <w:rsid w:val="008B7DBE"/>
    <w:rsid w:val="008C08D2"/>
    <w:rsid w:val="008C0DB9"/>
    <w:rsid w:val="008C2326"/>
    <w:rsid w:val="008C2408"/>
    <w:rsid w:val="008C5EAF"/>
    <w:rsid w:val="008C77F7"/>
    <w:rsid w:val="008D001F"/>
    <w:rsid w:val="008D1321"/>
    <w:rsid w:val="008D13A7"/>
    <w:rsid w:val="008D22CA"/>
    <w:rsid w:val="008D2C16"/>
    <w:rsid w:val="008D416F"/>
    <w:rsid w:val="008D4A3D"/>
    <w:rsid w:val="008D71DC"/>
    <w:rsid w:val="008D71E8"/>
    <w:rsid w:val="008D727D"/>
    <w:rsid w:val="008E01AA"/>
    <w:rsid w:val="008E04F6"/>
    <w:rsid w:val="008E069C"/>
    <w:rsid w:val="008E099B"/>
    <w:rsid w:val="008E205A"/>
    <w:rsid w:val="008E29AB"/>
    <w:rsid w:val="008E2D4E"/>
    <w:rsid w:val="008E4016"/>
    <w:rsid w:val="008E577F"/>
    <w:rsid w:val="008E6035"/>
    <w:rsid w:val="008E6311"/>
    <w:rsid w:val="008F15C4"/>
    <w:rsid w:val="008F3E5F"/>
    <w:rsid w:val="008F5670"/>
    <w:rsid w:val="00901A0C"/>
    <w:rsid w:val="0090221E"/>
    <w:rsid w:val="0090295F"/>
    <w:rsid w:val="0090547D"/>
    <w:rsid w:val="00907A74"/>
    <w:rsid w:val="00910570"/>
    <w:rsid w:val="00912138"/>
    <w:rsid w:val="009154EA"/>
    <w:rsid w:val="00916166"/>
    <w:rsid w:val="00920DAB"/>
    <w:rsid w:val="00921811"/>
    <w:rsid w:val="00922809"/>
    <w:rsid w:val="009229D7"/>
    <w:rsid w:val="00922CCF"/>
    <w:rsid w:val="00925077"/>
    <w:rsid w:val="00925120"/>
    <w:rsid w:val="0092572C"/>
    <w:rsid w:val="0092597A"/>
    <w:rsid w:val="009279A1"/>
    <w:rsid w:val="00927BFB"/>
    <w:rsid w:val="009306FB"/>
    <w:rsid w:val="009318F9"/>
    <w:rsid w:val="00931B8F"/>
    <w:rsid w:val="00931DCC"/>
    <w:rsid w:val="0093387A"/>
    <w:rsid w:val="009343B3"/>
    <w:rsid w:val="009348B5"/>
    <w:rsid w:val="00934B6A"/>
    <w:rsid w:val="00935FAC"/>
    <w:rsid w:val="00936242"/>
    <w:rsid w:val="009366D0"/>
    <w:rsid w:val="00936E9F"/>
    <w:rsid w:val="00937371"/>
    <w:rsid w:val="00937B14"/>
    <w:rsid w:val="0094051A"/>
    <w:rsid w:val="00941738"/>
    <w:rsid w:val="0094410F"/>
    <w:rsid w:val="00944430"/>
    <w:rsid w:val="00944679"/>
    <w:rsid w:val="00944AC4"/>
    <w:rsid w:val="009457FC"/>
    <w:rsid w:val="009501CD"/>
    <w:rsid w:val="00950E49"/>
    <w:rsid w:val="009513A2"/>
    <w:rsid w:val="00952D61"/>
    <w:rsid w:val="009539E9"/>
    <w:rsid w:val="00956827"/>
    <w:rsid w:val="00960229"/>
    <w:rsid w:val="0096053D"/>
    <w:rsid w:val="00964CD6"/>
    <w:rsid w:val="0096537A"/>
    <w:rsid w:val="00967024"/>
    <w:rsid w:val="0096776D"/>
    <w:rsid w:val="009678DA"/>
    <w:rsid w:val="00967A77"/>
    <w:rsid w:val="0097025E"/>
    <w:rsid w:val="00972261"/>
    <w:rsid w:val="0097235A"/>
    <w:rsid w:val="00974F91"/>
    <w:rsid w:val="009751AA"/>
    <w:rsid w:val="009763E8"/>
    <w:rsid w:val="0097646D"/>
    <w:rsid w:val="00976A73"/>
    <w:rsid w:val="00976FED"/>
    <w:rsid w:val="00980689"/>
    <w:rsid w:val="00981580"/>
    <w:rsid w:val="00982251"/>
    <w:rsid w:val="00982314"/>
    <w:rsid w:val="00982839"/>
    <w:rsid w:val="00984B9C"/>
    <w:rsid w:val="00985977"/>
    <w:rsid w:val="00986115"/>
    <w:rsid w:val="00987164"/>
    <w:rsid w:val="00990B0C"/>
    <w:rsid w:val="00991C39"/>
    <w:rsid w:val="00991D42"/>
    <w:rsid w:val="009953A8"/>
    <w:rsid w:val="00995C00"/>
    <w:rsid w:val="009964EB"/>
    <w:rsid w:val="00996901"/>
    <w:rsid w:val="0099776B"/>
    <w:rsid w:val="009A0BF9"/>
    <w:rsid w:val="009A1238"/>
    <w:rsid w:val="009A1ECA"/>
    <w:rsid w:val="009A5346"/>
    <w:rsid w:val="009A7718"/>
    <w:rsid w:val="009B3DC7"/>
    <w:rsid w:val="009B3DE1"/>
    <w:rsid w:val="009B4884"/>
    <w:rsid w:val="009B562D"/>
    <w:rsid w:val="009B7192"/>
    <w:rsid w:val="009C1C74"/>
    <w:rsid w:val="009C2B9C"/>
    <w:rsid w:val="009C3EBD"/>
    <w:rsid w:val="009C40BE"/>
    <w:rsid w:val="009C5A24"/>
    <w:rsid w:val="009C6142"/>
    <w:rsid w:val="009C6AB5"/>
    <w:rsid w:val="009C6D2F"/>
    <w:rsid w:val="009C763C"/>
    <w:rsid w:val="009C7A18"/>
    <w:rsid w:val="009D0A01"/>
    <w:rsid w:val="009D2670"/>
    <w:rsid w:val="009D3587"/>
    <w:rsid w:val="009D36DC"/>
    <w:rsid w:val="009D57DD"/>
    <w:rsid w:val="009D7492"/>
    <w:rsid w:val="009D7BF2"/>
    <w:rsid w:val="009E09A3"/>
    <w:rsid w:val="009E170A"/>
    <w:rsid w:val="009E22F8"/>
    <w:rsid w:val="009E39FE"/>
    <w:rsid w:val="009E441C"/>
    <w:rsid w:val="009E5358"/>
    <w:rsid w:val="009E6E40"/>
    <w:rsid w:val="009E70C6"/>
    <w:rsid w:val="009E7E09"/>
    <w:rsid w:val="009F1F3E"/>
    <w:rsid w:val="009F39E5"/>
    <w:rsid w:val="009F39EE"/>
    <w:rsid w:val="009F3C03"/>
    <w:rsid w:val="009F6B8F"/>
    <w:rsid w:val="00A00DC6"/>
    <w:rsid w:val="00A00E5E"/>
    <w:rsid w:val="00A02465"/>
    <w:rsid w:val="00A05541"/>
    <w:rsid w:val="00A075D6"/>
    <w:rsid w:val="00A07E8E"/>
    <w:rsid w:val="00A117C7"/>
    <w:rsid w:val="00A14829"/>
    <w:rsid w:val="00A148B1"/>
    <w:rsid w:val="00A2127A"/>
    <w:rsid w:val="00A21308"/>
    <w:rsid w:val="00A22E26"/>
    <w:rsid w:val="00A23703"/>
    <w:rsid w:val="00A23B80"/>
    <w:rsid w:val="00A24568"/>
    <w:rsid w:val="00A24B31"/>
    <w:rsid w:val="00A254B9"/>
    <w:rsid w:val="00A27156"/>
    <w:rsid w:val="00A272FB"/>
    <w:rsid w:val="00A27A6A"/>
    <w:rsid w:val="00A309CF"/>
    <w:rsid w:val="00A310B8"/>
    <w:rsid w:val="00A324F5"/>
    <w:rsid w:val="00A342BD"/>
    <w:rsid w:val="00A34609"/>
    <w:rsid w:val="00A34986"/>
    <w:rsid w:val="00A35886"/>
    <w:rsid w:val="00A35ACC"/>
    <w:rsid w:val="00A41B6E"/>
    <w:rsid w:val="00A41EB6"/>
    <w:rsid w:val="00A420B3"/>
    <w:rsid w:val="00A4342D"/>
    <w:rsid w:val="00A43631"/>
    <w:rsid w:val="00A44AE7"/>
    <w:rsid w:val="00A44E39"/>
    <w:rsid w:val="00A45B57"/>
    <w:rsid w:val="00A46993"/>
    <w:rsid w:val="00A46F8B"/>
    <w:rsid w:val="00A50AC5"/>
    <w:rsid w:val="00A51D3D"/>
    <w:rsid w:val="00A52A1B"/>
    <w:rsid w:val="00A530DB"/>
    <w:rsid w:val="00A54F76"/>
    <w:rsid w:val="00A5531C"/>
    <w:rsid w:val="00A6064D"/>
    <w:rsid w:val="00A6229A"/>
    <w:rsid w:val="00A651ED"/>
    <w:rsid w:val="00A65919"/>
    <w:rsid w:val="00A665F9"/>
    <w:rsid w:val="00A7018B"/>
    <w:rsid w:val="00A710C1"/>
    <w:rsid w:val="00A72DC0"/>
    <w:rsid w:val="00A73F84"/>
    <w:rsid w:val="00A7456E"/>
    <w:rsid w:val="00A7665E"/>
    <w:rsid w:val="00A769D6"/>
    <w:rsid w:val="00A778F9"/>
    <w:rsid w:val="00A803CF"/>
    <w:rsid w:val="00A81163"/>
    <w:rsid w:val="00A824D5"/>
    <w:rsid w:val="00A8386B"/>
    <w:rsid w:val="00A845C5"/>
    <w:rsid w:val="00A84BAC"/>
    <w:rsid w:val="00A90350"/>
    <w:rsid w:val="00A92088"/>
    <w:rsid w:val="00A920E0"/>
    <w:rsid w:val="00A9218C"/>
    <w:rsid w:val="00A92C5F"/>
    <w:rsid w:val="00A940DB"/>
    <w:rsid w:val="00A9496D"/>
    <w:rsid w:val="00A9573A"/>
    <w:rsid w:val="00A96A9B"/>
    <w:rsid w:val="00AA0697"/>
    <w:rsid w:val="00AA101A"/>
    <w:rsid w:val="00AA51D9"/>
    <w:rsid w:val="00AA71CD"/>
    <w:rsid w:val="00AA77F5"/>
    <w:rsid w:val="00AA792B"/>
    <w:rsid w:val="00AB01FA"/>
    <w:rsid w:val="00AB098C"/>
    <w:rsid w:val="00AB0E7B"/>
    <w:rsid w:val="00AB12C4"/>
    <w:rsid w:val="00AB1B34"/>
    <w:rsid w:val="00AB2D1A"/>
    <w:rsid w:val="00AB2E13"/>
    <w:rsid w:val="00AB3445"/>
    <w:rsid w:val="00AB5D54"/>
    <w:rsid w:val="00AB600D"/>
    <w:rsid w:val="00AB6D6C"/>
    <w:rsid w:val="00AB734F"/>
    <w:rsid w:val="00AB7391"/>
    <w:rsid w:val="00AB7609"/>
    <w:rsid w:val="00AB7E79"/>
    <w:rsid w:val="00AC1758"/>
    <w:rsid w:val="00AC45ED"/>
    <w:rsid w:val="00AC4C31"/>
    <w:rsid w:val="00AC4EA3"/>
    <w:rsid w:val="00AC5275"/>
    <w:rsid w:val="00AD100C"/>
    <w:rsid w:val="00AD1A90"/>
    <w:rsid w:val="00AD2195"/>
    <w:rsid w:val="00AD2DFB"/>
    <w:rsid w:val="00AD3D70"/>
    <w:rsid w:val="00AD51F1"/>
    <w:rsid w:val="00AD585A"/>
    <w:rsid w:val="00AD6BB8"/>
    <w:rsid w:val="00AD77CB"/>
    <w:rsid w:val="00AD7B94"/>
    <w:rsid w:val="00AE4219"/>
    <w:rsid w:val="00AE58F4"/>
    <w:rsid w:val="00AE6186"/>
    <w:rsid w:val="00AF2578"/>
    <w:rsid w:val="00AF4515"/>
    <w:rsid w:val="00AF7579"/>
    <w:rsid w:val="00AF7841"/>
    <w:rsid w:val="00AF7B63"/>
    <w:rsid w:val="00B00AB4"/>
    <w:rsid w:val="00B00C61"/>
    <w:rsid w:val="00B03047"/>
    <w:rsid w:val="00B04050"/>
    <w:rsid w:val="00B05201"/>
    <w:rsid w:val="00B057F8"/>
    <w:rsid w:val="00B05D7F"/>
    <w:rsid w:val="00B105C7"/>
    <w:rsid w:val="00B10D6B"/>
    <w:rsid w:val="00B10DFE"/>
    <w:rsid w:val="00B11D8F"/>
    <w:rsid w:val="00B126D7"/>
    <w:rsid w:val="00B13ACE"/>
    <w:rsid w:val="00B17897"/>
    <w:rsid w:val="00B17C36"/>
    <w:rsid w:val="00B201B1"/>
    <w:rsid w:val="00B2186A"/>
    <w:rsid w:val="00B23728"/>
    <w:rsid w:val="00B245B3"/>
    <w:rsid w:val="00B25378"/>
    <w:rsid w:val="00B25940"/>
    <w:rsid w:val="00B26D80"/>
    <w:rsid w:val="00B2780B"/>
    <w:rsid w:val="00B3081E"/>
    <w:rsid w:val="00B308E4"/>
    <w:rsid w:val="00B3192E"/>
    <w:rsid w:val="00B31A9A"/>
    <w:rsid w:val="00B31D4C"/>
    <w:rsid w:val="00B32F4A"/>
    <w:rsid w:val="00B3365D"/>
    <w:rsid w:val="00B345E2"/>
    <w:rsid w:val="00B35444"/>
    <w:rsid w:val="00B35685"/>
    <w:rsid w:val="00B35BB4"/>
    <w:rsid w:val="00B35FD9"/>
    <w:rsid w:val="00B41A77"/>
    <w:rsid w:val="00B4315E"/>
    <w:rsid w:val="00B433D2"/>
    <w:rsid w:val="00B445D4"/>
    <w:rsid w:val="00B47025"/>
    <w:rsid w:val="00B478D1"/>
    <w:rsid w:val="00B479B8"/>
    <w:rsid w:val="00B50F2C"/>
    <w:rsid w:val="00B51781"/>
    <w:rsid w:val="00B51BEA"/>
    <w:rsid w:val="00B51C0D"/>
    <w:rsid w:val="00B51DF9"/>
    <w:rsid w:val="00B52218"/>
    <w:rsid w:val="00B52E09"/>
    <w:rsid w:val="00B57237"/>
    <w:rsid w:val="00B579A3"/>
    <w:rsid w:val="00B60E7E"/>
    <w:rsid w:val="00B61BBA"/>
    <w:rsid w:val="00B6445A"/>
    <w:rsid w:val="00B6568E"/>
    <w:rsid w:val="00B65760"/>
    <w:rsid w:val="00B67787"/>
    <w:rsid w:val="00B7046B"/>
    <w:rsid w:val="00B77CBE"/>
    <w:rsid w:val="00B802FA"/>
    <w:rsid w:val="00B808DD"/>
    <w:rsid w:val="00B83167"/>
    <w:rsid w:val="00B83518"/>
    <w:rsid w:val="00B8434A"/>
    <w:rsid w:val="00B85137"/>
    <w:rsid w:val="00B861A1"/>
    <w:rsid w:val="00B87EBC"/>
    <w:rsid w:val="00B904AE"/>
    <w:rsid w:val="00B90E76"/>
    <w:rsid w:val="00B90FBA"/>
    <w:rsid w:val="00B92ECB"/>
    <w:rsid w:val="00B9347F"/>
    <w:rsid w:val="00B9422B"/>
    <w:rsid w:val="00B96809"/>
    <w:rsid w:val="00B96ECF"/>
    <w:rsid w:val="00BA0F64"/>
    <w:rsid w:val="00BA3D97"/>
    <w:rsid w:val="00BA515B"/>
    <w:rsid w:val="00BA5A57"/>
    <w:rsid w:val="00BA6626"/>
    <w:rsid w:val="00BA6F56"/>
    <w:rsid w:val="00BB1348"/>
    <w:rsid w:val="00BB2C67"/>
    <w:rsid w:val="00BB3271"/>
    <w:rsid w:val="00BB3B9C"/>
    <w:rsid w:val="00BB404C"/>
    <w:rsid w:val="00BB61A5"/>
    <w:rsid w:val="00BB6C2C"/>
    <w:rsid w:val="00BC1D64"/>
    <w:rsid w:val="00BC2271"/>
    <w:rsid w:val="00BC36FF"/>
    <w:rsid w:val="00BC3F96"/>
    <w:rsid w:val="00BC47FF"/>
    <w:rsid w:val="00BC5AF4"/>
    <w:rsid w:val="00BC678A"/>
    <w:rsid w:val="00BD1DDE"/>
    <w:rsid w:val="00BD2C49"/>
    <w:rsid w:val="00BD32E7"/>
    <w:rsid w:val="00BD3A96"/>
    <w:rsid w:val="00BD42BD"/>
    <w:rsid w:val="00BD4BDA"/>
    <w:rsid w:val="00BD4DC6"/>
    <w:rsid w:val="00BD578B"/>
    <w:rsid w:val="00BD750E"/>
    <w:rsid w:val="00BD7B12"/>
    <w:rsid w:val="00BE056F"/>
    <w:rsid w:val="00BE3236"/>
    <w:rsid w:val="00BE5A3B"/>
    <w:rsid w:val="00BE619E"/>
    <w:rsid w:val="00BE61CB"/>
    <w:rsid w:val="00BE65F5"/>
    <w:rsid w:val="00BE6980"/>
    <w:rsid w:val="00BE72DB"/>
    <w:rsid w:val="00BE7CA3"/>
    <w:rsid w:val="00BE7DA2"/>
    <w:rsid w:val="00BF1506"/>
    <w:rsid w:val="00BF1C16"/>
    <w:rsid w:val="00BF267A"/>
    <w:rsid w:val="00BF3B45"/>
    <w:rsid w:val="00BF5DFB"/>
    <w:rsid w:val="00BF6848"/>
    <w:rsid w:val="00C0119A"/>
    <w:rsid w:val="00C01B91"/>
    <w:rsid w:val="00C020E7"/>
    <w:rsid w:val="00C04E74"/>
    <w:rsid w:val="00C10265"/>
    <w:rsid w:val="00C10E57"/>
    <w:rsid w:val="00C1148C"/>
    <w:rsid w:val="00C14253"/>
    <w:rsid w:val="00C15A19"/>
    <w:rsid w:val="00C16403"/>
    <w:rsid w:val="00C219EF"/>
    <w:rsid w:val="00C22A4B"/>
    <w:rsid w:val="00C22B2A"/>
    <w:rsid w:val="00C22C89"/>
    <w:rsid w:val="00C22DF9"/>
    <w:rsid w:val="00C24C32"/>
    <w:rsid w:val="00C24ECC"/>
    <w:rsid w:val="00C254E0"/>
    <w:rsid w:val="00C265A4"/>
    <w:rsid w:val="00C26E7B"/>
    <w:rsid w:val="00C26F66"/>
    <w:rsid w:val="00C32F3A"/>
    <w:rsid w:val="00C333B5"/>
    <w:rsid w:val="00C3465C"/>
    <w:rsid w:val="00C3518E"/>
    <w:rsid w:val="00C36036"/>
    <w:rsid w:val="00C44628"/>
    <w:rsid w:val="00C473E2"/>
    <w:rsid w:val="00C50B5B"/>
    <w:rsid w:val="00C50C97"/>
    <w:rsid w:val="00C50E1B"/>
    <w:rsid w:val="00C51FF9"/>
    <w:rsid w:val="00C5257A"/>
    <w:rsid w:val="00C5268C"/>
    <w:rsid w:val="00C528BB"/>
    <w:rsid w:val="00C5309A"/>
    <w:rsid w:val="00C53504"/>
    <w:rsid w:val="00C543D8"/>
    <w:rsid w:val="00C55D05"/>
    <w:rsid w:val="00C56363"/>
    <w:rsid w:val="00C56B97"/>
    <w:rsid w:val="00C57420"/>
    <w:rsid w:val="00C57580"/>
    <w:rsid w:val="00C57689"/>
    <w:rsid w:val="00C609C8"/>
    <w:rsid w:val="00C6211B"/>
    <w:rsid w:val="00C64071"/>
    <w:rsid w:val="00C662EF"/>
    <w:rsid w:val="00C676F9"/>
    <w:rsid w:val="00C67DCD"/>
    <w:rsid w:val="00C67FC6"/>
    <w:rsid w:val="00C71F01"/>
    <w:rsid w:val="00C73F45"/>
    <w:rsid w:val="00C77D4C"/>
    <w:rsid w:val="00C807F9"/>
    <w:rsid w:val="00C80B95"/>
    <w:rsid w:val="00C82C20"/>
    <w:rsid w:val="00C845BE"/>
    <w:rsid w:val="00C85FC7"/>
    <w:rsid w:val="00C869D8"/>
    <w:rsid w:val="00C86CC0"/>
    <w:rsid w:val="00C878EE"/>
    <w:rsid w:val="00C91170"/>
    <w:rsid w:val="00C93AB2"/>
    <w:rsid w:val="00C93BBC"/>
    <w:rsid w:val="00C9554C"/>
    <w:rsid w:val="00C95A25"/>
    <w:rsid w:val="00C97CEC"/>
    <w:rsid w:val="00C97DB1"/>
    <w:rsid w:val="00CA148B"/>
    <w:rsid w:val="00CA1D84"/>
    <w:rsid w:val="00CA2349"/>
    <w:rsid w:val="00CA3122"/>
    <w:rsid w:val="00CA567A"/>
    <w:rsid w:val="00CA6487"/>
    <w:rsid w:val="00CA6618"/>
    <w:rsid w:val="00CA6DF4"/>
    <w:rsid w:val="00CA7154"/>
    <w:rsid w:val="00CB00F9"/>
    <w:rsid w:val="00CB0BCD"/>
    <w:rsid w:val="00CB0CB7"/>
    <w:rsid w:val="00CB183E"/>
    <w:rsid w:val="00CB1A85"/>
    <w:rsid w:val="00CB1BB1"/>
    <w:rsid w:val="00CB1D9D"/>
    <w:rsid w:val="00CB2506"/>
    <w:rsid w:val="00CB310F"/>
    <w:rsid w:val="00CB4D73"/>
    <w:rsid w:val="00CB6C0E"/>
    <w:rsid w:val="00CB7415"/>
    <w:rsid w:val="00CC0415"/>
    <w:rsid w:val="00CC1D98"/>
    <w:rsid w:val="00CC4CC5"/>
    <w:rsid w:val="00CC6171"/>
    <w:rsid w:val="00CC6705"/>
    <w:rsid w:val="00CC67F3"/>
    <w:rsid w:val="00CC7344"/>
    <w:rsid w:val="00CD0BBF"/>
    <w:rsid w:val="00CD1345"/>
    <w:rsid w:val="00CD16BD"/>
    <w:rsid w:val="00CD3A0A"/>
    <w:rsid w:val="00CD504F"/>
    <w:rsid w:val="00CD6F1F"/>
    <w:rsid w:val="00CD7C69"/>
    <w:rsid w:val="00CD7E2D"/>
    <w:rsid w:val="00CE063B"/>
    <w:rsid w:val="00CE1101"/>
    <w:rsid w:val="00CE2AC7"/>
    <w:rsid w:val="00CE4918"/>
    <w:rsid w:val="00CE5F67"/>
    <w:rsid w:val="00CE63A0"/>
    <w:rsid w:val="00CF0688"/>
    <w:rsid w:val="00CF2F25"/>
    <w:rsid w:val="00CF474F"/>
    <w:rsid w:val="00CF5D7B"/>
    <w:rsid w:val="00CF7C1F"/>
    <w:rsid w:val="00D00B40"/>
    <w:rsid w:val="00D017C1"/>
    <w:rsid w:val="00D01B38"/>
    <w:rsid w:val="00D01F37"/>
    <w:rsid w:val="00D02378"/>
    <w:rsid w:val="00D05259"/>
    <w:rsid w:val="00D0558F"/>
    <w:rsid w:val="00D05971"/>
    <w:rsid w:val="00D05C86"/>
    <w:rsid w:val="00D05FEA"/>
    <w:rsid w:val="00D065D4"/>
    <w:rsid w:val="00D07575"/>
    <w:rsid w:val="00D0767D"/>
    <w:rsid w:val="00D07793"/>
    <w:rsid w:val="00D11D7A"/>
    <w:rsid w:val="00D12D2D"/>
    <w:rsid w:val="00D12FC5"/>
    <w:rsid w:val="00D1415B"/>
    <w:rsid w:val="00D14A89"/>
    <w:rsid w:val="00D14D28"/>
    <w:rsid w:val="00D15656"/>
    <w:rsid w:val="00D174F1"/>
    <w:rsid w:val="00D17ACF"/>
    <w:rsid w:val="00D201F8"/>
    <w:rsid w:val="00D20ED3"/>
    <w:rsid w:val="00D2163D"/>
    <w:rsid w:val="00D2217F"/>
    <w:rsid w:val="00D229AB"/>
    <w:rsid w:val="00D234E5"/>
    <w:rsid w:val="00D23506"/>
    <w:rsid w:val="00D30400"/>
    <w:rsid w:val="00D317EF"/>
    <w:rsid w:val="00D31DF8"/>
    <w:rsid w:val="00D3251B"/>
    <w:rsid w:val="00D364DB"/>
    <w:rsid w:val="00D36A0B"/>
    <w:rsid w:val="00D36D37"/>
    <w:rsid w:val="00D37A81"/>
    <w:rsid w:val="00D37C23"/>
    <w:rsid w:val="00D414FD"/>
    <w:rsid w:val="00D42883"/>
    <w:rsid w:val="00D44027"/>
    <w:rsid w:val="00D44A79"/>
    <w:rsid w:val="00D45833"/>
    <w:rsid w:val="00D459C9"/>
    <w:rsid w:val="00D475F6"/>
    <w:rsid w:val="00D47823"/>
    <w:rsid w:val="00D479A1"/>
    <w:rsid w:val="00D517D5"/>
    <w:rsid w:val="00D52354"/>
    <w:rsid w:val="00D54777"/>
    <w:rsid w:val="00D558E4"/>
    <w:rsid w:val="00D56302"/>
    <w:rsid w:val="00D601D9"/>
    <w:rsid w:val="00D60B89"/>
    <w:rsid w:val="00D61C0C"/>
    <w:rsid w:val="00D62920"/>
    <w:rsid w:val="00D62BBD"/>
    <w:rsid w:val="00D62D51"/>
    <w:rsid w:val="00D639A0"/>
    <w:rsid w:val="00D6561E"/>
    <w:rsid w:val="00D65805"/>
    <w:rsid w:val="00D665A9"/>
    <w:rsid w:val="00D66789"/>
    <w:rsid w:val="00D66F98"/>
    <w:rsid w:val="00D67D09"/>
    <w:rsid w:val="00D67FA6"/>
    <w:rsid w:val="00D71C0C"/>
    <w:rsid w:val="00D72ED5"/>
    <w:rsid w:val="00D74AAC"/>
    <w:rsid w:val="00D750AE"/>
    <w:rsid w:val="00D77B3F"/>
    <w:rsid w:val="00D77D68"/>
    <w:rsid w:val="00D806F8"/>
    <w:rsid w:val="00D8157E"/>
    <w:rsid w:val="00D82934"/>
    <w:rsid w:val="00D840A2"/>
    <w:rsid w:val="00D84B9A"/>
    <w:rsid w:val="00D858D5"/>
    <w:rsid w:val="00D86A2C"/>
    <w:rsid w:val="00D872AA"/>
    <w:rsid w:val="00D90691"/>
    <w:rsid w:val="00D908C5"/>
    <w:rsid w:val="00D908D6"/>
    <w:rsid w:val="00D910D7"/>
    <w:rsid w:val="00D91FCE"/>
    <w:rsid w:val="00D92293"/>
    <w:rsid w:val="00D92C87"/>
    <w:rsid w:val="00D93A9A"/>
    <w:rsid w:val="00D941FE"/>
    <w:rsid w:val="00D94807"/>
    <w:rsid w:val="00D95055"/>
    <w:rsid w:val="00D95B47"/>
    <w:rsid w:val="00D96E52"/>
    <w:rsid w:val="00DA14D9"/>
    <w:rsid w:val="00DA1EF9"/>
    <w:rsid w:val="00DA2FA2"/>
    <w:rsid w:val="00DA71E1"/>
    <w:rsid w:val="00DA7DEF"/>
    <w:rsid w:val="00DB00A2"/>
    <w:rsid w:val="00DB14BD"/>
    <w:rsid w:val="00DB2337"/>
    <w:rsid w:val="00DB2BFF"/>
    <w:rsid w:val="00DB2FCF"/>
    <w:rsid w:val="00DB3443"/>
    <w:rsid w:val="00DB48CD"/>
    <w:rsid w:val="00DB6501"/>
    <w:rsid w:val="00DB7AAC"/>
    <w:rsid w:val="00DC0FC0"/>
    <w:rsid w:val="00DC1902"/>
    <w:rsid w:val="00DC26B9"/>
    <w:rsid w:val="00DC2EFB"/>
    <w:rsid w:val="00DC5435"/>
    <w:rsid w:val="00DC72C5"/>
    <w:rsid w:val="00DC7F3E"/>
    <w:rsid w:val="00DD0819"/>
    <w:rsid w:val="00DD1035"/>
    <w:rsid w:val="00DD1D54"/>
    <w:rsid w:val="00DD1E2C"/>
    <w:rsid w:val="00DD23F3"/>
    <w:rsid w:val="00DD3F37"/>
    <w:rsid w:val="00DD56EE"/>
    <w:rsid w:val="00DD5AF8"/>
    <w:rsid w:val="00DD68CB"/>
    <w:rsid w:val="00DD73C6"/>
    <w:rsid w:val="00DE0851"/>
    <w:rsid w:val="00DE0E8A"/>
    <w:rsid w:val="00DE2B34"/>
    <w:rsid w:val="00DE3D7F"/>
    <w:rsid w:val="00DE4217"/>
    <w:rsid w:val="00DE4F5C"/>
    <w:rsid w:val="00DE6175"/>
    <w:rsid w:val="00DE6C9F"/>
    <w:rsid w:val="00DF1114"/>
    <w:rsid w:val="00DF30B6"/>
    <w:rsid w:val="00DF3236"/>
    <w:rsid w:val="00DF3FAA"/>
    <w:rsid w:val="00DF471C"/>
    <w:rsid w:val="00DF5002"/>
    <w:rsid w:val="00DF5225"/>
    <w:rsid w:val="00DF5C8C"/>
    <w:rsid w:val="00DF6170"/>
    <w:rsid w:val="00DF7AA7"/>
    <w:rsid w:val="00E001AB"/>
    <w:rsid w:val="00E02528"/>
    <w:rsid w:val="00E02791"/>
    <w:rsid w:val="00E0515F"/>
    <w:rsid w:val="00E10622"/>
    <w:rsid w:val="00E10AC7"/>
    <w:rsid w:val="00E111FD"/>
    <w:rsid w:val="00E12B3B"/>
    <w:rsid w:val="00E13156"/>
    <w:rsid w:val="00E13327"/>
    <w:rsid w:val="00E139D7"/>
    <w:rsid w:val="00E15C13"/>
    <w:rsid w:val="00E15DCC"/>
    <w:rsid w:val="00E15E95"/>
    <w:rsid w:val="00E16628"/>
    <w:rsid w:val="00E16C7E"/>
    <w:rsid w:val="00E179D1"/>
    <w:rsid w:val="00E2085B"/>
    <w:rsid w:val="00E232CD"/>
    <w:rsid w:val="00E241C0"/>
    <w:rsid w:val="00E241DF"/>
    <w:rsid w:val="00E24C71"/>
    <w:rsid w:val="00E24CAF"/>
    <w:rsid w:val="00E2527B"/>
    <w:rsid w:val="00E26936"/>
    <w:rsid w:val="00E26951"/>
    <w:rsid w:val="00E309B3"/>
    <w:rsid w:val="00E31EA3"/>
    <w:rsid w:val="00E33A75"/>
    <w:rsid w:val="00E33FBD"/>
    <w:rsid w:val="00E34160"/>
    <w:rsid w:val="00E35CA1"/>
    <w:rsid w:val="00E36D42"/>
    <w:rsid w:val="00E36D62"/>
    <w:rsid w:val="00E416D8"/>
    <w:rsid w:val="00E41AEE"/>
    <w:rsid w:val="00E433B5"/>
    <w:rsid w:val="00E4382B"/>
    <w:rsid w:val="00E44958"/>
    <w:rsid w:val="00E461D0"/>
    <w:rsid w:val="00E474ED"/>
    <w:rsid w:val="00E50B8B"/>
    <w:rsid w:val="00E51A1B"/>
    <w:rsid w:val="00E534F6"/>
    <w:rsid w:val="00E53823"/>
    <w:rsid w:val="00E53AFD"/>
    <w:rsid w:val="00E5485B"/>
    <w:rsid w:val="00E56D7C"/>
    <w:rsid w:val="00E56FB5"/>
    <w:rsid w:val="00E570D0"/>
    <w:rsid w:val="00E57B9D"/>
    <w:rsid w:val="00E57D73"/>
    <w:rsid w:val="00E6065E"/>
    <w:rsid w:val="00E60C8E"/>
    <w:rsid w:val="00E60E68"/>
    <w:rsid w:val="00E610A3"/>
    <w:rsid w:val="00E613AD"/>
    <w:rsid w:val="00E61450"/>
    <w:rsid w:val="00E63AF7"/>
    <w:rsid w:val="00E6470B"/>
    <w:rsid w:val="00E64854"/>
    <w:rsid w:val="00E65FB3"/>
    <w:rsid w:val="00E66131"/>
    <w:rsid w:val="00E70E89"/>
    <w:rsid w:val="00E72AC5"/>
    <w:rsid w:val="00E735A7"/>
    <w:rsid w:val="00E753AF"/>
    <w:rsid w:val="00E759D3"/>
    <w:rsid w:val="00E77468"/>
    <w:rsid w:val="00E80BBB"/>
    <w:rsid w:val="00E8169F"/>
    <w:rsid w:val="00E8430E"/>
    <w:rsid w:val="00E84CEC"/>
    <w:rsid w:val="00E85026"/>
    <w:rsid w:val="00E850A0"/>
    <w:rsid w:val="00E8586E"/>
    <w:rsid w:val="00E85C75"/>
    <w:rsid w:val="00E861F1"/>
    <w:rsid w:val="00E87A9D"/>
    <w:rsid w:val="00E87B7C"/>
    <w:rsid w:val="00E90A31"/>
    <w:rsid w:val="00E90BF3"/>
    <w:rsid w:val="00E9267D"/>
    <w:rsid w:val="00E92C9F"/>
    <w:rsid w:val="00E934C8"/>
    <w:rsid w:val="00E95907"/>
    <w:rsid w:val="00EA0F00"/>
    <w:rsid w:val="00EA18E3"/>
    <w:rsid w:val="00EA284D"/>
    <w:rsid w:val="00EA28B6"/>
    <w:rsid w:val="00EA6F9F"/>
    <w:rsid w:val="00EB21C0"/>
    <w:rsid w:val="00EB291F"/>
    <w:rsid w:val="00EB292E"/>
    <w:rsid w:val="00EB29D2"/>
    <w:rsid w:val="00EB31B5"/>
    <w:rsid w:val="00EB4216"/>
    <w:rsid w:val="00EB4B39"/>
    <w:rsid w:val="00EB565F"/>
    <w:rsid w:val="00EB6416"/>
    <w:rsid w:val="00EB6539"/>
    <w:rsid w:val="00EB675B"/>
    <w:rsid w:val="00EB6905"/>
    <w:rsid w:val="00EC0108"/>
    <w:rsid w:val="00EC0F04"/>
    <w:rsid w:val="00EC1EFB"/>
    <w:rsid w:val="00EC23BB"/>
    <w:rsid w:val="00EC255D"/>
    <w:rsid w:val="00EC48CC"/>
    <w:rsid w:val="00EC747B"/>
    <w:rsid w:val="00ED099A"/>
    <w:rsid w:val="00ED0DB4"/>
    <w:rsid w:val="00ED0E1C"/>
    <w:rsid w:val="00ED224D"/>
    <w:rsid w:val="00ED2996"/>
    <w:rsid w:val="00ED3672"/>
    <w:rsid w:val="00ED3ADC"/>
    <w:rsid w:val="00ED40DE"/>
    <w:rsid w:val="00ED429B"/>
    <w:rsid w:val="00ED4A0B"/>
    <w:rsid w:val="00ED6CBD"/>
    <w:rsid w:val="00EE00DE"/>
    <w:rsid w:val="00EE05E2"/>
    <w:rsid w:val="00EE3F44"/>
    <w:rsid w:val="00EE5B58"/>
    <w:rsid w:val="00EE5BC1"/>
    <w:rsid w:val="00EE5D54"/>
    <w:rsid w:val="00EE64D5"/>
    <w:rsid w:val="00EE66EB"/>
    <w:rsid w:val="00EF2DC5"/>
    <w:rsid w:val="00EF33D9"/>
    <w:rsid w:val="00EF34EE"/>
    <w:rsid w:val="00EF5215"/>
    <w:rsid w:val="00EF6D01"/>
    <w:rsid w:val="00F00A1C"/>
    <w:rsid w:val="00F00BED"/>
    <w:rsid w:val="00F01296"/>
    <w:rsid w:val="00F01365"/>
    <w:rsid w:val="00F01C37"/>
    <w:rsid w:val="00F0335C"/>
    <w:rsid w:val="00F0478E"/>
    <w:rsid w:val="00F0590E"/>
    <w:rsid w:val="00F073D3"/>
    <w:rsid w:val="00F1097B"/>
    <w:rsid w:val="00F1141B"/>
    <w:rsid w:val="00F12109"/>
    <w:rsid w:val="00F12CC5"/>
    <w:rsid w:val="00F130FE"/>
    <w:rsid w:val="00F13873"/>
    <w:rsid w:val="00F14604"/>
    <w:rsid w:val="00F15747"/>
    <w:rsid w:val="00F16640"/>
    <w:rsid w:val="00F176EC"/>
    <w:rsid w:val="00F20EE3"/>
    <w:rsid w:val="00F212C0"/>
    <w:rsid w:val="00F212C2"/>
    <w:rsid w:val="00F2270E"/>
    <w:rsid w:val="00F22D24"/>
    <w:rsid w:val="00F22D6F"/>
    <w:rsid w:val="00F22DFC"/>
    <w:rsid w:val="00F24180"/>
    <w:rsid w:val="00F24F71"/>
    <w:rsid w:val="00F261AE"/>
    <w:rsid w:val="00F26322"/>
    <w:rsid w:val="00F264FE"/>
    <w:rsid w:val="00F30504"/>
    <w:rsid w:val="00F30A00"/>
    <w:rsid w:val="00F30F57"/>
    <w:rsid w:val="00F32BE5"/>
    <w:rsid w:val="00F33055"/>
    <w:rsid w:val="00F33B75"/>
    <w:rsid w:val="00F34216"/>
    <w:rsid w:val="00F3594E"/>
    <w:rsid w:val="00F36926"/>
    <w:rsid w:val="00F37F37"/>
    <w:rsid w:val="00F40C58"/>
    <w:rsid w:val="00F42495"/>
    <w:rsid w:val="00F42F64"/>
    <w:rsid w:val="00F43D70"/>
    <w:rsid w:val="00F47D7D"/>
    <w:rsid w:val="00F47F45"/>
    <w:rsid w:val="00F5082B"/>
    <w:rsid w:val="00F50848"/>
    <w:rsid w:val="00F51E8F"/>
    <w:rsid w:val="00F51F3F"/>
    <w:rsid w:val="00F55C6F"/>
    <w:rsid w:val="00F55E78"/>
    <w:rsid w:val="00F60939"/>
    <w:rsid w:val="00F62033"/>
    <w:rsid w:val="00F622CA"/>
    <w:rsid w:val="00F62540"/>
    <w:rsid w:val="00F63C4A"/>
    <w:rsid w:val="00F660B4"/>
    <w:rsid w:val="00F67099"/>
    <w:rsid w:val="00F676C2"/>
    <w:rsid w:val="00F71155"/>
    <w:rsid w:val="00F7188C"/>
    <w:rsid w:val="00F71E8A"/>
    <w:rsid w:val="00F728F6"/>
    <w:rsid w:val="00F74353"/>
    <w:rsid w:val="00F754ED"/>
    <w:rsid w:val="00F759E2"/>
    <w:rsid w:val="00F76C89"/>
    <w:rsid w:val="00F77A1B"/>
    <w:rsid w:val="00F77DAE"/>
    <w:rsid w:val="00F80391"/>
    <w:rsid w:val="00F80935"/>
    <w:rsid w:val="00F809AC"/>
    <w:rsid w:val="00F80C69"/>
    <w:rsid w:val="00F8111E"/>
    <w:rsid w:val="00F834C6"/>
    <w:rsid w:val="00F84BEF"/>
    <w:rsid w:val="00F84DE6"/>
    <w:rsid w:val="00F856BB"/>
    <w:rsid w:val="00F8590C"/>
    <w:rsid w:val="00F87027"/>
    <w:rsid w:val="00F90854"/>
    <w:rsid w:val="00F90EA3"/>
    <w:rsid w:val="00F91543"/>
    <w:rsid w:val="00F924A4"/>
    <w:rsid w:val="00F94108"/>
    <w:rsid w:val="00F94846"/>
    <w:rsid w:val="00F964CE"/>
    <w:rsid w:val="00F974E1"/>
    <w:rsid w:val="00FA00F7"/>
    <w:rsid w:val="00FA06F7"/>
    <w:rsid w:val="00FA127B"/>
    <w:rsid w:val="00FA1412"/>
    <w:rsid w:val="00FA20AA"/>
    <w:rsid w:val="00FA230C"/>
    <w:rsid w:val="00FA5D9F"/>
    <w:rsid w:val="00FA5E9E"/>
    <w:rsid w:val="00FA7137"/>
    <w:rsid w:val="00FA7B04"/>
    <w:rsid w:val="00FA7FD9"/>
    <w:rsid w:val="00FB0655"/>
    <w:rsid w:val="00FB08A4"/>
    <w:rsid w:val="00FB098B"/>
    <w:rsid w:val="00FB2468"/>
    <w:rsid w:val="00FB3530"/>
    <w:rsid w:val="00FB3B0A"/>
    <w:rsid w:val="00FB4E41"/>
    <w:rsid w:val="00FB65F6"/>
    <w:rsid w:val="00FB78A2"/>
    <w:rsid w:val="00FB7EFD"/>
    <w:rsid w:val="00FC0265"/>
    <w:rsid w:val="00FC0380"/>
    <w:rsid w:val="00FC0ADA"/>
    <w:rsid w:val="00FC0EFB"/>
    <w:rsid w:val="00FC0FE0"/>
    <w:rsid w:val="00FC218D"/>
    <w:rsid w:val="00FC277A"/>
    <w:rsid w:val="00FC342F"/>
    <w:rsid w:val="00FC40E3"/>
    <w:rsid w:val="00FC50AF"/>
    <w:rsid w:val="00FC565F"/>
    <w:rsid w:val="00FC6FDF"/>
    <w:rsid w:val="00FC7EDF"/>
    <w:rsid w:val="00FC7EEC"/>
    <w:rsid w:val="00FD0A4E"/>
    <w:rsid w:val="00FD0D25"/>
    <w:rsid w:val="00FD3058"/>
    <w:rsid w:val="00FD3D55"/>
    <w:rsid w:val="00FD4A04"/>
    <w:rsid w:val="00FD5051"/>
    <w:rsid w:val="00FD5900"/>
    <w:rsid w:val="00FD5AC3"/>
    <w:rsid w:val="00FD6A54"/>
    <w:rsid w:val="00FD7675"/>
    <w:rsid w:val="00FE06B9"/>
    <w:rsid w:val="00FE3341"/>
    <w:rsid w:val="00FE4FE1"/>
    <w:rsid w:val="00FE6186"/>
    <w:rsid w:val="00FE7A13"/>
    <w:rsid w:val="00FF01A5"/>
    <w:rsid w:val="00FF1A68"/>
    <w:rsid w:val="00FF3AFD"/>
    <w:rsid w:val="00FF3D46"/>
    <w:rsid w:val="00FF3FA3"/>
    <w:rsid w:val="00FF47A7"/>
    <w:rsid w:val="00FF4AD8"/>
    <w:rsid w:val="00FF720A"/>
    <w:rsid w:val="00FF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6436DA"/>
  <w15:docId w15:val="{82A22002-E90B-4312-AF59-FF9A4416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28EB"/>
    <w:pPr>
      <w:overflowPunct w:val="0"/>
      <w:autoSpaceDE w:val="0"/>
      <w:autoSpaceDN w:val="0"/>
      <w:adjustRightInd w:val="0"/>
      <w:spacing w:line="276" w:lineRule="auto"/>
      <w:jc w:val="both"/>
    </w:pPr>
    <w:rPr>
      <w:rFonts w:ascii="Arial" w:hAnsi="Arial"/>
    </w:rPr>
  </w:style>
  <w:style w:type="paragraph" w:styleId="berschrift1">
    <w:name w:val="heading 1"/>
    <w:basedOn w:val="Standard"/>
    <w:next w:val="Standard"/>
    <w:link w:val="berschrift1Zchn"/>
    <w:autoRedefine/>
    <w:qFormat/>
    <w:rsid w:val="00CF474F"/>
    <w:pPr>
      <w:keepNext/>
      <w:overflowPunct/>
      <w:spacing w:before="240"/>
      <w:outlineLvl w:val="0"/>
    </w:pPr>
    <w:rPr>
      <w:b/>
      <w:bCs/>
      <w:color w:val="9BC31C"/>
      <w:sz w:val="32"/>
      <w:szCs w:val="36"/>
      <w:lang w:val="it-IT"/>
    </w:rPr>
  </w:style>
  <w:style w:type="paragraph" w:styleId="berschrift2">
    <w:name w:val="heading 2"/>
    <w:basedOn w:val="berschrift3"/>
    <w:next w:val="Standard"/>
    <w:link w:val="berschrift2Zchn"/>
    <w:autoRedefine/>
    <w:qFormat/>
    <w:rsid w:val="00CF474F"/>
    <w:pPr>
      <w:jc w:val="left"/>
      <w:outlineLvl w:val="1"/>
    </w:pPr>
    <w:rPr>
      <w:rFonts w:cs="Arial"/>
    </w:rPr>
  </w:style>
  <w:style w:type="paragraph" w:styleId="berschrift3">
    <w:name w:val="heading 3"/>
    <w:basedOn w:val="Standard"/>
    <w:next w:val="Standard"/>
    <w:qFormat/>
    <w:rsid w:val="00004D7A"/>
    <w:pPr>
      <w:keepNext/>
      <w:spacing w:before="240" w:after="60"/>
      <w:outlineLvl w:val="2"/>
    </w:pPr>
    <w:rPr>
      <w:b/>
      <w:color w:val="007F32"/>
      <w:sz w:val="24"/>
    </w:rPr>
  </w:style>
  <w:style w:type="paragraph" w:styleId="berschrift4">
    <w:name w:val="heading 4"/>
    <w:basedOn w:val="Standard"/>
    <w:next w:val="Standard"/>
    <w:qFormat/>
    <w:rsid w:val="006D547D"/>
    <w:pPr>
      <w:spacing w:before="240" w:after="240"/>
      <w:outlineLvl w:val="3"/>
    </w:pPr>
    <w:rPr>
      <w:b/>
      <w:bCs/>
    </w:rPr>
  </w:style>
  <w:style w:type="paragraph" w:styleId="berschrift5">
    <w:name w:val="heading 5"/>
    <w:basedOn w:val="Standard"/>
    <w:next w:val="Standard"/>
    <w:qFormat/>
    <w:pPr>
      <w:keepNext/>
      <w:spacing w:line="567" w:lineRule="atLeast"/>
      <w:ind w:right="60"/>
      <w:outlineLvl w:val="4"/>
    </w:pPr>
    <w:rPr>
      <w:sz w:val="24"/>
    </w:rPr>
  </w:style>
  <w:style w:type="paragraph" w:styleId="berschrift6">
    <w:name w:val="heading 6"/>
    <w:basedOn w:val="Standard"/>
    <w:next w:val="Standard"/>
    <w:qFormat/>
    <w:pPr>
      <w:keepNext/>
      <w:tabs>
        <w:tab w:val="left" w:pos="3969"/>
      </w:tabs>
      <w:spacing w:line="567" w:lineRule="atLeast"/>
      <w:ind w:right="72"/>
      <w:outlineLvl w:val="5"/>
    </w:pPr>
    <w:rPr>
      <w:sz w:val="24"/>
    </w:rPr>
  </w:style>
  <w:style w:type="paragraph" w:styleId="berschrift7">
    <w:name w:val="heading 7"/>
    <w:basedOn w:val="Standard"/>
    <w:next w:val="Standard"/>
    <w:qFormat/>
    <w:pPr>
      <w:keepNext/>
      <w:spacing w:line="360" w:lineRule="auto"/>
      <w:ind w:right="-1"/>
      <w:outlineLvl w:val="6"/>
    </w:pPr>
    <w:rPr>
      <w:sz w:val="24"/>
    </w:rPr>
  </w:style>
  <w:style w:type="paragraph" w:styleId="berschrift8">
    <w:name w:val="heading 8"/>
    <w:basedOn w:val="Standard"/>
    <w:next w:val="Standard"/>
    <w:qFormat/>
    <w:pPr>
      <w:keepNext/>
      <w:spacing w:line="360" w:lineRule="auto"/>
      <w:ind w:right="-1"/>
      <w:outlineLvl w:val="7"/>
    </w:pPr>
    <w:rPr>
      <w:sz w:val="24"/>
      <w:lang w:val="en-GB"/>
    </w:rPr>
  </w:style>
  <w:style w:type="paragraph" w:styleId="berschrift9">
    <w:name w:val="heading 9"/>
    <w:basedOn w:val="Standard"/>
    <w:next w:val="Standard"/>
    <w:qFormat/>
    <w:pPr>
      <w:keepNext/>
      <w:spacing w:line="360" w:lineRule="auto"/>
      <w:ind w:right="-1"/>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pPr>
      <w:overflowPunct w:val="0"/>
      <w:autoSpaceDE w:val="0"/>
      <w:autoSpaceDN w:val="0"/>
      <w:adjustRightInd w:val="0"/>
      <w:spacing w:before="1440" w:after="720" w:line="240" w:lineRule="exact"/>
      <w:ind w:left="4253"/>
      <w:textAlignment w:val="baseline"/>
    </w:pPr>
    <w:rPr>
      <w:rFonts w:ascii="Courier" w:hAnsi="Courier"/>
      <w:sz w:val="24"/>
    </w:rPr>
  </w:style>
  <w:style w:type="paragraph" w:customStyle="1" w:styleId="Zeichen">
    <w:name w:val="Zeichen"/>
    <w:pPr>
      <w:tabs>
        <w:tab w:val="left" w:pos="3402"/>
        <w:tab w:val="left" w:pos="5500"/>
        <w:tab w:val="left" w:pos="7201"/>
      </w:tabs>
      <w:overflowPunct w:val="0"/>
      <w:autoSpaceDE w:val="0"/>
      <w:autoSpaceDN w:val="0"/>
      <w:adjustRightInd w:val="0"/>
      <w:spacing w:after="480" w:line="240" w:lineRule="exact"/>
      <w:textAlignment w:val="baseline"/>
    </w:pPr>
    <w:rPr>
      <w:rFonts w:ascii="Courier" w:hAnsi="Courier"/>
      <w:sz w:val="24"/>
    </w:rPr>
  </w:style>
  <w:style w:type="paragraph" w:customStyle="1" w:styleId="Aktenplan">
    <w:name w:val="Aktenplan"/>
    <w:pPr>
      <w:tabs>
        <w:tab w:val="left" w:pos="8352"/>
      </w:tabs>
      <w:overflowPunct w:val="0"/>
      <w:autoSpaceDE w:val="0"/>
      <w:autoSpaceDN w:val="0"/>
      <w:adjustRightInd w:val="0"/>
      <w:spacing w:before="1600" w:line="240" w:lineRule="exact"/>
      <w:ind w:left="6521"/>
      <w:textAlignment w:val="baseline"/>
    </w:pPr>
    <w:rPr>
      <w:rFonts w:ascii="Courier" w:hAnsi="Courier"/>
      <w:sz w:val="24"/>
    </w:rPr>
  </w:style>
  <w:style w:type="paragraph" w:customStyle="1" w:styleId="Betrifft">
    <w:name w:val="Betrifft"/>
    <w:pPr>
      <w:tabs>
        <w:tab w:val="left" w:pos="703"/>
      </w:tabs>
      <w:overflowPunct w:val="0"/>
      <w:autoSpaceDE w:val="0"/>
      <w:autoSpaceDN w:val="0"/>
      <w:adjustRightInd w:val="0"/>
      <w:spacing w:before="240" w:after="480" w:line="240" w:lineRule="exact"/>
      <w:ind w:left="1296" w:hanging="1296"/>
      <w:jc w:val="both"/>
      <w:textAlignment w:val="baseline"/>
    </w:pPr>
    <w:rPr>
      <w:rFonts w:ascii="Courier" w:hAnsi="Courier"/>
      <w:b/>
      <w:sz w:val="24"/>
    </w:rPr>
  </w:style>
  <w:style w:type="paragraph" w:customStyle="1" w:styleId="Einzug2p101Zeile0p10">
    <w:name w:val="Einzug 2 p10 1. Zeile 0 p10"/>
    <w:pPr>
      <w:overflowPunct w:val="0"/>
      <w:autoSpaceDE w:val="0"/>
      <w:autoSpaceDN w:val="0"/>
      <w:adjustRightInd w:val="0"/>
      <w:ind w:left="288" w:hanging="288"/>
      <w:jc w:val="both"/>
      <w:textAlignment w:val="baseline"/>
    </w:pPr>
    <w:rPr>
      <w:rFonts w:ascii="Courier" w:hAnsi="Courier"/>
      <w:sz w:val="24"/>
    </w:rPr>
  </w:style>
  <w:style w:type="paragraph" w:customStyle="1" w:styleId="AbsatzEinzug2p10">
    <w:name w:val="Absatz Einzug 2p10"/>
    <w:pPr>
      <w:overflowPunct w:val="0"/>
      <w:autoSpaceDE w:val="0"/>
      <w:autoSpaceDN w:val="0"/>
      <w:adjustRightInd w:val="0"/>
      <w:ind w:left="289"/>
      <w:jc w:val="both"/>
      <w:textAlignment w:val="baseline"/>
    </w:pPr>
    <w:rPr>
      <w:rFonts w:ascii="Courier" w:hAnsi="Courier"/>
      <w:sz w:val="24"/>
    </w:rPr>
  </w:style>
  <w:style w:type="paragraph" w:customStyle="1" w:styleId="Einzug3p101Zeile0p10">
    <w:name w:val="Einzug 3 p10 1. Zeile 0 p10"/>
    <w:pPr>
      <w:overflowPunct w:val="0"/>
      <w:autoSpaceDE w:val="0"/>
      <w:autoSpaceDN w:val="0"/>
      <w:adjustRightInd w:val="0"/>
      <w:ind w:left="432" w:hanging="432"/>
      <w:jc w:val="both"/>
      <w:textAlignment w:val="baseline"/>
    </w:pPr>
    <w:rPr>
      <w:rFonts w:ascii="Courier" w:hAnsi="Courier"/>
      <w:sz w:val="24"/>
    </w:rPr>
  </w:style>
  <w:style w:type="paragraph" w:customStyle="1" w:styleId="AbsatzEinzug3p10">
    <w:name w:val="Absatz Einzug 3p10"/>
    <w:pPr>
      <w:overflowPunct w:val="0"/>
      <w:autoSpaceDE w:val="0"/>
      <w:autoSpaceDN w:val="0"/>
      <w:adjustRightInd w:val="0"/>
      <w:ind w:left="432"/>
      <w:jc w:val="both"/>
      <w:textAlignment w:val="baseline"/>
    </w:pPr>
    <w:rPr>
      <w:rFonts w:ascii="Courier" w:hAnsi="Courier"/>
      <w:sz w:val="24"/>
    </w:rPr>
  </w:style>
  <w:style w:type="paragraph" w:customStyle="1" w:styleId="Hauptabteilung">
    <w:name w:val="Hauptabteilung"/>
    <w:pPr>
      <w:tabs>
        <w:tab w:val="left" w:pos="6521"/>
      </w:tabs>
      <w:overflowPunct w:val="0"/>
      <w:autoSpaceDE w:val="0"/>
      <w:autoSpaceDN w:val="0"/>
      <w:adjustRightInd w:val="0"/>
      <w:spacing w:before="120"/>
      <w:ind w:left="3402"/>
      <w:textAlignment w:val="baseline"/>
    </w:pPr>
    <w:rPr>
      <w:rFonts w:ascii="Courier" w:hAnsi="Courier"/>
      <w:sz w:val="24"/>
    </w:rPr>
  </w:style>
  <w:style w:type="paragraph" w:customStyle="1" w:styleId="Datum1">
    <w:name w:val="Datum1"/>
    <w:pPr>
      <w:tabs>
        <w:tab w:val="left" w:pos="6521"/>
        <w:tab w:val="left" w:pos="8108"/>
      </w:tabs>
      <w:overflowPunct w:val="0"/>
      <w:autoSpaceDE w:val="0"/>
      <w:autoSpaceDN w:val="0"/>
      <w:adjustRightInd w:val="0"/>
      <w:spacing w:after="960" w:line="240" w:lineRule="exact"/>
      <w:ind w:left="3402"/>
      <w:textAlignment w:val="baseline"/>
    </w:pPr>
    <w:rPr>
      <w:rFonts w:ascii="Courier" w:hAnsi="Courier"/>
      <w:sz w:val="24"/>
    </w:rPr>
  </w:style>
  <w:style w:type="paragraph" w:customStyle="1" w:styleId="AbsatzProtokoll">
    <w:name w:val="Absatz Protokoll"/>
    <w:pPr>
      <w:overflowPunct w:val="0"/>
      <w:autoSpaceDE w:val="0"/>
      <w:autoSpaceDN w:val="0"/>
      <w:adjustRightInd w:val="0"/>
      <w:spacing w:line="567" w:lineRule="exact"/>
      <w:ind w:left="431" w:hanging="431"/>
      <w:jc w:val="both"/>
      <w:textAlignment w:val="baseline"/>
    </w:pPr>
    <w:rPr>
      <w:rFonts w:ascii="Courier" w:hAnsi="Courier"/>
      <w:sz w:val="24"/>
    </w:rPr>
  </w:style>
  <w:style w:type="paragraph" w:customStyle="1" w:styleId="AktenplanNr">
    <w:name w:val="Aktenplan Nr."/>
    <w:pPr>
      <w:overflowPunct w:val="0"/>
      <w:autoSpaceDE w:val="0"/>
      <w:autoSpaceDN w:val="0"/>
      <w:adjustRightInd w:val="0"/>
      <w:spacing w:before="120"/>
      <w:ind w:left="8352"/>
      <w:textAlignment w:val="baseline"/>
    </w:pPr>
    <w:rPr>
      <w:rFonts w:ascii="Courier" w:hAnsi="Courier"/>
      <w:sz w:val="24"/>
    </w:rPr>
  </w:style>
  <w:style w:type="paragraph" w:customStyle="1" w:styleId="HauptabtPersonal">
    <w:name w:val="Hauptabt. Personal"/>
    <w:pPr>
      <w:tabs>
        <w:tab w:val="left" w:pos="6521"/>
      </w:tabs>
      <w:overflowPunct w:val="0"/>
      <w:autoSpaceDE w:val="0"/>
      <w:autoSpaceDN w:val="0"/>
      <w:adjustRightInd w:val="0"/>
      <w:spacing w:line="240" w:lineRule="exact"/>
      <w:ind w:left="3402"/>
      <w:textAlignment w:val="baseline"/>
    </w:pPr>
    <w:rPr>
      <w:rFonts w:ascii="Courier" w:hAnsi="Courier"/>
      <w:sz w:val="24"/>
    </w:rPr>
  </w:style>
  <w:style w:type="paragraph" w:customStyle="1" w:styleId="BetreffBrief">
    <w:name w:val="Betreff Brief"/>
    <w:pPr>
      <w:overflowPunct w:val="0"/>
      <w:autoSpaceDE w:val="0"/>
      <w:autoSpaceDN w:val="0"/>
      <w:adjustRightInd w:val="0"/>
      <w:spacing w:after="240" w:line="240" w:lineRule="exact"/>
      <w:jc w:val="both"/>
      <w:textAlignment w:val="baseline"/>
    </w:pPr>
    <w:rPr>
      <w:rFonts w:ascii="Courier" w:hAnsi="Courier"/>
      <w:b/>
      <w:sz w:val="24"/>
    </w:rPr>
  </w:style>
  <w:style w:type="paragraph" w:customStyle="1" w:styleId="1AbsnebeneinanderA422">
    <w:name w:val="1.Abs. nebeneinander A4 2/2"/>
    <w:pPr>
      <w:overflowPunct w:val="0"/>
      <w:autoSpaceDE w:val="0"/>
      <w:autoSpaceDN w:val="0"/>
      <w:adjustRightInd w:val="0"/>
      <w:ind w:right="5386"/>
      <w:jc w:val="both"/>
      <w:textAlignment w:val="baseline"/>
    </w:pPr>
    <w:rPr>
      <w:rFonts w:ascii="Courier" w:hAnsi="Courier"/>
      <w:sz w:val="24"/>
    </w:rPr>
  </w:style>
  <w:style w:type="paragraph" w:customStyle="1" w:styleId="2AbsnebeneinanderA422">
    <w:name w:val="2.Abs.nebeneinander A4 2/2"/>
    <w:pPr>
      <w:overflowPunct w:val="0"/>
      <w:autoSpaceDE w:val="0"/>
      <w:autoSpaceDN w:val="0"/>
      <w:adjustRightInd w:val="0"/>
      <w:ind w:left="5386"/>
      <w:jc w:val="both"/>
      <w:textAlignment w:val="baseline"/>
    </w:pPr>
    <w:rPr>
      <w:rFonts w:ascii="Courier" w:hAnsi="Courier"/>
      <w:sz w:val="24"/>
    </w:rPr>
  </w:style>
  <w:style w:type="paragraph" w:customStyle="1" w:styleId="1AbsnebenEinzug3">
    <w:name w:val="1.Abs.neben Einzug 3"/>
    <w:pPr>
      <w:tabs>
        <w:tab w:val="left" w:pos="5624"/>
      </w:tabs>
      <w:overflowPunct w:val="0"/>
      <w:autoSpaceDE w:val="0"/>
      <w:autoSpaceDN w:val="0"/>
      <w:adjustRightInd w:val="0"/>
      <w:ind w:left="5818" w:hanging="432"/>
      <w:jc w:val="both"/>
      <w:textAlignment w:val="baseline"/>
    </w:pPr>
    <w:rPr>
      <w:rFonts w:ascii="Courier" w:hAnsi="Courier"/>
      <w:sz w:val="24"/>
    </w:rPr>
  </w:style>
  <w:style w:type="paragraph" w:customStyle="1" w:styleId="2AbsnebenEinzug3">
    <w:name w:val="2.Abs.neben Einzug 3"/>
    <w:pPr>
      <w:tabs>
        <w:tab w:val="left" w:pos="5624"/>
      </w:tabs>
      <w:overflowPunct w:val="0"/>
      <w:autoSpaceDE w:val="0"/>
      <w:autoSpaceDN w:val="0"/>
      <w:adjustRightInd w:val="0"/>
      <w:ind w:left="5818" w:hanging="432"/>
      <w:jc w:val="both"/>
      <w:textAlignment w:val="baseline"/>
    </w:pPr>
    <w:rPr>
      <w:rFonts w:ascii="Courier" w:hAnsi="Courier"/>
      <w:sz w:val="24"/>
    </w:rPr>
  </w:style>
  <w:style w:type="paragraph" w:customStyle="1" w:styleId="1AbsnebenEinzug30">
    <w:name w:val="1Abs neben Einzug 3"/>
    <w:pPr>
      <w:overflowPunct w:val="0"/>
      <w:autoSpaceDE w:val="0"/>
      <w:autoSpaceDN w:val="0"/>
      <w:adjustRightInd w:val="0"/>
      <w:ind w:left="432" w:right="5386" w:hanging="432"/>
      <w:jc w:val="both"/>
      <w:textAlignment w:val="baseline"/>
    </w:pPr>
    <w:rPr>
      <w:rFonts w:ascii="Courier" w:hAnsi="Courier"/>
      <w:sz w:val="24"/>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Kopfzeile">
    <w:name w:val="header"/>
    <w:aliases w:val="RK - Kopfzeile"/>
    <w:basedOn w:val="Standard"/>
    <w:link w:val="KopfzeileZchn"/>
    <w:uiPriority w:val="99"/>
    <w:qFormat/>
    <w:pPr>
      <w:tabs>
        <w:tab w:val="center" w:pos="4536"/>
        <w:tab w:val="right" w:pos="9072"/>
      </w:tabs>
    </w:pPr>
  </w:style>
  <w:style w:type="paragraph" w:styleId="Fuzeile">
    <w:name w:val="footer"/>
    <w:aliases w:val="RK - Fußzeile"/>
    <w:basedOn w:val="Standard"/>
    <w:link w:val="FuzeileZchn"/>
    <w:qFormat/>
    <w:pPr>
      <w:tabs>
        <w:tab w:val="center" w:pos="4536"/>
        <w:tab w:val="right" w:pos="9072"/>
      </w:tabs>
    </w:pPr>
  </w:style>
  <w:style w:type="character" w:styleId="Seitenzahl">
    <w:name w:val="page number"/>
    <w:basedOn w:val="Absatz-Standardschriftart"/>
  </w:style>
  <w:style w:type="paragraph" w:styleId="Textkrper">
    <w:name w:val="Body Text"/>
    <w:basedOn w:val="Standard"/>
    <w:pPr>
      <w:ind w:right="567"/>
    </w:pPr>
    <w:rPr>
      <w:sz w:val="24"/>
    </w:rPr>
  </w:style>
  <w:style w:type="paragraph" w:customStyle="1" w:styleId="Textkrper21">
    <w:name w:val="Textkörper 21"/>
    <w:basedOn w:val="Standard"/>
    <w:pPr>
      <w:ind w:right="567"/>
    </w:pPr>
    <w:rPr>
      <w:b/>
      <w:color w:val="FF0000"/>
      <w:sz w:val="24"/>
    </w:rPr>
  </w:style>
  <w:style w:type="paragraph" w:customStyle="1" w:styleId="Textkrper22">
    <w:name w:val="Textkörper 22"/>
    <w:basedOn w:val="Standard"/>
    <w:pPr>
      <w:ind w:left="284" w:hanging="284"/>
    </w:pPr>
    <w:rPr>
      <w:sz w:val="24"/>
    </w:rPr>
  </w:style>
  <w:style w:type="paragraph" w:customStyle="1" w:styleId="Textkrper23">
    <w:name w:val="Textkörper 23"/>
    <w:basedOn w:val="Standard"/>
    <w:pPr>
      <w:spacing w:line="567" w:lineRule="atLeast"/>
    </w:pPr>
    <w:rPr>
      <w:sz w:val="24"/>
    </w:rPr>
  </w:style>
  <w:style w:type="paragraph" w:styleId="Verzeichnis1">
    <w:name w:val="toc 1"/>
    <w:basedOn w:val="Standard"/>
    <w:next w:val="Standard"/>
    <w:autoRedefine/>
    <w:uiPriority w:val="39"/>
    <w:qFormat/>
    <w:rsid w:val="00BE72DB"/>
    <w:pPr>
      <w:tabs>
        <w:tab w:val="right" w:leader="dot" w:pos="9175"/>
      </w:tabs>
      <w:spacing w:before="120" w:line="240" w:lineRule="auto"/>
      <w:jc w:val="left"/>
    </w:pPr>
    <w:rPr>
      <w:rFonts w:cstheme="minorHAnsi"/>
      <w:b/>
      <w:bCs/>
    </w:rPr>
  </w:style>
  <w:style w:type="paragraph" w:styleId="Verzeichnis2">
    <w:name w:val="toc 2"/>
    <w:basedOn w:val="Standard"/>
    <w:next w:val="Standard"/>
    <w:autoRedefine/>
    <w:uiPriority w:val="39"/>
    <w:qFormat/>
    <w:rsid w:val="00BE72DB"/>
    <w:pPr>
      <w:spacing w:before="120" w:line="240" w:lineRule="auto"/>
      <w:ind w:left="198"/>
      <w:jc w:val="left"/>
    </w:pPr>
    <w:rPr>
      <w:rFonts w:cstheme="minorHAnsi"/>
    </w:rPr>
  </w:style>
  <w:style w:type="paragraph" w:styleId="Verzeichnis3">
    <w:name w:val="toc 3"/>
    <w:basedOn w:val="Standard"/>
    <w:next w:val="Standard"/>
    <w:autoRedefine/>
    <w:uiPriority w:val="39"/>
    <w:qFormat/>
    <w:rsid w:val="00BE72DB"/>
    <w:pPr>
      <w:spacing w:before="120" w:line="240" w:lineRule="auto"/>
      <w:ind w:left="403"/>
      <w:jc w:val="left"/>
    </w:pPr>
    <w:rPr>
      <w:rFonts w:cstheme="minorHAnsi"/>
      <w:iCs/>
    </w:rPr>
  </w:style>
  <w:style w:type="paragraph" w:styleId="Verzeichnis4">
    <w:name w:val="toc 4"/>
    <w:basedOn w:val="Standard"/>
    <w:next w:val="Standard"/>
    <w:semiHidden/>
    <w:pPr>
      <w:ind w:left="600"/>
      <w:jc w:val="left"/>
    </w:pPr>
    <w:rPr>
      <w:rFonts w:asciiTheme="minorHAnsi" w:hAnsiTheme="minorHAnsi" w:cstheme="minorHAnsi"/>
      <w:sz w:val="18"/>
      <w:szCs w:val="18"/>
    </w:rPr>
  </w:style>
  <w:style w:type="paragraph" w:styleId="Verzeichnis5">
    <w:name w:val="toc 5"/>
    <w:basedOn w:val="Standard"/>
    <w:next w:val="Standard"/>
    <w:semiHidden/>
    <w:pPr>
      <w:ind w:left="800"/>
      <w:jc w:val="left"/>
    </w:pPr>
    <w:rPr>
      <w:rFonts w:asciiTheme="minorHAnsi" w:hAnsiTheme="minorHAnsi" w:cstheme="minorHAnsi"/>
      <w:sz w:val="18"/>
      <w:szCs w:val="18"/>
    </w:rPr>
  </w:style>
  <w:style w:type="paragraph" w:styleId="Verzeichnis6">
    <w:name w:val="toc 6"/>
    <w:basedOn w:val="Standard"/>
    <w:next w:val="Standard"/>
    <w:semiHidden/>
    <w:pPr>
      <w:ind w:left="1000"/>
      <w:jc w:val="left"/>
    </w:pPr>
    <w:rPr>
      <w:rFonts w:asciiTheme="minorHAnsi" w:hAnsiTheme="minorHAnsi" w:cstheme="minorHAnsi"/>
      <w:sz w:val="18"/>
      <w:szCs w:val="18"/>
    </w:rPr>
  </w:style>
  <w:style w:type="paragraph" w:styleId="Verzeichnis7">
    <w:name w:val="toc 7"/>
    <w:basedOn w:val="Standard"/>
    <w:next w:val="Standard"/>
    <w:semiHidden/>
    <w:pPr>
      <w:ind w:left="1200"/>
      <w:jc w:val="left"/>
    </w:pPr>
    <w:rPr>
      <w:rFonts w:asciiTheme="minorHAnsi" w:hAnsiTheme="minorHAnsi" w:cstheme="minorHAnsi"/>
      <w:sz w:val="18"/>
      <w:szCs w:val="18"/>
    </w:rPr>
  </w:style>
  <w:style w:type="paragraph" w:styleId="Verzeichnis8">
    <w:name w:val="toc 8"/>
    <w:basedOn w:val="Standard"/>
    <w:next w:val="Standard"/>
    <w:semiHidden/>
    <w:pPr>
      <w:ind w:left="1400"/>
      <w:jc w:val="left"/>
    </w:pPr>
    <w:rPr>
      <w:rFonts w:asciiTheme="minorHAnsi" w:hAnsiTheme="minorHAnsi" w:cstheme="minorHAnsi"/>
      <w:sz w:val="18"/>
      <w:szCs w:val="18"/>
    </w:rPr>
  </w:style>
  <w:style w:type="paragraph" w:styleId="Verzeichnis9">
    <w:name w:val="toc 9"/>
    <w:basedOn w:val="Standard"/>
    <w:next w:val="Standard"/>
    <w:semiHidden/>
    <w:pPr>
      <w:ind w:left="1600"/>
      <w:jc w:val="left"/>
    </w:pPr>
    <w:rPr>
      <w:rFonts w:asciiTheme="minorHAnsi" w:hAnsiTheme="minorHAnsi" w:cstheme="minorHAnsi"/>
      <w:sz w:val="18"/>
      <w:szCs w:val="18"/>
    </w:rPr>
  </w:style>
  <w:style w:type="character" w:styleId="Hyperlink">
    <w:name w:val="Hyperlink"/>
    <w:uiPriority w:val="99"/>
    <w:rPr>
      <w:color w:val="0000FF"/>
      <w:u w:val="single"/>
    </w:rPr>
  </w:style>
  <w:style w:type="paragraph" w:customStyle="1" w:styleId="Textkrper24">
    <w:name w:val="Textkörper 24"/>
    <w:basedOn w:val="Standard"/>
    <w:pPr>
      <w:tabs>
        <w:tab w:val="left" w:pos="426"/>
      </w:tabs>
      <w:ind w:left="425" w:hanging="425"/>
    </w:pPr>
    <w:rPr>
      <w:sz w:val="24"/>
    </w:rPr>
  </w:style>
  <w:style w:type="paragraph" w:customStyle="1" w:styleId="Textkrper-Einzug21">
    <w:name w:val="Textkörper-Einzug 21"/>
    <w:basedOn w:val="Standard"/>
    <w:pPr>
      <w:tabs>
        <w:tab w:val="left" w:pos="426"/>
      </w:tabs>
      <w:ind w:left="426" w:hanging="425"/>
    </w:pPr>
    <w:rPr>
      <w:sz w:val="24"/>
    </w:rPr>
  </w:style>
  <w:style w:type="paragraph" w:customStyle="1" w:styleId="Textkrper25">
    <w:name w:val="Textkörper 25"/>
    <w:basedOn w:val="Standard"/>
    <w:rPr>
      <w:color w:val="000000"/>
      <w:sz w:val="24"/>
    </w:rPr>
  </w:style>
  <w:style w:type="paragraph" w:customStyle="1" w:styleId="Textkrper26">
    <w:name w:val="Textkörper 26"/>
    <w:basedOn w:val="Standard"/>
    <w:pPr>
      <w:spacing w:line="360" w:lineRule="auto"/>
      <w:ind w:right="-1"/>
    </w:pPr>
    <w:rPr>
      <w:color w:val="000000"/>
      <w:sz w:val="24"/>
    </w:rPr>
  </w:style>
  <w:style w:type="paragraph" w:customStyle="1" w:styleId="Textkrper27">
    <w:name w:val="Textkörper 27"/>
    <w:basedOn w:val="Standard"/>
    <w:pPr>
      <w:spacing w:line="360" w:lineRule="auto"/>
      <w:ind w:right="-1"/>
    </w:pPr>
    <w:rPr>
      <w:sz w:val="24"/>
    </w:rPr>
  </w:style>
  <w:style w:type="character" w:styleId="Funotenzeichen">
    <w:name w:val="footnote reference"/>
    <w:uiPriority w:val="99"/>
    <w:semiHidden/>
    <w:rPr>
      <w:vertAlign w:val="superscript"/>
    </w:rPr>
  </w:style>
  <w:style w:type="paragraph" w:styleId="Funotentext">
    <w:name w:val="footnote text"/>
    <w:basedOn w:val="Standard"/>
    <w:link w:val="FunotentextZchn"/>
    <w:semiHidden/>
    <w:rsid w:val="00FC0265"/>
    <w:rPr>
      <w:sz w:val="16"/>
    </w:rPr>
  </w:style>
  <w:style w:type="paragraph" w:customStyle="1" w:styleId="Textkrper28">
    <w:name w:val="Textkörper 28"/>
    <w:basedOn w:val="Standard"/>
    <w:pPr>
      <w:spacing w:line="360" w:lineRule="auto"/>
      <w:ind w:right="-1"/>
    </w:pPr>
    <w:rPr>
      <w:i/>
      <w:sz w:val="24"/>
    </w:rPr>
  </w:style>
  <w:style w:type="paragraph" w:customStyle="1" w:styleId="Textkrper29">
    <w:name w:val="Textkörper 29"/>
    <w:basedOn w:val="Standard"/>
    <w:pPr>
      <w:spacing w:line="240" w:lineRule="atLeast"/>
    </w:pPr>
    <w:rPr>
      <w:color w:val="000000"/>
      <w:sz w:val="24"/>
    </w:rPr>
  </w:style>
  <w:style w:type="paragraph" w:customStyle="1" w:styleId="Textkrper210">
    <w:name w:val="Textkörper 210"/>
    <w:basedOn w:val="Standard"/>
    <w:pPr>
      <w:spacing w:line="360" w:lineRule="auto"/>
      <w:ind w:right="-1"/>
    </w:pPr>
    <w:rPr>
      <w:i/>
      <w:color w:val="FF0000"/>
      <w:sz w:val="24"/>
    </w:rPr>
  </w:style>
  <w:style w:type="paragraph" w:customStyle="1" w:styleId="Textkrper211">
    <w:name w:val="Textkörper 211"/>
    <w:basedOn w:val="Standard"/>
    <w:pPr>
      <w:ind w:right="-1"/>
    </w:pPr>
    <w:rPr>
      <w:color w:val="FF0000"/>
      <w:sz w:val="24"/>
      <w:u w:val="single"/>
    </w:rPr>
  </w:style>
  <w:style w:type="paragraph" w:customStyle="1" w:styleId="Textkrper31">
    <w:name w:val="Textkörper 31"/>
    <w:basedOn w:val="Standard"/>
    <w:pPr>
      <w:ind w:right="-1"/>
    </w:pPr>
    <w:rPr>
      <w:color w:val="FF0000"/>
      <w:sz w:val="24"/>
    </w:rPr>
  </w:style>
  <w:style w:type="paragraph" w:customStyle="1" w:styleId="Textkrper212">
    <w:name w:val="Textkörper 212"/>
    <w:basedOn w:val="Standard"/>
    <w:pPr>
      <w:tabs>
        <w:tab w:val="left" w:pos="426"/>
      </w:tabs>
      <w:ind w:right="-1"/>
    </w:pPr>
    <w:rPr>
      <w:b/>
      <w:sz w:val="28"/>
    </w:rPr>
  </w:style>
  <w:style w:type="paragraph" w:customStyle="1" w:styleId="Textkrper213">
    <w:name w:val="Textkörper 213"/>
    <w:basedOn w:val="Standard"/>
    <w:pPr>
      <w:ind w:right="-1"/>
    </w:pPr>
  </w:style>
  <w:style w:type="paragraph" w:styleId="Sprechblasentext">
    <w:name w:val="Balloon Text"/>
    <w:basedOn w:val="Standard"/>
    <w:link w:val="SprechblasentextZchn"/>
    <w:rPr>
      <w:rFonts w:ascii="Tahoma" w:hAnsi="Tahoma" w:cs="Tahoma"/>
      <w:sz w:val="16"/>
      <w:szCs w:val="16"/>
    </w:rPr>
  </w:style>
  <w:style w:type="paragraph" w:styleId="berarbeitung">
    <w:name w:val="Revision"/>
    <w:hidden/>
    <w:uiPriority w:val="99"/>
    <w:semiHidden/>
    <w:rsid w:val="009A1ECA"/>
  </w:style>
  <w:style w:type="table" w:styleId="Tabellenraster">
    <w:name w:val="Table Grid"/>
    <w:basedOn w:val="NormaleTabelle"/>
    <w:uiPriority w:val="59"/>
    <w:rsid w:val="00B96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51DF9"/>
    <w:rPr>
      <w:sz w:val="16"/>
      <w:szCs w:val="16"/>
    </w:rPr>
  </w:style>
  <w:style w:type="paragraph" w:styleId="Kommentartext">
    <w:name w:val="annotation text"/>
    <w:basedOn w:val="Standard"/>
    <w:link w:val="KommentartextZchn"/>
    <w:uiPriority w:val="99"/>
    <w:semiHidden/>
    <w:unhideWhenUsed/>
    <w:rsid w:val="00B51DF9"/>
  </w:style>
  <w:style w:type="character" w:customStyle="1" w:styleId="KommentartextZchn">
    <w:name w:val="Kommentartext Zchn"/>
    <w:basedOn w:val="Absatz-Standardschriftart"/>
    <w:link w:val="Kommentartext"/>
    <w:uiPriority w:val="99"/>
    <w:semiHidden/>
    <w:rsid w:val="00B51DF9"/>
  </w:style>
  <w:style w:type="paragraph" w:styleId="Kommentarthema">
    <w:name w:val="annotation subject"/>
    <w:basedOn w:val="Kommentartext"/>
    <w:next w:val="Kommentartext"/>
    <w:link w:val="KommentarthemaZchn"/>
    <w:uiPriority w:val="99"/>
    <w:semiHidden/>
    <w:unhideWhenUsed/>
    <w:rsid w:val="00B51DF9"/>
    <w:rPr>
      <w:b/>
      <w:bCs/>
    </w:rPr>
  </w:style>
  <w:style w:type="character" w:customStyle="1" w:styleId="KommentarthemaZchn">
    <w:name w:val="Kommentarthema Zchn"/>
    <w:basedOn w:val="KommentartextZchn"/>
    <w:link w:val="Kommentarthema"/>
    <w:uiPriority w:val="99"/>
    <w:semiHidden/>
    <w:rsid w:val="00B51DF9"/>
    <w:rPr>
      <w:b/>
      <w:bCs/>
    </w:rPr>
  </w:style>
  <w:style w:type="paragraph" w:styleId="Listenabsatz">
    <w:name w:val="List Paragraph"/>
    <w:basedOn w:val="Standard"/>
    <w:uiPriority w:val="34"/>
    <w:qFormat/>
    <w:rsid w:val="00163F40"/>
    <w:pPr>
      <w:ind w:left="720"/>
      <w:contextualSpacing/>
    </w:pPr>
  </w:style>
  <w:style w:type="paragraph" w:styleId="Inhaltsverzeichnisberschrift">
    <w:name w:val="TOC Heading"/>
    <w:basedOn w:val="berschrift1"/>
    <w:next w:val="Standard"/>
    <w:uiPriority w:val="39"/>
    <w:unhideWhenUsed/>
    <w:qFormat/>
    <w:rsid w:val="007A0C40"/>
    <w:pPr>
      <w:keepLines/>
      <w:autoSpaceDE/>
      <w:autoSpaceDN/>
      <w:adjustRightInd/>
      <w:spacing w:line="259" w:lineRule="auto"/>
      <w:jc w:val="left"/>
      <w:outlineLvl w:val="9"/>
    </w:pPr>
    <w:rPr>
      <w:rFonts w:asciiTheme="majorHAnsi" w:eastAsiaTheme="majorEastAsia" w:hAnsiTheme="majorHAnsi" w:cstheme="majorBidi"/>
      <w:color w:val="365F91" w:themeColor="accent1" w:themeShade="BF"/>
      <w:szCs w:val="32"/>
    </w:rPr>
  </w:style>
  <w:style w:type="character" w:customStyle="1" w:styleId="berschrift1Zchn">
    <w:name w:val="Überschrift 1 Zchn"/>
    <w:link w:val="berschrift1"/>
    <w:rsid w:val="00CF474F"/>
    <w:rPr>
      <w:rFonts w:ascii="Arial" w:hAnsi="Arial"/>
      <w:b/>
      <w:bCs/>
      <w:color w:val="9BC31C"/>
      <w:sz w:val="32"/>
      <w:szCs w:val="36"/>
      <w:lang w:val="it-IT"/>
    </w:rPr>
  </w:style>
  <w:style w:type="paragraph" w:styleId="KeinLeerraum">
    <w:name w:val="No Spacing"/>
    <w:link w:val="KeinLeerraumZchn"/>
    <w:uiPriority w:val="1"/>
    <w:rsid w:val="00B35685"/>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B35685"/>
    <w:rPr>
      <w:rFonts w:asciiTheme="minorHAnsi" w:eastAsiaTheme="minorEastAsia" w:hAnsiTheme="minorHAnsi" w:cstheme="minorBidi"/>
      <w:sz w:val="22"/>
      <w:szCs w:val="22"/>
    </w:rPr>
  </w:style>
  <w:style w:type="paragraph" w:customStyle="1" w:styleId="berschriftDeckblatt">
    <w:name w:val="ÜberschriftDeckblatt"/>
    <w:basedOn w:val="Standard"/>
    <w:rsid w:val="00B35685"/>
    <w:pPr>
      <w:overflowPunct/>
      <w:autoSpaceDE/>
      <w:autoSpaceDN/>
      <w:adjustRightInd/>
      <w:spacing w:after="240"/>
    </w:pPr>
    <w:rPr>
      <w:rFonts w:ascii="Baskerville Old Face" w:hAnsi="Baskerville Old Face"/>
      <w:b/>
      <w:iCs/>
      <w:color w:val="FFFFFF" w:themeColor="background1"/>
      <w:sz w:val="72"/>
    </w:rPr>
  </w:style>
  <w:style w:type="character" w:customStyle="1" w:styleId="KopfzeileZchn">
    <w:name w:val="Kopfzeile Zchn"/>
    <w:aliases w:val="RK - Kopfzeile Zchn"/>
    <w:basedOn w:val="Absatz-Standardschriftart"/>
    <w:link w:val="Kopfzeile"/>
    <w:uiPriority w:val="99"/>
    <w:rsid w:val="00B35685"/>
  </w:style>
  <w:style w:type="character" w:customStyle="1" w:styleId="FuzeileZchn">
    <w:name w:val="Fußzeile Zchn"/>
    <w:aliases w:val="RK - Fußzeile Zchn"/>
    <w:basedOn w:val="Absatz-Standardschriftart"/>
    <w:link w:val="Fuzeile"/>
    <w:rsid w:val="00B35685"/>
  </w:style>
  <w:style w:type="character" w:customStyle="1" w:styleId="berschrift2Zchn">
    <w:name w:val="Überschrift 2 Zchn"/>
    <w:link w:val="berschrift2"/>
    <w:rsid w:val="00CF474F"/>
    <w:rPr>
      <w:rFonts w:ascii="Arial" w:hAnsi="Arial" w:cs="Arial"/>
      <w:b/>
      <w:color w:val="007F32"/>
      <w:sz w:val="24"/>
    </w:rPr>
  </w:style>
  <w:style w:type="paragraph" w:styleId="Titel">
    <w:name w:val="Title"/>
    <w:basedOn w:val="berschriftDeckblatt"/>
    <w:next w:val="Standard"/>
    <w:link w:val="TitelZchn"/>
    <w:qFormat/>
    <w:rsid w:val="00AB12C4"/>
    <w:pPr>
      <w:spacing w:after="0"/>
      <w:jc w:val="left"/>
    </w:pPr>
    <w:rPr>
      <w:rFonts w:ascii="Arial" w:hAnsi="Arial"/>
      <w:sz w:val="56"/>
    </w:rPr>
  </w:style>
  <w:style w:type="character" w:customStyle="1" w:styleId="TitelZchn">
    <w:name w:val="Titel Zchn"/>
    <w:basedOn w:val="Absatz-Standardschriftart"/>
    <w:link w:val="Titel"/>
    <w:rsid w:val="00AB12C4"/>
    <w:rPr>
      <w:rFonts w:ascii="Arial" w:hAnsi="Arial"/>
      <w:b/>
      <w:iCs/>
      <w:color w:val="FFFFFF" w:themeColor="background1"/>
      <w:sz w:val="56"/>
    </w:rPr>
  </w:style>
  <w:style w:type="paragraph" w:styleId="Zitat">
    <w:name w:val="Quote"/>
    <w:aliases w:val="Kopfzeile Links Bank"/>
    <w:basedOn w:val="Kopfzeile"/>
    <w:next w:val="Standard"/>
    <w:link w:val="ZitatZchn"/>
    <w:uiPriority w:val="29"/>
    <w:rsid w:val="00F8111E"/>
    <w:rPr>
      <w:b/>
      <w:color w:val="008000"/>
    </w:rPr>
  </w:style>
  <w:style w:type="character" w:customStyle="1" w:styleId="ZitatZchn">
    <w:name w:val="Zitat Zchn"/>
    <w:aliases w:val="Kopfzeile Links Bank Zchn"/>
    <w:basedOn w:val="Absatz-Standardschriftart"/>
    <w:link w:val="Zitat"/>
    <w:uiPriority w:val="29"/>
    <w:rsid w:val="00F8111E"/>
    <w:rPr>
      <w:b/>
      <w:color w:val="008000"/>
      <w:szCs w:val="24"/>
    </w:rPr>
  </w:style>
  <w:style w:type="paragraph" w:styleId="IntensivesZitat">
    <w:name w:val="Intense Quote"/>
    <w:aliases w:val="Kopfzeile Abschnitt"/>
    <w:basedOn w:val="Kopfzeile"/>
    <w:next w:val="Standard"/>
    <w:link w:val="IntensivesZitatZchn"/>
    <w:uiPriority w:val="30"/>
    <w:rsid w:val="00F8111E"/>
    <w:pPr>
      <w:jc w:val="right"/>
    </w:pPr>
    <w:rPr>
      <w:b/>
      <w:color w:val="FF0000"/>
    </w:rPr>
  </w:style>
  <w:style w:type="character" w:customStyle="1" w:styleId="IntensivesZitatZchn">
    <w:name w:val="Intensives Zitat Zchn"/>
    <w:aliases w:val="Kopfzeile Abschnitt Zchn"/>
    <w:basedOn w:val="Absatz-Standardschriftart"/>
    <w:link w:val="IntensivesZitat"/>
    <w:uiPriority w:val="30"/>
    <w:rsid w:val="00F8111E"/>
    <w:rPr>
      <w:b/>
      <w:color w:val="FF0000"/>
      <w:szCs w:val="24"/>
    </w:rPr>
  </w:style>
  <w:style w:type="paragraph" w:styleId="Textkrper3">
    <w:name w:val="Body Text 3"/>
    <w:basedOn w:val="Standard"/>
    <w:link w:val="Textkrper3Zchn"/>
    <w:rsid w:val="00FC0265"/>
    <w:pPr>
      <w:overflowPunct/>
      <w:autoSpaceDE/>
      <w:autoSpaceDN/>
      <w:adjustRightInd/>
      <w:jc w:val="left"/>
    </w:pPr>
    <w:rPr>
      <w:color w:val="FF6600"/>
    </w:rPr>
  </w:style>
  <w:style w:type="character" w:customStyle="1" w:styleId="Textkrper3Zchn">
    <w:name w:val="Textkörper 3 Zchn"/>
    <w:basedOn w:val="Absatz-Standardschriftart"/>
    <w:link w:val="Textkrper3"/>
    <w:rsid w:val="00FC0265"/>
    <w:rPr>
      <w:color w:val="FF6600"/>
      <w:sz w:val="24"/>
      <w:szCs w:val="24"/>
    </w:rPr>
  </w:style>
  <w:style w:type="paragraph" w:styleId="Textkrper2">
    <w:name w:val="Body Text 2"/>
    <w:basedOn w:val="Standard"/>
    <w:link w:val="Textkrper2Zchn"/>
    <w:rsid w:val="00FC0265"/>
    <w:pPr>
      <w:overflowPunct/>
      <w:autoSpaceDE/>
      <w:autoSpaceDN/>
      <w:adjustRightInd/>
      <w:jc w:val="center"/>
    </w:pPr>
    <w:rPr>
      <w:b/>
      <w:bCs/>
      <w:sz w:val="52"/>
    </w:rPr>
  </w:style>
  <w:style w:type="character" w:customStyle="1" w:styleId="Textkrper2Zchn">
    <w:name w:val="Textkörper 2 Zchn"/>
    <w:basedOn w:val="Absatz-Standardschriftart"/>
    <w:link w:val="Textkrper2"/>
    <w:rsid w:val="00FC0265"/>
    <w:rPr>
      <w:b/>
      <w:bCs/>
      <w:sz w:val="52"/>
      <w:szCs w:val="24"/>
    </w:rPr>
  </w:style>
  <w:style w:type="character" w:styleId="BesuchterLink">
    <w:name w:val="FollowedHyperlink"/>
    <w:rsid w:val="00FC0265"/>
    <w:rPr>
      <w:color w:val="800080"/>
      <w:u w:val="single"/>
    </w:rPr>
  </w:style>
  <w:style w:type="paragraph" w:customStyle="1" w:styleId="CM67">
    <w:name w:val="CM67"/>
    <w:basedOn w:val="Standard"/>
    <w:next w:val="Standard"/>
    <w:rsid w:val="00FC0265"/>
    <w:pPr>
      <w:overflowPunct/>
      <w:spacing w:after="233"/>
      <w:jc w:val="left"/>
    </w:pPr>
    <w:rPr>
      <w:rFonts w:ascii="AT Quay Sans" w:hAnsi="AT Quay Sans"/>
    </w:rPr>
  </w:style>
  <w:style w:type="paragraph" w:customStyle="1" w:styleId="CM66">
    <w:name w:val="CM66"/>
    <w:basedOn w:val="Standard"/>
    <w:next w:val="Standard"/>
    <w:rsid w:val="00FC0265"/>
    <w:pPr>
      <w:overflowPunct/>
      <w:spacing w:after="498"/>
      <w:jc w:val="left"/>
    </w:pPr>
    <w:rPr>
      <w:rFonts w:ascii="AT Quay Sans" w:hAnsi="AT Quay Sans"/>
    </w:rPr>
  </w:style>
  <w:style w:type="paragraph" w:customStyle="1" w:styleId="CM71">
    <w:name w:val="CM71"/>
    <w:basedOn w:val="Standard"/>
    <w:next w:val="Standard"/>
    <w:rsid w:val="00FC0265"/>
    <w:pPr>
      <w:overflowPunct/>
      <w:spacing w:after="578"/>
      <w:jc w:val="left"/>
    </w:pPr>
    <w:rPr>
      <w:rFonts w:ascii="AT Quay Sans" w:hAnsi="AT Quay Sans"/>
    </w:rPr>
  </w:style>
  <w:style w:type="paragraph" w:customStyle="1" w:styleId="CM69">
    <w:name w:val="CM69"/>
    <w:basedOn w:val="Standard"/>
    <w:next w:val="Standard"/>
    <w:rsid w:val="00FC0265"/>
    <w:pPr>
      <w:overflowPunct/>
      <w:spacing w:after="80"/>
      <w:jc w:val="left"/>
    </w:pPr>
    <w:rPr>
      <w:rFonts w:ascii="AT Quay Sans" w:hAnsi="AT Quay Sans"/>
    </w:rPr>
  </w:style>
  <w:style w:type="paragraph" w:styleId="Dokumentstruktur">
    <w:name w:val="Document Map"/>
    <w:basedOn w:val="Standard"/>
    <w:link w:val="DokumentstrukturZchn"/>
    <w:semiHidden/>
    <w:rsid w:val="00FC0265"/>
    <w:pPr>
      <w:shd w:val="clear" w:color="auto" w:fill="000080"/>
      <w:overflowPunct/>
      <w:autoSpaceDE/>
      <w:autoSpaceDN/>
      <w:adjustRightInd/>
      <w:jc w:val="left"/>
    </w:pPr>
    <w:rPr>
      <w:rFonts w:ascii="Tahoma" w:hAnsi="Tahoma" w:cs="Tahoma"/>
    </w:rPr>
  </w:style>
  <w:style w:type="character" w:customStyle="1" w:styleId="DokumentstrukturZchn">
    <w:name w:val="Dokumentstruktur Zchn"/>
    <w:basedOn w:val="Absatz-Standardschriftart"/>
    <w:link w:val="Dokumentstruktur"/>
    <w:semiHidden/>
    <w:rsid w:val="00FC0265"/>
    <w:rPr>
      <w:rFonts w:ascii="Tahoma" w:hAnsi="Tahoma" w:cs="Tahoma"/>
      <w:sz w:val="24"/>
      <w:szCs w:val="24"/>
      <w:shd w:val="clear" w:color="auto" w:fill="000080"/>
    </w:rPr>
  </w:style>
  <w:style w:type="paragraph" w:styleId="Beschriftung">
    <w:name w:val="caption"/>
    <w:basedOn w:val="Standard"/>
    <w:next w:val="Standard"/>
    <w:qFormat/>
    <w:rsid w:val="00FC0265"/>
    <w:pPr>
      <w:overflowPunct/>
      <w:autoSpaceDE/>
      <w:autoSpaceDN/>
      <w:adjustRightInd/>
      <w:spacing w:before="120" w:after="120"/>
      <w:jc w:val="left"/>
    </w:pPr>
    <w:rPr>
      <w:b/>
      <w:bCs/>
    </w:rPr>
  </w:style>
  <w:style w:type="character" w:customStyle="1" w:styleId="dunkelgraufs-12lh-16">
    <w:name w:val="dunkelgrau fs-12 lh-16"/>
    <w:rsid w:val="00FC0265"/>
    <w:rPr>
      <w:rFonts w:ascii="Verdana" w:hAnsi="Verdana" w:hint="default"/>
    </w:rPr>
  </w:style>
  <w:style w:type="paragraph" w:customStyle="1" w:styleId="Default">
    <w:name w:val="Default"/>
    <w:rsid w:val="00FC0265"/>
    <w:pPr>
      <w:autoSpaceDE w:val="0"/>
      <w:autoSpaceDN w:val="0"/>
      <w:adjustRightInd w:val="0"/>
    </w:pPr>
    <w:rPr>
      <w:rFonts w:ascii="Arial" w:hAnsi="Arial" w:cs="Arial"/>
      <w:color w:val="000000"/>
      <w:sz w:val="24"/>
      <w:szCs w:val="24"/>
    </w:rPr>
  </w:style>
  <w:style w:type="paragraph" w:styleId="Index1">
    <w:name w:val="index 1"/>
    <w:basedOn w:val="Standard"/>
    <w:next w:val="Standard"/>
    <w:autoRedefine/>
    <w:semiHidden/>
    <w:rsid w:val="00FC0265"/>
    <w:pPr>
      <w:overflowPunct/>
      <w:autoSpaceDE/>
      <w:autoSpaceDN/>
      <w:adjustRightInd/>
      <w:ind w:left="240" w:hanging="240"/>
      <w:jc w:val="left"/>
    </w:pPr>
  </w:style>
  <w:style w:type="paragraph" w:styleId="Index2">
    <w:name w:val="index 2"/>
    <w:basedOn w:val="Standard"/>
    <w:next w:val="Standard"/>
    <w:autoRedefine/>
    <w:semiHidden/>
    <w:rsid w:val="00FC0265"/>
    <w:pPr>
      <w:overflowPunct/>
      <w:autoSpaceDE/>
      <w:autoSpaceDN/>
      <w:adjustRightInd/>
      <w:ind w:left="480" w:hanging="240"/>
      <w:jc w:val="left"/>
    </w:pPr>
  </w:style>
  <w:style w:type="paragraph" w:styleId="Index3">
    <w:name w:val="index 3"/>
    <w:basedOn w:val="Standard"/>
    <w:next w:val="Standard"/>
    <w:autoRedefine/>
    <w:semiHidden/>
    <w:rsid w:val="00FC0265"/>
    <w:pPr>
      <w:overflowPunct/>
      <w:autoSpaceDE/>
      <w:autoSpaceDN/>
      <w:adjustRightInd/>
      <w:ind w:left="720" w:hanging="240"/>
      <w:jc w:val="left"/>
    </w:pPr>
  </w:style>
  <w:style w:type="paragraph" w:styleId="Index4">
    <w:name w:val="index 4"/>
    <w:basedOn w:val="Standard"/>
    <w:next w:val="Standard"/>
    <w:autoRedefine/>
    <w:semiHidden/>
    <w:rsid w:val="00FC0265"/>
    <w:pPr>
      <w:overflowPunct/>
      <w:autoSpaceDE/>
      <w:autoSpaceDN/>
      <w:adjustRightInd/>
      <w:ind w:left="960" w:hanging="240"/>
      <w:jc w:val="left"/>
    </w:pPr>
  </w:style>
  <w:style w:type="paragraph" w:styleId="Index5">
    <w:name w:val="index 5"/>
    <w:basedOn w:val="Standard"/>
    <w:next w:val="Standard"/>
    <w:autoRedefine/>
    <w:semiHidden/>
    <w:rsid w:val="00FC0265"/>
    <w:pPr>
      <w:overflowPunct/>
      <w:autoSpaceDE/>
      <w:autoSpaceDN/>
      <w:adjustRightInd/>
      <w:ind w:left="1200" w:hanging="240"/>
      <w:jc w:val="left"/>
    </w:pPr>
  </w:style>
  <w:style w:type="paragraph" w:styleId="Index6">
    <w:name w:val="index 6"/>
    <w:basedOn w:val="Standard"/>
    <w:next w:val="Standard"/>
    <w:autoRedefine/>
    <w:semiHidden/>
    <w:rsid w:val="00FC0265"/>
    <w:pPr>
      <w:overflowPunct/>
      <w:autoSpaceDE/>
      <w:autoSpaceDN/>
      <w:adjustRightInd/>
      <w:ind w:left="1440" w:hanging="240"/>
      <w:jc w:val="left"/>
    </w:pPr>
  </w:style>
  <w:style w:type="paragraph" w:styleId="Index7">
    <w:name w:val="index 7"/>
    <w:basedOn w:val="Standard"/>
    <w:next w:val="Standard"/>
    <w:autoRedefine/>
    <w:semiHidden/>
    <w:rsid w:val="00FC0265"/>
    <w:pPr>
      <w:overflowPunct/>
      <w:autoSpaceDE/>
      <w:autoSpaceDN/>
      <w:adjustRightInd/>
      <w:ind w:left="1680" w:hanging="240"/>
      <w:jc w:val="left"/>
    </w:pPr>
  </w:style>
  <w:style w:type="paragraph" w:styleId="Index8">
    <w:name w:val="index 8"/>
    <w:basedOn w:val="Standard"/>
    <w:next w:val="Standard"/>
    <w:autoRedefine/>
    <w:semiHidden/>
    <w:rsid w:val="00FC0265"/>
    <w:pPr>
      <w:overflowPunct/>
      <w:autoSpaceDE/>
      <w:autoSpaceDN/>
      <w:adjustRightInd/>
      <w:ind w:left="1920" w:hanging="240"/>
      <w:jc w:val="left"/>
    </w:pPr>
  </w:style>
  <w:style w:type="paragraph" w:styleId="Index9">
    <w:name w:val="index 9"/>
    <w:basedOn w:val="Standard"/>
    <w:next w:val="Standard"/>
    <w:autoRedefine/>
    <w:semiHidden/>
    <w:rsid w:val="00FC0265"/>
    <w:pPr>
      <w:overflowPunct/>
      <w:autoSpaceDE/>
      <w:autoSpaceDN/>
      <w:adjustRightInd/>
      <w:ind w:left="2160" w:hanging="240"/>
      <w:jc w:val="left"/>
    </w:pPr>
  </w:style>
  <w:style w:type="paragraph" w:styleId="Indexberschrift">
    <w:name w:val="index heading"/>
    <w:basedOn w:val="Standard"/>
    <w:next w:val="Index1"/>
    <w:semiHidden/>
    <w:rsid w:val="00FC0265"/>
    <w:pPr>
      <w:overflowPunct/>
      <w:autoSpaceDE/>
      <w:autoSpaceDN/>
      <w:adjustRightInd/>
      <w:jc w:val="left"/>
    </w:pPr>
  </w:style>
  <w:style w:type="character" w:customStyle="1" w:styleId="ziel1">
    <w:name w:val="ziel1"/>
    <w:rsid w:val="00FC0265"/>
    <w:rPr>
      <w:rFonts w:ascii="Verdana" w:hAnsi="Verdana" w:hint="default"/>
      <w:sz w:val="22"/>
      <w:szCs w:val="22"/>
    </w:rPr>
  </w:style>
  <w:style w:type="paragraph" w:styleId="StandardWeb">
    <w:name w:val="Normal (Web)"/>
    <w:basedOn w:val="Standard"/>
    <w:rsid w:val="00FC0265"/>
    <w:pPr>
      <w:overflowPunct/>
      <w:autoSpaceDE/>
      <w:autoSpaceDN/>
      <w:adjustRightInd/>
      <w:spacing w:before="100" w:beforeAutospacing="1" w:after="100" w:afterAutospacing="1"/>
      <w:jc w:val="left"/>
    </w:pPr>
    <w:rPr>
      <w:rFonts w:ascii="Arial Unicode MS" w:eastAsia="Arial Unicode MS" w:hAnsi="Arial Unicode MS" w:cs="Arial Unicode MS"/>
    </w:rPr>
  </w:style>
  <w:style w:type="character" w:customStyle="1" w:styleId="SprechblasentextZchn">
    <w:name w:val="Sprechblasentext Zchn"/>
    <w:link w:val="Sprechblasentext"/>
    <w:rsid w:val="00FC0265"/>
    <w:rPr>
      <w:rFonts w:ascii="Tahoma" w:hAnsi="Tahoma" w:cs="Tahoma"/>
      <w:sz w:val="16"/>
      <w:szCs w:val="16"/>
    </w:rPr>
  </w:style>
  <w:style w:type="character" w:customStyle="1" w:styleId="FunotentextZchn">
    <w:name w:val="Fußnotentext Zchn"/>
    <w:link w:val="Funotentext"/>
    <w:semiHidden/>
    <w:rsid w:val="00FC0265"/>
    <w:rPr>
      <w:sz w:val="16"/>
      <w:szCs w:val="24"/>
    </w:rPr>
  </w:style>
  <w:style w:type="paragraph" w:customStyle="1" w:styleId="bodytext">
    <w:name w:val="bodytext"/>
    <w:basedOn w:val="Standard"/>
    <w:rsid w:val="00FC0265"/>
    <w:pPr>
      <w:overflowPunct/>
      <w:autoSpaceDE/>
      <w:autoSpaceDN/>
      <w:adjustRightInd/>
      <w:spacing w:after="150"/>
      <w:jc w:val="left"/>
    </w:pPr>
  </w:style>
  <w:style w:type="paragraph" w:customStyle="1" w:styleId="Standard1">
    <w:name w:val="Standard1"/>
    <w:rsid w:val="00FC0265"/>
    <w:pPr>
      <w:widowControl w:val="0"/>
      <w:suppressAutoHyphens/>
      <w:autoSpaceDN w:val="0"/>
      <w:textAlignment w:val="baseline"/>
    </w:pPr>
    <w:rPr>
      <w:rFonts w:eastAsia="SimSun" w:cs="Arial"/>
      <w:kern w:val="3"/>
      <w:sz w:val="24"/>
      <w:szCs w:val="24"/>
      <w:lang w:val="it-IT" w:eastAsia="zh-CN" w:bidi="hi-IN"/>
    </w:rPr>
  </w:style>
  <w:style w:type="character" w:styleId="Hervorhebung">
    <w:name w:val="Emphasis"/>
    <w:basedOn w:val="Absatz-Standardschriftart"/>
    <w:uiPriority w:val="20"/>
    <w:qFormat/>
    <w:rsid w:val="00FC0265"/>
    <w:rPr>
      <w:b/>
      <w:bCs/>
      <w:i w:val="0"/>
      <w:iCs w:val="0"/>
    </w:rPr>
  </w:style>
  <w:style w:type="numbering" w:customStyle="1" w:styleId="KeineListe1">
    <w:name w:val="Keine Liste1"/>
    <w:next w:val="KeineListe"/>
    <w:uiPriority w:val="99"/>
    <w:semiHidden/>
    <w:unhideWhenUsed/>
    <w:rsid w:val="007C29D2"/>
  </w:style>
  <w:style w:type="character" w:customStyle="1" w:styleId="NichtaufgelsteErwhnung1">
    <w:name w:val="Nicht aufgelöste Erwähnung1"/>
    <w:basedOn w:val="Absatz-Standardschriftart"/>
    <w:uiPriority w:val="99"/>
    <w:semiHidden/>
    <w:unhideWhenUsed/>
    <w:rsid w:val="007C29D2"/>
    <w:rPr>
      <w:color w:val="605E5C"/>
      <w:shd w:val="clear" w:color="auto" w:fill="E1DFDD"/>
    </w:rPr>
  </w:style>
  <w:style w:type="character" w:styleId="Fett">
    <w:name w:val="Strong"/>
    <w:basedOn w:val="Absatz-Standardschriftart"/>
    <w:uiPriority w:val="22"/>
    <w:qFormat/>
    <w:rsid w:val="007C29D2"/>
    <w:rPr>
      <w:b/>
      <w:bCs/>
    </w:rPr>
  </w:style>
  <w:style w:type="character" w:styleId="NichtaufgelsteErwhnung">
    <w:name w:val="Unresolved Mention"/>
    <w:basedOn w:val="Absatz-Standardschriftart"/>
    <w:uiPriority w:val="99"/>
    <w:semiHidden/>
    <w:unhideWhenUsed/>
    <w:rsid w:val="00D86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2509">
      <w:bodyDiv w:val="1"/>
      <w:marLeft w:val="0"/>
      <w:marRight w:val="0"/>
      <w:marTop w:val="0"/>
      <w:marBottom w:val="0"/>
      <w:divBdr>
        <w:top w:val="none" w:sz="0" w:space="0" w:color="auto"/>
        <w:left w:val="none" w:sz="0" w:space="0" w:color="auto"/>
        <w:bottom w:val="none" w:sz="0" w:space="0" w:color="auto"/>
        <w:right w:val="none" w:sz="0" w:space="0" w:color="auto"/>
      </w:divBdr>
      <w:divsChild>
        <w:div w:id="1101797424">
          <w:marLeft w:val="0"/>
          <w:marRight w:val="0"/>
          <w:marTop w:val="0"/>
          <w:marBottom w:val="0"/>
          <w:divBdr>
            <w:top w:val="none" w:sz="0" w:space="0" w:color="auto"/>
            <w:left w:val="none" w:sz="0" w:space="0" w:color="auto"/>
            <w:bottom w:val="none" w:sz="0" w:space="0" w:color="auto"/>
            <w:right w:val="none" w:sz="0" w:space="0" w:color="auto"/>
          </w:divBdr>
          <w:divsChild>
            <w:div w:id="2030912749">
              <w:marLeft w:val="0"/>
              <w:marRight w:val="0"/>
              <w:marTop w:val="0"/>
              <w:marBottom w:val="0"/>
              <w:divBdr>
                <w:top w:val="none" w:sz="0" w:space="0" w:color="auto"/>
                <w:left w:val="none" w:sz="0" w:space="0" w:color="auto"/>
                <w:bottom w:val="none" w:sz="0" w:space="0" w:color="auto"/>
                <w:right w:val="none" w:sz="0" w:space="0" w:color="auto"/>
              </w:divBdr>
              <w:divsChild>
                <w:div w:id="929046707">
                  <w:marLeft w:val="0"/>
                  <w:marRight w:val="0"/>
                  <w:marTop w:val="0"/>
                  <w:marBottom w:val="0"/>
                  <w:divBdr>
                    <w:top w:val="none" w:sz="0" w:space="0" w:color="auto"/>
                    <w:left w:val="none" w:sz="0" w:space="0" w:color="auto"/>
                    <w:bottom w:val="none" w:sz="0" w:space="0" w:color="auto"/>
                    <w:right w:val="none" w:sz="0" w:space="0" w:color="auto"/>
                  </w:divBdr>
                  <w:divsChild>
                    <w:div w:id="656571619">
                      <w:marLeft w:val="0"/>
                      <w:marRight w:val="0"/>
                      <w:marTop w:val="0"/>
                      <w:marBottom w:val="0"/>
                      <w:divBdr>
                        <w:top w:val="none" w:sz="0" w:space="0" w:color="auto"/>
                        <w:left w:val="none" w:sz="0" w:space="0" w:color="auto"/>
                        <w:bottom w:val="none" w:sz="0" w:space="0" w:color="auto"/>
                        <w:right w:val="none" w:sz="0" w:space="0" w:color="auto"/>
                      </w:divBdr>
                      <w:divsChild>
                        <w:div w:id="1195919042">
                          <w:marLeft w:val="171"/>
                          <w:marRight w:val="171"/>
                          <w:marTop w:val="780"/>
                          <w:marBottom w:val="171"/>
                          <w:divBdr>
                            <w:top w:val="none" w:sz="0" w:space="0" w:color="auto"/>
                            <w:left w:val="none" w:sz="0" w:space="0" w:color="auto"/>
                            <w:bottom w:val="none" w:sz="0" w:space="0" w:color="auto"/>
                            <w:right w:val="none" w:sz="0" w:space="0" w:color="auto"/>
                          </w:divBdr>
                          <w:divsChild>
                            <w:div w:id="456997569">
                              <w:marLeft w:val="0"/>
                              <w:marRight w:val="0"/>
                              <w:marTop w:val="0"/>
                              <w:marBottom w:val="0"/>
                              <w:divBdr>
                                <w:top w:val="none" w:sz="0" w:space="0" w:color="auto"/>
                                <w:left w:val="none" w:sz="0" w:space="0" w:color="auto"/>
                                <w:bottom w:val="none" w:sz="0" w:space="0" w:color="auto"/>
                                <w:right w:val="none" w:sz="0" w:space="0" w:color="auto"/>
                              </w:divBdr>
                              <w:divsChild>
                                <w:div w:id="1825393990">
                                  <w:marLeft w:val="0"/>
                                  <w:marRight w:val="0"/>
                                  <w:marTop w:val="0"/>
                                  <w:marBottom w:val="0"/>
                                  <w:divBdr>
                                    <w:top w:val="none" w:sz="0" w:space="0" w:color="auto"/>
                                    <w:left w:val="none" w:sz="0" w:space="0" w:color="auto"/>
                                    <w:bottom w:val="none" w:sz="0" w:space="0" w:color="auto"/>
                                    <w:right w:val="none" w:sz="0" w:space="0" w:color="auto"/>
                                  </w:divBdr>
                                </w:div>
                                <w:div w:id="1914310281">
                                  <w:marLeft w:val="0"/>
                                  <w:marRight w:val="0"/>
                                  <w:marTop w:val="0"/>
                                  <w:marBottom w:val="0"/>
                                  <w:divBdr>
                                    <w:top w:val="none" w:sz="0" w:space="0" w:color="auto"/>
                                    <w:left w:val="none" w:sz="0" w:space="0" w:color="auto"/>
                                    <w:bottom w:val="none" w:sz="0" w:space="0" w:color="auto"/>
                                    <w:right w:val="none" w:sz="0" w:space="0" w:color="auto"/>
                                  </w:divBdr>
                                  <w:divsChild>
                                    <w:div w:id="1451322505">
                                      <w:marLeft w:val="0"/>
                                      <w:marRight w:val="0"/>
                                      <w:marTop w:val="0"/>
                                      <w:marBottom w:val="0"/>
                                      <w:divBdr>
                                        <w:top w:val="none" w:sz="0" w:space="0" w:color="auto"/>
                                        <w:left w:val="none" w:sz="0" w:space="0" w:color="auto"/>
                                        <w:bottom w:val="none" w:sz="0" w:space="0" w:color="auto"/>
                                        <w:right w:val="none" w:sz="0" w:space="0" w:color="auto"/>
                                      </w:divBdr>
                                      <w:divsChild>
                                        <w:div w:id="3234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2422">
                              <w:marLeft w:val="0"/>
                              <w:marRight w:val="0"/>
                              <w:marTop w:val="0"/>
                              <w:marBottom w:val="0"/>
                              <w:divBdr>
                                <w:top w:val="none" w:sz="0" w:space="0" w:color="auto"/>
                                <w:left w:val="none" w:sz="0" w:space="0" w:color="auto"/>
                                <w:bottom w:val="none" w:sz="0" w:space="0" w:color="auto"/>
                                <w:right w:val="none" w:sz="0" w:space="0" w:color="auto"/>
                              </w:divBdr>
                              <w:divsChild>
                                <w:div w:id="72314008">
                                  <w:marLeft w:val="0"/>
                                  <w:marRight w:val="0"/>
                                  <w:marTop w:val="0"/>
                                  <w:marBottom w:val="0"/>
                                  <w:divBdr>
                                    <w:top w:val="none" w:sz="0" w:space="0" w:color="auto"/>
                                    <w:left w:val="none" w:sz="0" w:space="0" w:color="auto"/>
                                    <w:bottom w:val="none" w:sz="0" w:space="0" w:color="auto"/>
                                    <w:right w:val="none" w:sz="0" w:space="0" w:color="auto"/>
                                  </w:divBdr>
                                  <w:divsChild>
                                    <w:div w:id="2014338568">
                                      <w:marLeft w:val="0"/>
                                      <w:marRight w:val="0"/>
                                      <w:marTop w:val="0"/>
                                      <w:marBottom w:val="0"/>
                                      <w:divBdr>
                                        <w:top w:val="none" w:sz="0" w:space="0" w:color="auto"/>
                                        <w:left w:val="none" w:sz="0" w:space="0" w:color="auto"/>
                                        <w:bottom w:val="none" w:sz="0" w:space="0" w:color="auto"/>
                                        <w:right w:val="none" w:sz="0" w:space="0" w:color="auto"/>
                                      </w:divBdr>
                                      <w:divsChild>
                                        <w:div w:id="6047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1859">
                                  <w:marLeft w:val="0"/>
                                  <w:marRight w:val="0"/>
                                  <w:marTop w:val="0"/>
                                  <w:marBottom w:val="0"/>
                                  <w:divBdr>
                                    <w:top w:val="none" w:sz="0" w:space="0" w:color="auto"/>
                                    <w:left w:val="none" w:sz="0" w:space="0" w:color="auto"/>
                                    <w:bottom w:val="none" w:sz="0" w:space="0" w:color="auto"/>
                                    <w:right w:val="none" w:sz="0" w:space="0" w:color="auto"/>
                                  </w:divBdr>
                                </w:div>
                              </w:divsChild>
                            </w:div>
                            <w:div w:id="1746221589">
                              <w:marLeft w:val="0"/>
                              <w:marRight w:val="0"/>
                              <w:marTop w:val="0"/>
                              <w:marBottom w:val="0"/>
                              <w:divBdr>
                                <w:top w:val="none" w:sz="0" w:space="0" w:color="auto"/>
                                <w:left w:val="none" w:sz="0" w:space="0" w:color="auto"/>
                                <w:bottom w:val="none" w:sz="0" w:space="0" w:color="auto"/>
                                <w:right w:val="none" w:sz="0" w:space="0" w:color="auto"/>
                              </w:divBdr>
                              <w:divsChild>
                                <w:div w:id="465395394">
                                  <w:marLeft w:val="0"/>
                                  <w:marRight w:val="0"/>
                                  <w:marTop w:val="0"/>
                                  <w:marBottom w:val="0"/>
                                  <w:divBdr>
                                    <w:top w:val="none" w:sz="0" w:space="0" w:color="auto"/>
                                    <w:left w:val="none" w:sz="0" w:space="0" w:color="auto"/>
                                    <w:bottom w:val="none" w:sz="0" w:space="0" w:color="auto"/>
                                    <w:right w:val="none" w:sz="0" w:space="0" w:color="auto"/>
                                  </w:divBdr>
                                  <w:divsChild>
                                    <w:div w:id="735250296">
                                      <w:marLeft w:val="0"/>
                                      <w:marRight w:val="0"/>
                                      <w:marTop w:val="0"/>
                                      <w:marBottom w:val="0"/>
                                      <w:divBdr>
                                        <w:top w:val="none" w:sz="0" w:space="0" w:color="auto"/>
                                        <w:left w:val="none" w:sz="0" w:space="0" w:color="auto"/>
                                        <w:bottom w:val="none" w:sz="0" w:space="0" w:color="auto"/>
                                        <w:right w:val="none" w:sz="0" w:space="0" w:color="auto"/>
                                      </w:divBdr>
                                      <w:divsChild>
                                        <w:div w:id="17441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7221">
      <w:bodyDiv w:val="1"/>
      <w:marLeft w:val="0"/>
      <w:marRight w:val="0"/>
      <w:marTop w:val="0"/>
      <w:marBottom w:val="0"/>
      <w:divBdr>
        <w:top w:val="none" w:sz="0" w:space="0" w:color="auto"/>
        <w:left w:val="none" w:sz="0" w:space="0" w:color="auto"/>
        <w:bottom w:val="none" w:sz="0" w:space="0" w:color="auto"/>
        <w:right w:val="none" w:sz="0" w:space="0" w:color="auto"/>
      </w:divBdr>
    </w:div>
    <w:div w:id="723066929">
      <w:bodyDiv w:val="1"/>
      <w:marLeft w:val="0"/>
      <w:marRight w:val="0"/>
      <w:marTop w:val="0"/>
      <w:marBottom w:val="0"/>
      <w:divBdr>
        <w:top w:val="none" w:sz="0" w:space="0" w:color="auto"/>
        <w:left w:val="none" w:sz="0" w:space="0" w:color="auto"/>
        <w:bottom w:val="none" w:sz="0" w:space="0" w:color="auto"/>
        <w:right w:val="none" w:sz="0" w:space="0" w:color="auto"/>
      </w:divBdr>
    </w:div>
    <w:div w:id="731544069">
      <w:bodyDiv w:val="1"/>
      <w:marLeft w:val="0"/>
      <w:marRight w:val="0"/>
      <w:marTop w:val="0"/>
      <w:marBottom w:val="0"/>
      <w:divBdr>
        <w:top w:val="none" w:sz="0" w:space="0" w:color="auto"/>
        <w:left w:val="none" w:sz="0" w:space="0" w:color="auto"/>
        <w:bottom w:val="none" w:sz="0" w:space="0" w:color="auto"/>
        <w:right w:val="none" w:sz="0" w:space="0" w:color="auto"/>
      </w:divBdr>
    </w:div>
    <w:div w:id="1000154745">
      <w:bodyDiv w:val="1"/>
      <w:marLeft w:val="0"/>
      <w:marRight w:val="0"/>
      <w:marTop w:val="0"/>
      <w:marBottom w:val="0"/>
      <w:divBdr>
        <w:top w:val="none" w:sz="0" w:space="0" w:color="auto"/>
        <w:left w:val="none" w:sz="0" w:space="0" w:color="auto"/>
        <w:bottom w:val="none" w:sz="0" w:space="0" w:color="auto"/>
        <w:right w:val="none" w:sz="0" w:space="0" w:color="auto"/>
      </w:divBdr>
    </w:div>
    <w:div w:id="1293168576">
      <w:bodyDiv w:val="1"/>
      <w:marLeft w:val="0"/>
      <w:marRight w:val="0"/>
      <w:marTop w:val="0"/>
      <w:marBottom w:val="0"/>
      <w:divBdr>
        <w:top w:val="none" w:sz="0" w:space="0" w:color="auto"/>
        <w:left w:val="none" w:sz="0" w:space="0" w:color="auto"/>
        <w:bottom w:val="none" w:sz="0" w:space="0" w:color="auto"/>
        <w:right w:val="none" w:sz="0" w:space="0" w:color="auto"/>
      </w:divBdr>
    </w:div>
    <w:div w:id="1328561139">
      <w:bodyDiv w:val="1"/>
      <w:marLeft w:val="0"/>
      <w:marRight w:val="0"/>
      <w:marTop w:val="0"/>
      <w:marBottom w:val="0"/>
      <w:divBdr>
        <w:top w:val="none" w:sz="0" w:space="0" w:color="auto"/>
        <w:left w:val="none" w:sz="0" w:space="0" w:color="auto"/>
        <w:bottom w:val="none" w:sz="0" w:space="0" w:color="auto"/>
        <w:right w:val="none" w:sz="0" w:space="0" w:color="auto"/>
      </w:divBdr>
    </w:div>
    <w:div w:id="1517228112">
      <w:bodyDiv w:val="1"/>
      <w:marLeft w:val="0"/>
      <w:marRight w:val="0"/>
      <w:marTop w:val="0"/>
      <w:marBottom w:val="0"/>
      <w:divBdr>
        <w:top w:val="none" w:sz="0" w:space="0" w:color="auto"/>
        <w:left w:val="none" w:sz="0" w:space="0" w:color="auto"/>
        <w:bottom w:val="none" w:sz="0" w:space="0" w:color="auto"/>
        <w:right w:val="none" w:sz="0" w:space="0" w:color="auto"/>
      </w:divBdr>
    </w:div>
    <w:div w:id="1656182049">
      <w:bodyDiv w:val="1"/>
      <w:marLeft w:val="0"/>
      <w:marRight w:val="0"/>
      <w:marTop w:val="0"/>
      <w:marBottom w:val="0"/>
      <w:divBdr>
        <w:top w:val="none" w:sz="0" w:space="0" w:color="auto"/>
        <w:left w:val="none" w:sz="0" w:space="0" w:color="auto"/>
        <w:bottom w:val="none" w:sz="0" w:space="0" w:color="auto"/>
        <w:right w:val="none" w:sz="0" w:space="0" w:color="auto"/>
      </w:divBdr>
    </w:div>
    <w:div w:id="1702702788">
      <w:bodyDiv w:val="1"/>
      <w:marLeft w:val="0"/>
      <w:marRight w:val="0"/>
      <w:marTop w:val="0"/>
      <w:marBottom w:val="0"/>
      <w:divBdr>
        <w:top w:val="none" w:sz="0" w:space="0" w:color="auto"/>
        <w:left w:val="none" w:sz="0" w:space="0" w:color="auto"/>
        <w:bottom w:val="none" w:sz="0" w:space="0" w:color="auto"/>
        <w:right w:val="none" w:sz="0" w:space="0" w:color="auto"/>
      </w:divBdr>
    </w:div>
    <w:div w:id="1724600345">
      <w:bodyDiv w:val="1"/>
      <w:marLeft w:val="0"/>
      <w:marRight w:val="0"/>
      <w:marTop w:val="0"/>
      <w:marBottom w:val="0"/>
      <w:divBdr>
        <w:top w:val="none" w:sz="0" w:space="0" w:color="auto"/>
        <w:left w:val="none" w:sz="0" w:space="0" w:color="auto"/>
        <w:bottom w:val="none" w:sz="0" w:space="0" w:color="auto"/>
        <w:right w:val="none" w:sz="0" w:space="0" w:color="auto"/>
      </w:divBdr>
    </w:div>
    <w:div w:id="17295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D4AF-B1C1-4E66-9B43-67BB2EE4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13145</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Bericht des Aufsichtrats zum 31.12.2021</vt:lpstr>
    </vt:vector>
  </TitlesOfParts>
  <Company>Raiffeisenkasse Untervinschgau Gen.</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des Aufsichtrats zum 31.12.2021</dc:title>
  <dc:subject/>
  <dc:creator>Florian Müller</dc:creator>
  <cp:keywords/>
  <dc:description/>
  <cp:lastModifiedBy>Florian Müller</cp:lastModifiedBy>
  <cp:revision>6</cp:revision>
  <cp:lastPrinted>2022-04-08T09:14:00Z</cp:lastPrinted>
  <dcterms:created xsi:type="dcterms:W3CDTF">2022-04-08T08:33:00Z</dcterms:created>
  <dcterms:modified xsi:type="dcterms:W3CDTF">2022-04-08T09:17:00Z</dcterms:modified>
</cp:coreProperties>
</file>