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F" w:rsidRDefault="00E243D6" w:rsidP="00252B9F">
      <w:pPr>
        <w:jc w:val="right"/>
        <w:rPr>
          <w:color w:val="000000"/>
        </w:rPr>
      </w:pPr>
      <w:r>
        <w:rPr>
          <w:noProof/>
          <w:color w:val="000000"/>
        </w:rPr>
        <w:drawing>
          <wp:inline distT="0" distB="0" distL="0" distR="0">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252B9F" w:rsidRDefault="00252B9F" w:rsidP="00252B9F">
      <w:pPr>
        <w:jc w:val="center"/>
        <w:rPr>
          <w:color w:val="000000"/>
        </w:rPr>
      </w:pPr>
    </w:p>
    <w:p w:rsidR="00252B9F" w:rsidRPr="004E07EC" w:rsidRDefault="00252B9F" w:rsidP="00252B9F">
      <w:pPr>
        <w:rPr>
          <w:rFonts w:ascii="Arial" w:hAnsi="Arial" w:cs="Arial"/>
          <w:bCs/>
          <w:color w:val="000000"/>
          <w:sz w:val="22"/>
        </w:rPr>
      </w:pPr>
    </w:p>
    <w:p w:rsidR="00DF3E97" w:rsidRPr="00F51FAC" w:rsidRDefault="00DF3E97" w:rsidP="00DF3E97">
      <w:pPr>
        <w:pStyle w:val="berschrift3"/>
        <w:overflowPunct/>
        <w:autoSpaceDE/>
        <w:autoSpaceDN/>
        <w:adjustRightInd/>
        <w:textAlignment w:val="auto"/>
        <w:rPr>
          <w:rFonts w:cs="Arial"/>
          <w:color w:val="000000"/>
          <w:sz w:val="24"/>
          <w:szCs w:val="24"/>
        </w:rPr>
      </w:pPr>
      <w:r w:rsidRPr="00F51FAC">
        <w:rPr>
          <w:rFonts w:cs="Arial"/>
          <w:color w:val="000000"/>
          <w:sz w:val="24"/>
          <w:szCs w:val="24"/>
        </w:rPr>
        <w:t>Vollversammlung der Raiffeisen Landesbank Südtirol AG:</w:t>
      </w:r>
    </w:p>
    <w:p w:rsidR="00DF3E97" w:rsidRPr="00F51FAC" w:rsidRDefault="00DF3E97" w:rsidP="00DF3E97"/>
    <w:p w:rsidR="00DF3E97" w:rsidRPr="00F51FAC" w:rsidRDefault="00DF3E97" w:rsidP="00DF3E97">
      <w:pPr>
        <w:pStyle w:val="berschrift3"/>
        <w:overflowPunct/>
        <w:autoSpaceDE/>
        <w:autoSpaceDN/>
        <w:adjustRightInd/>
        <w:textAlignment w:val="auto"/>
        <w:rPr>
          <w:rFonts w:cs="Arial"/>
          <w:color w:val="000000"/>
          <w:sz w:val="24"/>
          <w:szCs w:val="24"/>
        </w:rPr>
      </w:pPr>
      <w:r>
        <w:rPr>
          <w:rFonts w:cs="Arial"/>
          <w:color w:val="000000"/>
          <w:sz w:val="24"/>
          <w:szCs w:val="24"/>
        </w:rPr>
        <w:t>Sehr positives</w:t>
      </w:r>
      <w:r w:rsidRPr="00F51FAC">
        <w:rPr>
          <w:rFonts w:cs="Arial"/>
          <w:color w:val="000000"/>
          <w:sz w:val="24"/>
          <w:szCs w:val="24"/>
        </w:rPr>
        <w:t xml:space="preserve"> </w:t>
      </w:r>
      <w:r>
        <w:rPr>
          <w:rFonts w:cs="Arial"/>
          <w:color w:val="000000"/>
          <w:sz w:val="24"/>
          <w:szCs w:val="24"/>
        </w:rPr>
        <w:t xml:space="preserve">Geschäftsjahr </w:t>
      </w:r>
      <w:r w:rsidRPr="00F51FAC">
        <w:rPr>
          <w:rFonts w:cs="Arial"/>
          <w:color w:val="000000"/>
          <w:sz w:val="24"/>
          <w:szCs w:val="24"/>
        </w:rPr>
        <w:t xml:space="preserve">2017: </w:t>
      </w:r>
      <w:r>
        <w:rPr>
          <w:rFonts w:cs="Arial"/>
          <w:color w:val="000000"/>
          <w:sz w:val="24"/>
          <w:szCs w:val="24"/>
        </w:rPr>
        <w:t>Stark gestiegenes Kreditvolumen,</w:t>
      </w:r>
    </w:p>
    <w:p w:rsidR="00DF3E97" w:rsidRPr="00F51FAC" w:rsidRDefault="00DF3E97" w:rsidP="00DF3E97">
      <w:pPr>
        <w:pStyle w:val="berschrift3"/>
        <w:overflowPunct/>
        <w:autoSpaceDE/>
        <w:autoSpaceDN/>
        <w:adjustRightInd/>
        <w:textAlignment w:val="auto"/>
        <w:rPr>
          <w:rFonts w:cs="Arial"/>
          <w:sz w:val="24"/>
          <w:szCs w:val="24"/>
        </w:rPr>
      </w:pPr>
      <w:r>
        <w:rPr>
          <w:rFonts w:cs="Arial"/>
          <w:sz w:val="24"/>
          <w:szCs w:val="24"/>
        </w:rPr>
        <w:t>hervorragende</w:t>
      </w:r>
      <w:r w:rsidRPr="00F51FAC">
        <w:rPr>
          <w:rFonts w:cs="Arial"/>
          <w:sz w:val="24"/>
          <w:szCs w:val="24"/>
        </w:rPr>
        <w:t xml:space="preserve"> Kreditqualität, Gewinn: 28,68 Mio. Euro</w:t>
      </w:r>
    </w:p>
    <w:p w:rsidR="00DF3E97" w:rsidRDefault="00DF3E97" w:rsidP="00DF3E97">
      <w:pPr>
        <w:pStyle w:val="berschrift3"/>
        <w:overflowPunct/>
        <w:autoSpaceDE/>
        <w:autoSpaceDN/>
        <w:adjustRightInd/>
        <w:textAlignment w:val="auto"/>
        <w:rPr>
          <w:rFonts w:cs="Arial"/>
          <w:sz w:val="24"/>
          <w:szCs w:val="24"/>
        </w:rPr>
      </w:pPr>
    </w:p>
    <w:p w:rsidR="00DF3E97" w:rsidRPr="00AB2EA8" w:rsidRDefault="00DF3E97" w:rsidP="00DF3E97"/>
    <w:p w:rsidR="00DF3E97" w:rsidRPr="00F81360" w:rsidRDefault="00DF3E97" w:rsidP="00DF3E97">
      <w:pPr>
        <w:rPr>
          <w:rFonts w:ascii="Arial" w:hAnsi="Arial" w:cs="Arial"/>
          <w:b/>
        </w:rPr>
      </w:pPr>
      <w:r>
        <w:rPr>
          <w:rFonts w:ascii="Arial" w:hAnsi="Arial" w:cs="Arial"/>
          <w:b/>
        </w:rPr>
        <w:t xml:space="preserve">Die Raiffeisen Landesbank Südtirol AG schließt das Jahr 2017 mit ausgezeichneten Ergebnissen ab. Die </w:t>
      </w:r>
      <w:r w:rsidRPr="00984928">
        <w:rPr>
          <w:rFonts w:ascii="Arial" w:hAnsi="Arial" w:cs="Arial"/>
          <w:b/>
        </w:rPr>
        <w:t xml:space="preserve">vergebenen Kredite </w:t>
      </w:r>
      <w:r>
        <w:rPr>
          <w:rFonts w:ascii="Arial" w:hAnsi="Arial" w:cs="Arial"/>
          <w:b/>
        </w:rPr>
        <w:t xml:space="preserve">sind </w:t>
      </w:r>
      <w:r w:rsidRPr="00984928">
        <w:rPr>
          <w:rFonts w:ascii="Arial" w:hAnsi="Arial" w:cs="Arial"/>
          <w:b/>
        </w:rPr>
        <w:t>um 5,14% gestiegen</w:t>
      </w:r>
      <w:r>
        <w:rPr>
          <w:rFonts w:ascii="Arial" w:hAnsi="Arial" w:cs="Arial"/>
          <w:b/>
        </w:rPr>
        <w:t>. A</w:t>
      </w:r>
      <w:r w:rsidRPr="00984928">
        <w:rPr>
          <w:rFonts w:ascii="Arial" w:hAnsi="Arial" w:cs="Arial"/>
          <w:b/>
        </w:rPr>
        <w:t xml:space="preserve">uch die gesammelten Kundeneinlagen konnten zulegen. Die Kreditqualität ist </w:t>
      </w:r>
      <w:r>
        <w:rPr>
          <w:rFonts w:ascii="Arial" w:hAnsi="Arial" w:cs="Arial"/>
          <w:b/>
        </w:rPr>
        <w:t>nochmal verbessert worden</w:t>
      </w:r>
      <w:r w:rsidRPr="00984928">
        <w:rPr>
          <w:rFonts w:ascii="Arial" w:hAnsi="Arial" w:cs="Arial"/>
          <w:b/>
        </w:rPr>
        <w:t xml:space="preserve">, die Betriebskosten konnten </w:t>
      </w:r>
      <w:r>
        <w:rPr>
          <w:rFonts w:ascii="Arial" w:hAnsi="Arial" w:cs="Arial"/>
          <w:b/>
        </w:rPr>
        <w:t>gleichzeitig</w:t>
      </w:r>
      <w:r w:rsidRPr="00984928">
        <w:rPr>
          <w:rFonts w:ascii="Arial" w:hAnsi="Arial" w:cs="Arial"/>
          <w:b/>
        </w:rPr>
        <w:t xml:space="preserve"> gesenkt </w:t>
      </w:r>
      <w:r>
        <w:rPr>
          <w:rFonts w:ascii="Arial" w:hAnsi="Arial" w:cs="Arial"/>
          <w:b/>
        </w:rPr>
        <w:t>werden. Reingewinn: 28,6</w:t>
      </w:r>
      <w:r w:rsidRPr="00F81360">
        <w:rPr>
          <w:rFonts w:ascii="Arial" w:hAnsi="Arial" w:cs="Arial"/>
          <w:b/>
        </w:rPr>
        <w:t xml:space="preserve">8 Mio. Euro. </w:t>
      </w:r>
    </w:p>
    <w:p w:rsidR="00DF3E97" w:rsidRDefault="00DF3E97" w:rsidP="00DF3E97">
      <w:pPr>
        <w:rPr>
          <w:rFonts w:ascii="Arial" w:hAnsi="Arial" w:cs="Arial"/>
          <w:b/>
        </w:rPr>
      </w:pPr>
    </w:p>
    <w:p w:rsidR="00DF3E97" w:rsidRPr="00F81360" w:rsidRDefault="00DF3E97" w:rsidP="00DF3E97">
      <w:pPr>
        <w:rPr>
          <w:rFonts w:ascii="Arial" w:hAnsi="Arial" w:cs="Arial"/>
          <w:b/>
        </w:rPr>
      </w:pPr>
    </w:p>
    <w:p w:rsidR="00DF3E97" w:rsidRDefault="00DF3E97" w:rsidP="00DF3E97">
      <w:pPr>
        <w:rPr>
          <w:rFonts w:ascii="Arial" w:hAnsi="Arial" w:cs="Arial"/>
          <w:b/>
        </w:rPr>
      </w:pPr>
    </w:p>
    <w:p w:rsidR="00DF3E97" w:rsidRPr="00AA4028" w:rsidRDefault="00DF3E97" w:rsidP="00DF3E97">
      <w:pPr>
        <w:jc w:val="both"/>
        <w:rPr>
          <w:rFonts w:ascii="Arial" w:hAnsi="Arial" w:cs="Arial"/>
        </w:rPr>
      </w:pPr>
      <w:r w:rsidRPr="00AA4028">
        <w:rPr>
          <w:rFonts w:ascii="Arial" w:hAnsi="Arial" w:cs="Arial"/>
        </w:rPr>
        <w:t xml:space="preserve">„Wäre die Bank ein Sportler, so wäre sie ein zäher Langstreckenläufer: schlank, </w:t>
      </w:r>
      <w:r>
        <w:rPr>
          <w:rFonts w:ascii="Arial" w:hAnsi="Arial" w:cs="Arial"/>
        </w:rPr>
        <w:t>agi</w:t>
      </w:r>
      <w:r w:rsidRPr="00AA4028">
        <w:rPr>
          <w:rFonts w:ascii="Arial" w:hAnsi="Arial" w:cs="Arial"/>
        </w:rPr>
        <w:t xml:space="preserve">l, auf das Ziel konzentriert und als erster am Ziel“, sagt Präsident Michael Grüner. Die Raiffeisen Landesbank hat im Jahr 2017 außergewöhnliche Ergebnisse erreicht. Die Ausleihungen an Südtiroler Unternehmen und die Einlagen von Kunden </w:t>
      </w:r>
      <w:r>
        <w:rPr>
          <w:rFonts w:ascii="Arial" w:hAnsi="Arial" w:cs="Arial"/>
        </w:rPr>
        <w:t>erreichten neue Höchststände. D</w:t>
      </w:r>
      <w:r w:rsidRPr="00AA4028">
        <w:rPr>
          <w:rFonts w:ascii="Arial" w:hAnsi="Arial" w:cs="Arial"/>
        </w:rPr>
        <w:t>ie Betriebskosten</w:t>
      </w:r>
      <w:r>
        <w:rPr>
          <w:rFonts w:ascii="Arial" w:hAnsi="Arial" w:cs="Arial"/>
        </w:rPr>
        <w:t>, welche</w:t>
      </w:r>
      <w:r w:rsidRPr="00AA4028">
        <w:rPr>
          <w:rFonts w:ascii="Arial" w:hAnsi="Arial" w:cs="Arial"/>
        </w:rPr>
        <w:t xml:space="preserve"> seit Jahren auf einem niedrigen Niveau liegen</w:t>
      </w:r>
      <w:r>
        <w:rPr>
          <w:rFonts w:ascii="Arial" w:hAnsi="Arial" w:cs="Arial"/>
        </w:rPr>
        <w:t xml:space="preserve">, konnten </w:t>
      </w:r>
      <w:r w:rsidRPr="00AA4028">
        <w:rPr>
          <w:rFonts w:ascii="Arial" w:hAnsi="Arial" w:cs="Arial"/>
        </w:rPr>
        <w:t>im Jahr 2017 noch weiter gesenkt w</w:t>
      </w:r>
      <w:r>
        <w:rPr>
          <w:rFonts w:ascii="Arial" w:hAnsi="Arial" w:cs="Arial"/>
        </w:rPr>
        <w:t>e</w:t>
      </w:r>
      <w:r w:rsidRPr="00AA4028">
        <w:rPr>
          <w:rFonts w:ascii="Arial" w:hAnsi="Arial" w:cs="Arial"/>
        </w:rPr>
        <w:t>rden.</w:t>
      </w:r>
    </w:p>
    <w:p w:rsidR="00DF3E97" w:rsidRDefault="00DF3E97" w:rsidP="00DF3E97">
      <w:pPr>
        <w:rPr>
          <w:rFonts w:ascii="Arial" w:hAnsi="Arial" w:cs="Arial"/>
          <w:b/>
        </w:rPr>
      </w:pPr>
    </w:p>
    <w:p w:rsidR="00DF3E97" w:rsidRPr="00F81360" w:rsidRDefault="00DF3E97" w:rsidP="00DF3E97">
      <w:pPr>
        <w:autoSpaceDE w:val="0"/>
        <w:autoSpaceDN w:val="0"/>
        <w:adjustRightInd w:val="0"/>
        <w:jc w:val="both"/>
        <w:rPr>
          <w:rFonts w:ascii="Arial" w:hAnsi="Arial" w:cs="Arial"/>
        </w:rPr>
      </w:pPr>
      <w:proofErr w:type="gramStart"/>
      <w:r w:rsidRPr="00F81360">
        <w:rPr>
          <w:rFonts w:ascii="Arial" w:hAnsi="Arial" w:cs="Arial"/>
        </w:rPr>
        <w:t>Die</w:t>
      </w:r>
      <w:proofErr w:type="gramEnd"/>
      <w:r w:rsidRPr="00F81360">
        <w:rPr>
          <w:rFonts w:ascii="Arial" w:hAnsi="Arial" w:cs="Arial"/>
        </w:rPr>
        <w:t xml:space="preserve"> Raiffeisen Landesbank Südtirol hat die Aufgabe, die 4</w:t>
      </w:r>
      <w:r>
        <w:rPr>
          <w:rFonts w:ascii="Arial" w:hAnsi="Arial" w:cs="Arial"/>
        </w:rPr>
        <w:t>1</w:t>
      </w:r>
      <w:r w:rsidRPr="00F81360">
        <w:rPr>
          <w:rFonts w:ascii="Arial" w:hAnsi="Arial" w:cs="Arial"/>
        </w:rPr>
        <w:t xml:space="preserve"> Raiffeisenkassen Südtirols bei ihrer Banktätigkeit zu unterstützen. Sie stellte den Raiffeisenkassen auch im abgelaufenen Jahr vielseitige Bank-Dienstleistungen und Produkte in hoher Qualität zur Verfügung und arbeitete vor allem bei der Vergabe von Krediten eng mit ihnen zusammen. Darüber hinaus wurde die gesamte Organisation gestärkt, indem zusätzliche Einlagen gesammelt wurden.</w:t>
      </w:r>
    </w:p>
    <w:p w:rsidR="00DF3E97" w:rsidRDefault="00DF3E97" w:rsidP="00DF3E97">
      <w:pPr>
        <w:rPr>
          <w:rFonts w:ascii="Arial" w:hAnsi="Arial" w:cs="Arial"/>
        </w:rPr>
      </w:pPr>
    </w:p>
    <w:p w:rsidR="00DF3E97" w:rsidRDefault="00DF3E97" w:rsidP="00DF3E97">
      <w:pPr>
        <w:rPr>
          <w:rFonts w:ascii="Arial" w:hAnsi="Arial" w:cs="Arial"/>
        </w:rPr>
      </w:pPr>
    </w:p>
    <w:p w:rsidR="00DF3E97" w:rsidRDefault="00DF3E97" w:rsidP="00DF3E97">
      <w:pPr>
        <w:autoSpaceDE w:val="0"/>
        <w:autoSpaceDN w:val="0"/>
        <w:adjustRightInd w:val="0"/>
        <w:rPr>
          <w:rFonts w:ascii="Arial" w:hAnsi="Arial" w:cs="Arial"/>
          <w:b/>
          <w:color w:val="000000"/>
        </w:rPr>
      </w:pPr>
      <w:r>
        <w:rPr>
          <w:rFonts w:ascii="Arial" w:hAnsi="Arial" w:cs="Arial"/>
          <w:b/>
          <w:color w:val="000000"/>
        </w:rPr>
        <w:t>Treibstoff für Südtirols Wirtschaftsmotor</w:t>
      </w:r>
    </w:p>
    <w:p w:rsidR="00DF3E97" w:rsidRDefault="00DF3E97" w:rsidP="00DF3E97">
      <w:pPr>
        <w:autoSpaceDE w:val="0"/>
        <w:autoSpaceDN w:val="0"/>
        <w:adjustRightInd w:val="0"/>
        <w:rPr>
          <w:rFonts w:ascii="Arial" w:hAnsi="Arial" w:cs="Arial"/>
          <w:color w:val="000000" w:themeColor="text1"/>
        </w:rPr>
      </w:pPr>
      <w:r>
        <w:rPr>
          <w:rFonts w:ascii="Arial" w:hAnsi="Arial" w:cs="Arial"/>
          <w:color w:val="000000"/>
        </w:rPr>
        <w:t xml:space="preserve">Raiffeisen konzentriert sich auf Südtirol und verschafft den heimischen Unternehmen die Geldmittel für ihre Investitionen. </w:t>
      </w:r>
      <w:r w:rsidRPr="007821A8">
        <w:rPr>
          <w:rFonts w:ascii="Arial" w:hAnsi="Arial" w:cs="Arial"/>
          <w:color w:val="000000"/>
        </w:rPr>
        <w:t>„</w:t>
      </w:r>
      <w:r>
        <w:rPr>
          <w:rFonts w:ascii="Arial" w:hAnsi="Arial" w:cs="Arial"/>
          <w:color w:val="000000"/>
        </w:rPr>
        <w:t>Der Wirtschaftsmotor in Südtirol lief im letzten Jahr wieder runder. Viele Betriebe haben diese Chance genutzt. Die dazu notwendigen Mittel haben wir ihnen, in eng</w:t>
      </w:r>
      <w:r w:rsidRPr="007821A8">
        <w:rPr>
          <w:rFonts w:ascii="Arial" w:hAnsi="Arial" w:cs="Arial"/>
          <w:color w:val="000000"/>
        </w:rPr>
        <w:t>e</w:t>
      </w:r>
      <w:r>
        <w:rPr>
          <w:rFonts w:ascii="Arial" w:hAnsi="Arial" w:cs="Arial"/>
          <w:color w:val="000000"/>
        </w:rPr>
        <w:t>r</w:t>
      </w:r>
      <w:r w:rsidRPr="007821A8">
        <w:rPr>
          <w:rFonts w:ascii="Arial" w:hAnsi="Arial" w:cs="Arial"/>
          <w:color w:val="000000"/>
        </w:rPr>
        <w:t xml:space="preserve"> Zusammena</w:t>
      </w:r>
      <w:r>
        <w:rPr>
          <w:rFonts w:ascii="Arial" w:hAnsi="Arial" w:cs="Arial"/>
          <w:color w:val="000000"/>
        </w:rPr>
        <w:t>rbeit mit den Raiffeisenkassen, zur Verfügung gestellt</w:t>
      </w:r>
      <w:r w:rsidRPr="00D551E9">
        <w:rPr>
          <w:rFonts w:ascii="Arial" w:hAnsi="Arial" w:cs="Arial"/>
          <w:color w:val="000000"/>
        </w:rPr>
        <w:t xml:space="preserve">“, </w:t>
      </w:r>
      <w:r>
        <w:rPr>
          <w:rFonts w:ascii="Arial" w:hAnsi="Arial" w:cs="Arial"/>
          <w:color w:val="000000"/>
        </w:rPr>
        <w:t xml:space="preserve">sagt </w:t>
      </w:r>
      <w:r w:rsidRPr="00D551E9">
        <w:rPr>
          <w:rFonts w:ascii="Arial" w:hAnsi="Arial" w:cs="Arial"/>
          <w:color w:val="000000"/>
        </w:rPr>
        <w:t>Michael Grüner.</w:t>
      </w:r>
      <w:r>
        <w:rPr>
          <w:rFonts w:ascii="Arial" w:hAnsi="Arial" w:cs="Arial"/>
          <w:color w:val="000000"/>
        </w:rPr>
        <w:t xml:space="preserve"> Vor allem geförderte Darlehen und Leasingfinanzierungen wurden stark nachgefragt. </w:t>
      </w:r>
      <w:r w:rsidRPr="006475D9">
        <w:rPr>
          <w:rFonts w:ascii="Arial" w:hAnsi="Arial" w:cs="Arial"/>
          <w:color w:val="000000" w:themeColor="text1"/>
        </w:rPr>
        <w:t>Mit</w:t>
      </w:r>
      <w:r>
        <w:rPr>
          <w:rFonts w:ascii="Arial" w:hAnsi="Arial" w:cs="Arial"/>
          <w:color w:val="000000" w:themeColor="text1"/>
        </w:rPr>
        <w:t xml:space="preserve"> einer Steigerung von 72,4 Mio. Euro (+5,14%) auf</w:t>
      </w:r>
      <w:r w:rsidRPr="006475D9">
        <w:rPr>
          <w:rFonts w:ascii="Arial" w:hAnsi="Arial" w:cs="Arial"/>
          <w:color w:val="000000" w:themeColor="text1"/>
        </w:rPr>
        <w:t xml:space="preserve"> 1.4</w:t>
      </w:r>
      <w:r>
        <w:rPr>
          <w:rFonts w:ascii="Arial" w:hAnsi="Arial" w:cs="Arial"/>
          <w:color w:val="000000" w:themeColor="text1"/>
        </w:rPr>
        <w:t>82</w:t>
      </w:r>
      <w:r w:rsidRPr="006475D9">
        <w:rPr>
          <w:rFonts w:ascii="Arial" w:hAnsi="Arial" w:cs="Arial"/>
          <w:color w:val="000000" w:themeColor="text1"/>
        </w:rPr>
        <w:t xml:space="preserve"> Mio. Euro </w:t>
      </w:r>
      <w:r>
        <w:rPr>
          <w:rFonts w:ascii="Arial" w:hAnsi="Arial" w:cs="Arial"/>
          <w:color w:val="000000" w:themeColor="text1"/>
        </w:rPr>
        <w:t>erreichte die Bank</w:t>
      </w:r>
      <w:r w:rsidRPr="009D7777">
        <w:rPr>
          <w:rFonts w:ascii="Arial" w:hAnsi="Arial" w:cs="Arial"/>
          <w:color w:val="000000" w:themeColor="text1"/>
        </w:rPr>
        <w:t xml:space="preserve"> das </w:t>
      </w:r>
      <w:r>
        <w:rPr>
          <w:rFonts w:ascii="Arial" w:hAnsi="Arial" w:cs="Arial"/>
          <w:color w:val="000000" w:themeColor="text1"/>
        </w:rPr>
        <w:t>höchst</w:t>
      </w:r>
      <w:r w:rsidRPr="009D7777">
        <w:rPr>
          <w:rFonts w:ascii="Arial" w:hAnsi="Arial" w:cs="Arial"/>
          <w:color w:val="000000" w:themeColor="text1"/>
        </w:rPr>
        <w:t xml:space="preserve">e Kreditvolumen </w:t>
      </w:r>
      <w:r w:rsidRPr="006475D9">
        <w:rPr>
          <w:rFonts w:ascii="Arial" w:hAnsi="Arial" w:cs="Arial"/>
          <w:color w:val="000000" w:themeColor="text1"/>
        </w:rPr>
        <w:t xml:space="preserve">seit </w:t>
      </w:r>
      <w:r>
        <w:rPr>
          <w:rFonts w:ascii="Arial" w:hAnsi="Arial" w:cs="Arial"/>
          <w:color w:val="000000" w:themeColor="text1"/>
        </w:rPr>
        <w:t>ihrer Gründung. Dieses</w:t>
      </w:r>
      <w:r w:rsidRPr="009D7777">
        <w:rPr>
          <w:rFonts w:ascii="Arial" w:hAnsi="Arial" w:cs="Arial"/>
          <w:color w:val="000000" w:themeColor="text1"/>
        </w:rPr>
        <w:t xml:space="preserve"> </w:t>
      </w:r>
      <w:r>
        <w:rPr>
          <w:rFonts w:ascii="Arial" w:hAnsi="Arial" w:cs="Arial"/>
          <w:color w:val="000000" w:themeColor="text1"/>
        </w:rPr>
        <w:t>nimmt seit über 10 Jahren kontinuierlich zu und diese Entwicklung setzt sich fort.</w:t>
      </w:r>
    </w:p>
    <w:p w:rsidR="00DF3E97" w:rsidRDefault="00DF3E97" w:rsidP="00DF3E97">
      <w:pPr>
        <w:autoSpaceDE w:val="0"/>
        <w:autoSpaceDN w:val="0"/>
        <w:adjustRightInd w:val="0"/>
        <w:rPr>
          <w:rFonts w:ascii="Arial" w:hAnsi="Arial" w:cs="Arial"/>
          <w:color w:val="000000" w:themeColor="text1"/>
        </w:rPr>
      </w:pPr>
    </w:p>
    <w:p w:rsidR="00DF3E97" w:rsidRPr="009D7777" w:rsidRDefault="00DF3E97" w:rsidP="00DF3E97">
      <w:pPr>
        <w:autoSpaceDE w:val="0"/>
        <w:autoSpaceDN w:val="0"/>
        <w:adjustRightInd w:val="0"/>
        <w:rPr>
          <w:rFonts w:ascii="Arial" w:hAnsi="Arial" w:cs="Arial"/>
          <w:color w:val="000000" w:themeColor="text1"/>
        </w:rPr>
      </w:pPr>
    </w:p>
    <w:p w:rsidR="00DF3E97" w:rsidRPr="009D7777" w:rsidRDefault="00DF3E97" w:rsidP="00DF3E97">
      <w:pPr>
        <w:autoSpaceDE w:val="0"/>
        <w:autoSpaceDN w:val="0"/>
        <w:adjustRightInd w:val="0"/>
        <w:rPr>
          <w:rFonts w:ascii="Arial" w:hAnsi="Arial" w:cs="Arial"/>
          <w:b/>
          <w:bCs/>
        </w:rPr>
      </w:pPr>
      <w:r w:rsidRPr="009D7777">
        <w:rPr>
          <w:rFonts w:ascii="Arial" w:hAnsi="Arial" w:cs="Arial"/>
          <w:b/>
          <w:bCs/>
        </w:rPr>
        <w:t>Ausgezeichnete Kreditqualität</w:t>
      </w:r>
    </w:p>
    <w:p w:rsidR="00DF3E97" w:rsidRDefault="00DF3E97" w:rsidP="00DF3E97">
      <w:pPr>
        <w:autoSpaceDE w:val="0"/>
        <w:autoSpaceDN w:val="0"/>
        <w:adjustRightInd w:val="0"/>
        <w:rPr>
          <w:rFonts w:ascii="Arial" w:hAnsi="Arial" w:cs="Arial"/>
          <w:color w:val="000000"/>
        </w:rPr>
      </w:pPr>
      <w:r>
        <w:rPr>
          <w:rFonts w:ascii="Arial" w:hAnsi="Arial" w:cs="Arial"/>
          <w:color w:val="000000"/>
        </w:rPr>
        <w:t xml:space="preserve">Die Qualität der vergebenen Kredite ist ausgezeichnet. </w:t>
      </w:r>
      <w:r w:rsidRPr="00904655">
        <w:rPr>
          <w:rFonts w:ascii="Arial" w:hAnsi="Arial" w:cs="Arial"/>
          <w:color w:val="000000"/>
        </w:rPr>
        <w:t xml:space="preserve">Der Anteil der zahlungsunfähigen Kredite am gesamten Kreditvolumen </w:t>
      </w:r>
      <w:r>
        <w:rPr>
          <w:rFonts w:ascii="Arial" w:hAnsi="Arial" w:cs="Arial"/>
          <w:color w:val="000000"/>
        </w:rPr>
        <w:t>liegt</w:t>
      </w:r>
      <w:r w:rsidRPr="00904655">
        <w:rPr>
          <w:rFonts w:ascii="Arial" w:hAnsi="Arial" w:cs="Arial"/>
          <w:color w:val="000000"/>
        </w:rPr>
        <w:t xml:space="preserve"> seit Jahren auf bestem </w:t>
      </w:r>
      <w:proofErr w:type="gramStart"/>
      <w:r w:rsidRPr="00904655">
        <w:rPr>
          <w:rFonts w:ascii="Arial" w:hAnsi="Arial" w:cs="Arial"/>
          <w:color w:val="000000"/>
        </w:rPr>
        <w:t>europäischen</w:t>
      </w:r>
      <w:proofErr w:type="gramEnd"/>
      <w:r w:rsidRPr="00904655">
        <w:rPr>
          <w:rFonts w:ascii="Arial" w:hAnsi="Arial" w:cs="Arial"/>
          <w:color w:val="000000"/>
        </w:rPr>
        <w:t xml:space="preserve"> Niveau</w:t>
      </w:r>
      <w:r>
        <w:rPr>
          <w:rFonts w:ascii="Arial" w:hAnsi="Arial" w:cs="Arial"/>
          <w:color w:val="000000"/>
        </w:rPr>
        <w:t>. 2017 konnten d</w:t>
      </w:r>
      <w:r w:rsidRPr="00904655">
        <w:rPr>
          <w:rFonts w:ascii="Arial" w:hAnsi="Arial" w:cs="Arial"/>
          <w:color w:val="000000"/>
        </w:rPr>
        <w:t xml:space="preserve">ie Werte nochmals verbessert werden. </w:t>
      </w:r>
      <w:r w:rsidRPr="00904655">
        <w:rPr>
          <w:rFonts w:ascii="Arial" w:hAnsi="Arial" w:cs="Arial"/>
        </w:rPr>
        <w:t xml:space="preserve">„Unsere </w:t>
      </w:r>
      <w:r>
        <w:rPr>
          <w:rFonts w:ascii="Arial" w:hAnsi="Arial" w:cs="Arial"/>
          <w:color w:val="000000"/>
        </w:rPr>
        <w:t xml:space="preserve">Kunden sind bei der Rückzahlung der Kredite sehr zuverlässig. Seit Jahren prüfen wir bei der Vergabe einer Finanzierung genau, ob der Kunde fähig ist, den Betrag zu stemmen. </w:t>
      </w:r>
      <w:r w:rsidRPr="00904655">
        <w:rPr>
          <w:rFonts w:ascii="Arial" w:hAnsi="Arial" w:cs="Arial"/>
          <w:color w:val="000000"/>
        </w:rPr>
        <w:t>Diese Vorgehensweise hat sich immer wieder bewährt.</w:t>
      </w:r>
      <w:r>
        <w:rPr>
          <w:rFonts w:ascii="Arial" w:hAnsi="Arial" w:cs="Arial"/>
          <w:color w:val="000000"/>
        </w:rPr>
        <w:t xml:space="preserve"> Wir sind unseren Aktionären und Kunden diese Sorgfalt schuldig“, so </w:t>
      </w:r>
      <w:r w:rsidRPr="00904655">
        <w:rPr>
          <w:rFonts w:ascii="Arial" w:hAnsi="Arial" w:cs="Arial"/>
        </w:rPr>
        <w:t xml:space="preserve">Generaldirektor </w:t>
      </w:r>
      <w:proofErr w:type="spellStart"/>
      <w:r w:rsidRPr="00904655">
        <w:rPr>
          <w:rFonts w:ascii="Arial" w:hAnsi="Arial" w:cs="Arial"/>
        </w:rPr>
        <w:t>Zenone</w:t>
      </w:r>
      <w:proofErr w:type="spellEnd"/>
      <w:r w:rsidRPr="00904655">
        <w:rPr>
          <w:rFonts w:ascii="Arial" w:hAnsi="Arial" w:cs="Arial"/>
        </w:rPr>
        <w:t xml:space="preserve"> </w:t>
      </w:r>
      <w:proofErr w:type="spellStart"/>
      <w:r w:rsidRPr="00904655">
        <w:rPr>
          <w:rFonts w:ascii="Arial" w:hAnsi="Arial" w:cs="Arial"/>
        </w:rPr>
        <w:t>Giacomuzzi</w:t>
      </w:r>
      <w:proofErr w:type="spellEnd"/>
      <w:r>
        <w:rPr>
          <w:rFonts w:ascii="Arial" w:hAnsi="Arial" w:cs="Arial"/>
          <w:color w:val="000000"/>
        </w:rPr>
        <w:t>.</w:t>
      </w:r>
    </w:p>
    <w:p w:rsidR="00DF3E97" w:rsidRPr="0048208F" w:rsidRDefault="00DF3E97" w:rsidP="00DF3E97">
      <w:pPr>
        <w:autoSpaceDE w:val="0"/>
        <w:autoSpaceDN w:val="0"/>
        <w:adjustRightInd w:val="0"/>
        <w:jc w:val="both"/>
        <w:rPr>
          <w:rFonts w:ascii="Arial" w:hAnsi="Arial" w:cs="Arial"/>
        </w:rPr>
      </w:pPr>
      <w:r w:rsidRPr="0048208F">
        <w:rPr>
          <w:rFonts w:ascii="Arial" w:hAnsi="Arial" w:cs="Arial"/>
        </w:rPr>
        <w:t>Auch die zahlungsunfähigen Kredite der Raiffeisenkassen und der Raiffeisen Landesbank Südtirol insgesamt (Raiffeisen-Geldorganisation) haben abgenommen.</w:t>
      </w:r>
    </w:p>
    <w:p w:rsidR="00DF3E97" w:rsidRDefault="00DF3E97" w:rsidP="00DF3E97">
      <w:pPr>
        <w:rPr>
          <w:rFonts w:ascii="Arial" w:hAnsi="Arial" w:cs="Arial"/>
        </w:rPr>
      </w:pPr>
    </w:p>
    <w:p w:rsidR="00DF3E97" w:rsidRDefault="00DF3E97" w:rsidP="00DF3E97">
      <w:pPr>
        <w:rPr>
          <w:rFonts w:ascii="Arial" w:hAnsi="Arial" w:cs="Arial"/>
        </w:rPr>
      </w:pPr>
    </w:p>
    <w:p w:rsidR="00DF3E97" w:rsidRPr="00D371E8" w:rsidRDefault="00DF3E97" w:rsidP="00DF3E97">
      <w:pPr>
        <w:autoSpaceDE w:val="0"/>
        <w:autoSpaceDN w:val="0"/>
        <w:adjustRightInd w:val="0"/>
        <w:rPr>
          <w:rFonts w:ascii="Arial" w:hAnsi="Arial" w:cs="Arial"/>
          <w:b/>
          <w:bCs/>
        </w:rPr>
      </w:pPr>
      <w:r w:rsidRPr="00D371E8">
        <w:rPr>
          <w:rFonts w:ascii="Arial" w:hAnsi="Arial" w:cs="Arial"/>
          <w:b/>
          <w:bCs/>
        </w:rPr>
        <w:t>Kundeneinlagen auf Höchststand</w:t>
      </w:r>
    </w:p>
    <w:p w:rsidR="00DF3E97" w:rsidRPr="00415460" w:rsidRDefault="00DF3E97" w:rsidP="00DF3E97">
      <w:pPr>
        <w:jc w:val="both"/>
        <w:rPr>
          <w:rFonts w:ascii="Arial" w:hAnsi="Arial" w:cs="Arial"/>
          <w:color w:val="000000" w:themeColor="text1"/>
        </w:rPr>
      </w:pPr>
      <w:r w:rsidRPr="00F002C9">
        <w:rPr>
          <w:rFonts w:ascii="Arial" w:hAnsi="Arial" w:cs="Arial"/>
          <w:color w:val="000000" w:themeColor="text1"/>
        </w:rPr>
        <w:t xml:space="preserve">„Die Südtiroler </w:t>
      </w:r>
      <w:r>
        <w:rPr>
          <w:rFonts w:ascii="Arial" w:hAnsi="Arial" w:cs="Arial"/>
          <w:color w:val="000000" w:themeColor="text1"/>
        </w:rPr>
        <w:t xml:space="preserve">vertrauen uns. Sie achten seit Jahren verstärkt auf die </w:t>
      </w:r>
      <w:r w:rsidRPr="00F002C9">
        <w:rPr>
          <w:rFonts w:ascii="Arial" w:hAnsi="Arial" w:cs="Arial"/>
          <w:color w:val="000000" w:themeColor="text1"/>
        </w:rPr>
        <w:t xml:space="preserve">Solidität </w:t>
      </w:r>
      <w:r>
        <w:rPr>
          <w:rFonts w:ascii="Arial" w:hAnsi="Arial" w:cs="Arial"/>
          <w:color w:val="000000" w:themeColor="text1"/>
        </w:rPr>
        <w:t xml:space="preserve">ihrer Bank. Die Raiffeisen Landesbank Südtirol </w:t>
      </w:r>
      <w:r w:rsidRPr="00D371E8">
        <w:rPr>
          <w:rFonts w:ascii="Arial" w:hAnsi="Arial" w:cs="Arial"/>
          <w:color w:val="000000" w:themeColor="text1"/>
        </w:rPr>
        <w:t xml:space="preserve">verfügt </w:t>
      </w:r>
      <w:r w:rsidRPr="00F002C9">
        <w:rPr>
          <w:rFonts w:ascii="Arial" w:hAnsi="Arial" w:cs="Arial"/>
          <w:color w:val="000000" w:themeColor="text1"/>
        </w:rPr>
        <w:t xml:space="preserve">über das italienweit beste Rating von </w:t>
      </w:r>
      <w:proofErr w:type="spellStart"/>
      <w:r w:rsidRPr="00F002C9">
        <w:rPr>
          <w:rFonts w:ascii="Arial" w:hAnsi="Arial" w:cs="Arial"/>
          <w:color w:val="000000" w:themeColor="text1"/>
        </w:rPr>
        <w:t>Moody’</w:t>
      </w:r>
      <w:r>
        <w:rPr>
          <w:rFonts w:ascii="Arial" w:hAnsi="Arial" w:cs="Arial"/>
          <w:color w:val="000000" w:themeColor="text1"/>
        </w:rPr>
        <w:t>s</w:t>
      </w:r>
      <w:proofErr w:type="spellEnd"/>
      <w:r>
        <w:rPr>
          <w:rFonts w:ascii="Arial" w:hAnsi="Arial" w:cs="Arial"/>
          <w:color w:val="000000" w:themeColor="text1"/>
        </w:rPr>
        <w:t xml:space="preserve"> für langfristige Bankeinlagen“, so </w:t>
      </w:r>
      <w:proofErr w:type="spellStart"/>
      <w:r>
        <w:rPr>
          <w:rFonts w:ascii="Arial" w:hAnsi="Arial" w:cs="Arial"/>
          <w:color w:val="000000" w:themeColor="text1"/>
        </w:rPr>
        <w:t>Giacomuzzi</w:t>
      </w:r>
      <w:proofErr w:type="spellEnd"/>
      <w:r>
        <w:rPr>
          <w:rFonts w:ascii="Arial" w:hAnsi="Arial" w:cs="Arial"/>
          <w:color w:val="000000" w:themeColor="text1"/>
        </w:rPr>
        <w:t xml:space="preserve">. </w:t>
      </w:r>
      <w:r w:rsidRPr="00D371E8">
        <w:rPr>
          <w:rFonts w:ascii="Arial" w:hAnsi="Arial" w:cs="Arial"/>
        </w:rPr>
        <w:t xml:space="preserve">Die Einlagen der Kunden sind weiter gewachsen und </w:t>
      </w:r>
      <w:r>
        <w:rPr>
          <w:rFonts w:ascii="Arial" w:hAnsi="Arial" w:cs="Arial"/>
        </w:rPr>
        <w:t xml:space="preserve">erreichten </w:t>
      </w:r>
      <w:r w:rsidRPr="00D371E8">
        <w:rPr>
          <w:rFonts w:ascii="Arial" w:hAnsi="Arial" w:cs="Arial"/>
        </w:rPr>
        <w:t>1,1</w:t>
      </w:r>
      <w:r>
        <w:rPr>
          <w:rFonts w:ascii="Arial" w:hAnsi="Arial" w:cs="Arial"/>
        </w:rPr>
        <w:t>5</w:t>
      </w:r>
      <w:r w:rsidRPr="00D371E8">
        <w:rPr>
          <w:rFonts w:ascii="Arial" w:hAnsi="Arial" w:cs="Arial"/>
        </w:rPr>
        <w:t xml:space="preserve"> Mrd. Euro </w:t>
      </w:r>
      <w:r>
        <w:rPr>
          <w:rFonts w:ascii="Arial" w:hAnsi="Arial" w:cs="Arial"/>
        </w:rPr>
        <w:t>(+</w:t>
      </w:r>
      <w:r w:rsidRPr="00D371E8">
        <w:rPr>
          <w:rFonts w:ascii="Arial" w:hAnsi="Arial" w:cs="Arial"/>
        </w:rPr>
        <w:t xml:space="preserve">0,52%). </w:t>
      </w:r>
      <w:r w:rsidRPr="00D37288">
        <w:rPr>
          <w:rFonts w:ascii="Arial" w:hAnsi="Arial" w:cs="Arial"/>
        </w:rPr>
        <w:t xml:space="preserve">Die Gesamteinlagen </w:t>
      </w:r>
      <w:r>
        <w:rPr>
          <w:rFonts w:ascii="Arial" w:hAnsi="Arial" w:cs="Arial"/>
        </w:rPr>
        <w:t>inklusive Obligationen lagen mit 1,</w:t>
      </w:r>
      <w:r w:rsidRPr="00D37288">
        <w:rPr>
          <w:rFonts w:ascii="Arial" w:hAnsi="Arial" w:cs="Arial"/>
        </w:rPr>
        <w:t>47 M</w:t>
      </w:r>
      <w:r>
        <w:rPr>
          <w:rFonts w:ascii="Arial" w:hAnsi="Arial" w:cs="Arial"/>
        </w:rPr>
        <w:t>rd</w:t>
      </w:r>
      <w:r w:rsidRPr="00D37288">
        <w:rPr>
          <w:rFonts w:ascii="Arial" w:hAnsi="Arial" w:cs="Arial"/>
        </w:rPr>
        <w:t>. Euro auf dem Vorjahresniveau. Die indirekten Einlagen</w:t>
      </w:r>
      <w:r>
        <w:rPr>
          <w:rFonts w:ascii="Arial" w:hAnsi="Arial" w:cs="Arial"/>
        </w:rPr>
        <w:t xml:space="preserve"> (I</w:t>
      </w:r>
      <w:r w:rsidRPr="00D37288">
        <w:rPr>
          <w:rFonts w:ascii="Arial" w:hAnsi="Arial" w:cs="Arial"/>
        </w:rPr>
        <w:t xml:space="preserve">nvestmentfonds, Obligationen, </w:t>
      </w:r>
      <w:r>
        <w:rPr>
          <w:rFonts w:ascii="Arial" w:hAnsi="Arial" w:cs="Arial"/>
        </w:rPr>
        <w:t xml:space="preserve">Aktien, </w:t>
      </w:r>
      <w:r w:rsidRPr="00D37288">
        <w:rPr>
          <w:rFonts w:ascii="Arial" w:hAnsi="Arial" w:cs="Arial"/>
        </w:rPr>
        <w:t>Lebensversicherung</w:t>
      </w:r>
      <w:r>
        <w:rPr>
          <w:rFonts w:ascii="Arial" w:hAnsi="Arial" w:cs="Arial"/>
        </w:rPr>
        <w:t>en)</w:t>
      </w:r>
      <w:r w:rsidRPr="00D37288">
        <w:rPr>
          <w:rFonts w:ascii="Arial" w:hAnsi="Arial" w:cs="Arial"/>
        </w:rPr>
        <w:t xml:space="preserve"> </w:t>
      </w:r>
      <w:r>
        <w:rPr>
          <w:rFonts w:ascii="Arial" w:hAnsi="Arial" w:cs="Arial"/>
        </w:rPr>
        <w:t xml:space="preserve">haben marktbedingt um 290 Mio. Euro zugenommen. Sie </w:t>
      </w:r>
      <w:r w:rsidRPr="00D37288">
        <w:rPr>
          <w:rFonts w:ascii="Arial" w:hAnsi="Arial" w:cs="Arial"/>
        </w:rPr>
        <w:t>beliefen sich zum Jahresende auf 3</w:t>
      </w:r>
      <w:r>
        <w:rPr>
          <w:rFonts w:ascii="Arial" w:hAnsi="Arial" w:cs="Arial"/>
        </w:rPr>
        <w:t>,9</w:t>
      </w:r>
      <w:r w:rsidRPr="00D37288">
        <w:rPr>
          <w:rFonts w:ascii="Arial" w:hAnsi="Arial" w:cs="Arial"/>
        </w:rPr>
        <w:t xml:space="preserve"> Mrd. Euro (+</w:t>
      </w:r>
      <w:r>
        <w:rPr>
          <w:rFonts w:ascii="Arial" w:hAnsi="Arial" w:cs="Arial"/>
        </w:rPr>
        <w:t>8</w:t>
      </w:r>
      <w:r w:rsidRPr="00D37288">
        <w:rPr>
          <w:rFonts w:ascii="Arial" w:hAnsi="Arial" w:cs="Arial"/>
        </w:rPr>
        <w:t>,</w:t>
      </w:r>
      <w:r>
        <w:rPr>
          <w:rFonts w:ascii="Arial" w:hAnsi="Arial" w:cs="Arial"/>
        </w:rPr>
        <w:t>0</w:t>
      </w:r>
      <w:r w:rsidRPr="00D37288">
        <w:rPr>
          <w:rFonts w:ascii="Arial" w:hAnsi="Arial" w:cs="Arial"/>
        </w:rPr>
        <w:t>%).</w:t>
      </w:r>
    </w:p>
    <w:p w:rsidR="00DF3E97" w:rsidRDefault="00DF3E97" w:rsidP="00DF3E97">
      <w:pPr>
        <w:rPr>
          <w:rFonts w:ascii="Arial" w:hAnsi="Arial" w:cs="Arial"/>
          <w:b/>
        </w:rPr>
      </w:pPr>
    </w:p>
    <w:p w:rsidR="00DF3E97" w:rsidRDefault="00DF3E97" w:rsidP="00DF3E97">
      <w:pPr>
        <w:rPr>
          <w:rFonts w:ascii="Arial" w:hAnsi="Arial" w:cs="Arial"/>
          <w:b/>
        </w:rPr>
      </w:pPr>
    </w:p>
    <w:p w:rsidR="00DF3E97" w:rsidRPr="00F74ADB" w:rsidRDefault="00DF3E97" w:rsidP="00DF3E97">
      <w:pPr>
        <w:rPr>
          <w:rFonts w:ascii="Arial" w:hAnsi="Arial" w:cs="Arial"/>
          <w:b/>
        </w:rPr>
      </w:pPr>
      <w:r w:rsidRPr="00F74ADB">
        <w:rPr>
          <w:rFonts w:ascii="Arial" w:hAnsi="Arial" w:cs="Arial"/>
          <w:b/>
        </w:rPr>
        <w:t>Eigener Bestand an Wertpapieren Ertrag bringend veranlagt</w:t>
      </w:r>
    </w:p>
    <w:p w:rsidR="00DF3E97" w:rsidRPr="00D30029" w:rsidRDefault="00DF3E97" w:rsidP="00DF3E97">
      <w:pPr>
        <w:jc w:val="both"/>
        <w:rPr>
          <w:rFonts w:ascii="Arial" w:hAnsi="Arial" w:cs="Arial"/>
        </w:rPr>
      </w:pPr>
      <w:r w:rsidRPr="00F74ADB">
        <w:rPr>
          <w:rFonts w:ascii="Arial" w:hAnsi="Arial" w:cs="Arial"/>
        </w:rPr>
        <w:t xml:space="preserve">Durch die Veräußerung von Finanzinstrumenten, aus dem bewusst risikoarm veranlagten Bestand an eigenen Wertpapieren der Bank, konnte ein wesentlicher Beitrag zur Rentabilität der Bank, in Höhe von 7,8 Mio. </w:t>
      </w:r>
      <w:r w:rsidRPr="00D30029">
        <w:rPr>
          <w:rFonts w:ascii="Arial" w:hAnsi="Arial" w:cs="Arial"/>
        </w:rPr>
        <w:t>Euro, geleistet werden.</w:t>
      </w:r>
    </w:p>
    <w:p w:rsidR="00DF3E97" w:rsidRDefault="00DF3E97" w:rsidP="00DF3E97">
      <w:pPr>
        <w:autoSpaceDE w:val="0"/>
        <w:autoSpaceDN w:val="0"/>
        <w:adjustRightInd w:val="0"/>
        <w:rPr>
          <w:rFonts w:ascii="Arial" w:hAnsi="Arial" w:cs="Arial"/>
        </w:rPr>
      </w:pPr>
    </w:p>
    <w:p w:rsidR="00DF3E97" w:rsidRPr="00D30029" w:rsidRDefault="00DF3E97" w:rsidP="00DF3E97">
      <w:pPr>
        <w:autoSpaceDE w:val="0"/>
        <w:autoSpaceDN w:val="0"/>
        <w:adjustRightInd w:val="0"/>
        <w:rPr>
          <w:rFonts w:ascii="Arial" w:hAnsi="Arial" w:cs="Arial"/>
        </w:rPr>
      </w:pPr>
    </w:p>
    <w:p w:rsidR="00DF3E97" w:rsidRPr="006A01AE" w:rsidRDefault="00DF3E97" w:rsidP="00DF3E97">
      <w:pPr>
        <w:autoSpaceDE w:val="0"/>
        <w:autoSpaceDN w:val="0"/>
        <w:adjustRightInd w:val="0"/>
        <w:rPr>
          <w:rFonts w:ascii="Arial" w:hAnsi="Arial" w:cs="Arial"/>
          <w:b/>
          <w:bCs/>
        </w:rPr>
      </w:pPr>
      <w:r w:rsidRPr="006A01AE">
        <w:rPr>
          <w:rFonts w:ascii="Arial" w:hAnsi="Arial" w:cs="Arial"/>
          <w:b/>
          <w:bCs/>
        </w:rPr>
        <w:t>Gute Rentabilität trotz tiefer Zinsen</w:t>
      </w:r>
    </w:p>
    <w:p w:rsidR="00DF3E97" w:rsidRPr="006A01AE" w:rsidRDefault="00DF3E97" w:rsidP="00DF3E97">
      <w:pPr>
        <w:autoSpaceDE w:val="0"/>
        <w:autoSpaceDN w:val="0"/>
        <w:adjustRightInd w:val="0"/>
        <w:jc w:val="both"/>
        <w:rPr>
          <w:rFonts w:ascii="Arial" w:hAnsi="Arial" w:cs="Arial"/>
        </w:rPr>
      </w:pPr>
      <w:r w:rsidRPr="006A01AE">
        <w:rPr>
          <w:rFonts w:ascii="Arial" w:hAnsi="Arial" w:cs="Arial"/>
        </w:rPr>
        <w:t>Die Geld- und Kapitalmarktzinssätze verharrten auch im Geschäftsjahr 2017 auf historisch niedrigem Niveau.</w:t>
      </w:r>
      <w:r>
        <w:rPr>
          <w:rFonts w:ascii="Arial" w:hAnsi="Arial" w:cs="Arial"/>
        </w:rPr>
        <w:t xml:space="preserve"> Dennoch </w:t>
      </w:r>
      <w:r w:rsidRPr="006A01AE">
        <w:rPr>
          <w:rFonts w:ascii="Arial" w:hAnsi="Arial" w:cs="Arial"/>
        </w:rPr>
        <w:t>lag der Zinsüberschuss mit 39,8 Mio. Euro, um 2,25% über dem Wert des Geschäftsjahres 2016</w:t>
      </w:r>
      <w:r>
        <w:rPr>
          <w:rFonts w:ascii="Arial" w:hAnsi="Arial" w:cs="Arial"/>
        </w:rPr>
        <w:t xml:space="preserve">. </w:t>
      </w:r>
      <w:r w:rsidRPr="006A01AE">
        <w:rPr>
          <w:rFonts w:ascii="Arial" w:hAnsi="Arial" w:cs="Arial"/>
        </w:rPr>
        <w:t xml:space="preserve">Der Provisionsüberschuss </w:t>
      </w:r>
      <w:r>
        <w:rPr>
          <w:rFonts w:ascii="Arial" w:hAnsi="Arial" w:cs="Arial"/>
        </w:rPr>
        <w:t xml:space="preserve">stieg um 6,18% auf </w:t>
      </w:r>
      <w:r w:rsidRPr="006A01AE">
        <w:rPr>
          <w:rFonts w:ascii="Arial" w:hAnsi="Arial" w:cs="Arial"/>
        </w:rPr>
        <w:t>12</w:t>
      </w:r>
      <w:r>
        <w:rPr>
          <w:rFonts w:ascii="Arial" w:hAnsi="Arial" w:cs="Arial"/>
        </w:rPr>
        <w:t>,7</w:t>
      </w:r>
      <w:r w:rsidRPr="006A01AE">
        <w:rPr>
          <w:rFonts w:ascii="Arial" w:hAnsi="Arial" w:cs="Arial"/>
        </w:rPr>
        <w:t xml:space="preserve"> Mio. Euro </w:t>
      </w:r>
      <w:r>
        <w:rPr>
          <w:rFonts w:ascii="Arial" w:hAnsi="Arial" w:cs="Arial"/>
        </w:rPr>
        <w:t>an.</w:t>
      </w:r>
    </w:p>
    <w:p w:rsidR="00DF3E97" w:rsidRDefault="00DF3E97" w:rsidP="00DF3E97">
      <w:pPr>
        <w:autoSpaceDE w:val="0"/>
        <w:autoSpaceDN w:val="0"/>
        <w:adjustRightInd w:val="0"/>
        <w:rPr>
          <w:rFonts w:ascii="Arial" w:hAnsi="Arial" w:cs="Arial"/>
        </w:rPr>
      </w:pPr>
    </w:p>
    <w:p w:rsidR="00DF3E97" w:rsidRPr="006A01AE" w:rsidRDefault="00DF3E97" w:rsidP="00DF3E97">
      <w:pPr>
        <w:autoSpaceDE w:val="0"/>
        <w:autoSpaceDN w:val="0"/>
        <w:adjustRightInd w:val="0"/>
        <w:rPr>
          <w:rFonts w:ascii="Arial" w:hAnsi="Arial" w:cs="Arial"/>
        </w:rPr>
      </w:pPr>
    </w:p>
    <w:p w:rsidR="00DF3E97" w:rsidRPr="006A01AE" w:rsidRDefault="00DF3E97" w:rsidP="00DF3E97">
      <w:pPr>
        <w:autoSpaceDE w:val="0"/>
        <w:autoSpaceDN w:val="0"/>
        <w:adjustRightInd w:val="0"/>
        <w:rPr>
          <w:rFonts w:ascii="Arial" w:hAnsi="Arial" w:cs="Arial"/>
          <w:b/>
          <w:bCs/>
        </w:rPr>
      </w:pPr>
      <w:r>
        <w:rPr>
          <w:rFonts w:ascii="Arial" w:hAnsi="Arial" w:cs="Arial"/>
          <w:b/>
          <w:bCs/>
        </w:rPr>
        <w:t>Effiziente</w:t>
      </w:r>
      <w:r w:rsidRPr="006A01AE">
        <w:rPr>
          <w:rFonts w:ascii="Arial" w:hAnsi="Arial" w:cs="Arial"/>
          <w:b/>
          <w:bCs/>
        </w:rPr>
        <w:t xml:space="preserve"> und schlanke Struktur</w:t>
      </w:r>
    </w:p>
    <w:p w:rsidR="00DF3E97" w:rsidRPr="00247799" w:rsidRDefault="00DF3E97" w:rsidP="00DF3E97">
      <w:pPr>
        <w:autoSpaceDE w:val="0"/>
        <w:autoSpaceDN w:val="0"/>
        <w:adjustRightInd w:val="0"/>
        <w:jc w:val="both"/>
        <w:rPr>
          <w:rFonts w:ascii="Arial" w:hAnsi="Arial" w:cs="Arial"/>
        </w:rPr>
      </w:pPr>
      <w:r w:rsidRPr="00247799">
        <w:rPr>
          <w:rFonts w:ascii="Arial" w:hAnsi="Arial" w:cs="Arial"/>
        </w:rPr>
        <w:t xml:space="preserve">Die Betriebskosten sind durch den disziplinierten Umgang mit den Ressourcen gegenüber dem Vorjahr </w:t>
      </w:r>
      <w:r>
        <w:rPr>
          <w:rFonts w:ascii="Arial" w:hAnsi="Arial" w:cs="Arial"/>
        </w:rPr>
        <w:t xml:space="preserve">gesunken und zwar </w:t>
      </w:r>
      <w:r w:rsidRPr="00247799">
        <w:rPr>
          <w:rFonts w:ascii="Arial" w:hAnsi="Arial" w:cs="Arial"/>
        </w:rPr>
        <w:t xml:space="preserve">um </w:t>
      </w:r>
      <w:r>
        <w:rPr>
          <w:rFonts w:ascii="Arial" w:hAnsi="Arial" w:cs="Arial"/>
        </w:rPr>
        <w:t>1,5</w:t>
      </w:r>
      <w:r w:rsidRPr="00247799">
        <w:rPr>
          <w:rFonts w:ascii="Arial" w:hAnsi="Arial" w:cs="Arial"/>
        </w:rPr>
        <w:t>% auf 24,</w:t>
      </w:r>
      <w:r>
        <w:rPr>
          <w:rFonts w:ascii="Arial" w:hAnsi="Arial" w:cs="Arial"/>
        </w:rPr>
        <w:t>1</w:t>
      </w:r>
      <w:r w:rsidRPr="00247799">
        <w:rPr>
          <w:rFonts w:ascii="Arial" w:hAnsi="Arial" w:cs="Arial"/>
        </w:rPr>
        <w:t xml:space="preserve"> Mio. Euro</w:t>
      </w:r>
      <w:r>
        <w:rPr>
          <w:rFonts w:ascii="Arial" w:hAnsi="Arial" w:cs="Arial"/>
        </w:rPr>
        <w:t>.</w:t>
      </w:r>
      <w:r w:rsidRPr="00247799">
        <w:rPr>
          <w:rFonts w:ascii="Arial" w:hAnsi="Arial" w:cs="Arial"/>
        </w:rPr>
        <w:t xml:space="preserve"> Das „</w:t>
      </w:r>
      <w:proofErr w:type="spellStart"/>
      <w:r w:rsidRPr="00247799">
        <w:rPr>
          <w:rFonts w:ascii="Arial" w:hAnsi="Arial" w:cs="Arial"/>
        </w:rPr>
        <w:t>Cost</w:t>
      </w:r>
      <w:proofErr w:type="spellEnd"/>
      <w:r w:rsidRPr="00247799">
        <w:rPr>
          <w:rFonts w:ascii="Arial" w:hAnsi="Arial" w:cs="Arial"/>
        </w:rPr>
        <w:t>-Income“-Verhältnis, das bekannteste Maß für Effizienz</w:t>
      </w:r>
      <w:r>
        <w:rPr>
          <w:rFonts w:ascii="Arial" w:hAnsi="Arial" w:cs="Arial"/>
        </w:rPr>
        <w:t xml:space="preserve"> bei Banken</w:t>
      </w:r>
      <w:r w:rsidRPr="00247799">
        <w:rPr>
          <w:rFonts w:ascii="Arial" w:hAnsi="Arial" w:cs="Arial"/>
        </w:rPr>
        <w:t xml:space="preserve">, liegt beim </w:t>
      </w:r>
      <w:r>
        <w:rPr>
          <w:rFonts w:ascii="Arial" w:hAnsi="Arial" w:cs="Arial"/>
        </w:rPr>
        <w:t>europäischen Spitzenw</w:t>
      </w:r>
      <w:r w:rsidRPr="00247799">
        <w:rPr>
          <w:rFonts w:ascii="Arial" w:hAnsi="Arial" w:cs="Arial"/>
        </w:rPr>
        <w:t xml:space="preserve">ert von </w:t>
      </w:r>
      <w:r>
        <w:rPr>
          <w:rFonts w:ascii="Arial" w:hAnsi="Arial" w:cs="Arial"/>
        </w:rPr>
        <w:t>31,64</w:t>
      </w:r>
      <w:r w:rsidRPr="00247799">
        <w:rPr>
          <w:rFonts w:ascii="Arial" w:hAnsi="Arial" w:cs="Arial"/>
        </w:rPr>
        <w:t>%.</w:t>
      </w:r>
    </w:p>
    <w:p w:rsidR="00DF3E97" w:rsidRDefault="00DF3E97" w:rsidP="00DF3E97">
      <w:pPr>
        <w:autoSpaceDE w:val="0"/>
        <w:autoSpaceDN w:val="0"/>
        <w:adjustRightInd w:val="0"/>
        <w:rPr>
          <w:rFonts w:ascii="Arial" w:hAnsi="Arial" w:cs="Arial"/>
        </w:rPr>
      </w:pPr>
    </w:p>
    <w:p w:rsidR="00DF3E97" w:rsidRPr="00247799" w:rsidRDefault="00DF3E97" w:rsidP="00DF3E97">
      <w:pPr>
        <w:autoSpaceDE w:val="0"/>
        <w:autoSpaceDN w:val="0"/>
        <w:adjustRightInd w:val="0"/>
        <w:rPr>
          <w:rFonts w:ascii="Arial" w:hAnsi="Arial" w:cs="Arial"/>
        </w:rPr>
      </w:pPr>
    </w:p>
    <w:p w:rsidR="00DF3E97" w:rsidRPr="00247799" w:rsidRDefault="00DF3E97" w:rsidP="00DF3E97">
      <w:pPr>
        <w:autoSpaceDE w:val="0"/>
        <w:autoSpaceDN w:val="0"/>
        <w:adjustRightInd w:val="0"/>
        <w:rPr>
          <w:rFonts w:ascii="Arial" w:hAnsi="Arial" w:cs="Arial"/>
          <w:b/>
          <w:bCs/>
        </w:rPr>
      </w:pPr>
      <w:r w:rsidRPr="00247799">
        <w:rPr>
          <w:rFonts w:ascii="Arial" w:hAnsi="Arial" w:cs="Arial"/>
          <w:b/>
          <w:bCs/>
        </w:rPr>
        <w:t>Höchster Reingewinn seit Bestehen</w:t>
      </w:r>
    </w:p>
    <w:p w:rsidR="00DF3E97" w:rsidRPr="00247799" w:rsidRDefault="00DF3E97" w:rsidP="00DF3E97">
      <w:pPr>
        <w:autoSpaceDE w:val="0"/>
        <w:autoSpaceDN w:val="0"/>
        <w:adjustRightInd w:val="0"/>
        <w:jc w:val="both"/>
        <w:rPr>
          <w:rFonts w:ascii="Arial" w:hAnsi="Arial" w:cs="Arial"/>
        </w:rPr>
      </w:pPr>
      <w:r>
        <w:rPr>
          <w:rFonts w:ascii="Arial" w:hAnsi="Arial" w:cs="Arial"/>
        </w:rPr>
        <w:t xml:space="preserve">Aus der Gesamtheit dieser Werte ergibt sich im Jahr 2017 </w:t>
      </w:r>
      <w:r w:rsidRPr="00247799">
        <w:rPr>
          <w:rFonts w:ascii="Arial" w:hAnsi="Arial" w:cs="Arial"/>
        </w:rPr>
        <w:t xml:space="preserve">das </w:t>
      </w:r>
      <w:r>
        <w:rPr>
          <w:rFonts w:ascii="Arial" w:hAnsi="Arial" w:cs="Arial"/>
        </w:rPr>
        <w:t>b</w:t>
      </w:r>
      <w:r w:rsidRPr="00247799">
        <w:rPr>
          <w:rFonts w:ascii="Arial" w:hAnsi="Arial" w:cs="Arial"/>
        </w:rPr>
        <w:t>este Geschä</w:t>
      </w:r>
      <w:r>
        <w:rPr>
          <w:rFonts w:ascii="Arial" w:hAnsi="Arial" w:cs="Arial"/>
        </w:rPr>
        <w:t xml:space="preserve">ftsergebnis </w:t>
      </w:r>
      <w:r w:rsidRPr="00247799">
        <w:rPr>
          <w:rFonts w:ascii="Arial" w:hAnsi="Arial" w:cs="Arial"/>
        </w:rPr>
        <w:t xml:space="preserve">seit dem Bestehen der Bank. </w:t>
      </w:r>
      <w:r>
        <w:rPr>
          <w:rFonts w:ascii="Arial" w:hAnsi="Arial" w:cs="Arial"/>
        </w:rPr>
        <w:t>Der</w:t>
      </w:r>
      <w:r w:rsidRPr="00247799">
        <w:rPr>
          <w:rFonts w:ascii="Arial" w:hAnsi="Arial" w:cs="Arial"/>
        </w:rPr>
        <w:t xml:space="preserve"> Raiffeisen Landesbank Südtirol </w:t>
      </w:r>
      <w:r>
        <w:rPr>
          <w:rFonts w:ascii="Arial" w:hAnsi="Arial" w:cs="Arial"/>
        </w:rPr>
        <w:t xml:space="preserve">ist es </w:t>
      </w:r>
      <w:r w:rsidRPr="00247799">
        <w:rPr>
          <w:rFonts w:ascii="Arial" w:hAnsi="Arial" w:cs="Arial"/>
        </w:rPr>
        <w:t>gelungen, einen Gewinn vor Steuern von 41,0 Mio. Euro (+72,41%) zu erwirtschaften. Der Reingewinn des Geschäftsjahres 2017 beläuft sich auf 28,7 Mio.</w:t>
      </w:r>
      <w:r>
        <w:rPr>
          <w:rFonts w:ascii="Arial" w:hAnsi="Arial" w:cs="Arial"/>
        </w:rPr>
        <w:t xml:space="preserve"> Euro </w:t>
      </w:r>
      <w:r w:rsidRPr="00247799">
        <w:rPr>
          <w:rFonts w:ascii="Arial" w:hAnsi="Arial" w:cs="Arial"/>
        </w:rPr>
        <w:t>und liegt um 74,0% über dem</w:t>
      </w:r>
      <w:r>
        <w:rPr>
          <w:rFonts w:ascii="Arial" w:hAnsi="Arial" w:cs="Arial"/>
        </w:rPr>
        <w:t xml:space="preserve"> Ergebnis des Vorjahres.</w:t>
      </w:r>
    </w:p>
    <w:p w:rsidR="00DF3E97" w:rsidRPr="0048208F" w:rsidRDefault="00DF3E97" w:rsidP="00DF3E97">
      <w:pPr>
        <w:autoSpaceDE w:val="0"/>
        <w:autoSpaceDN w:val="0"/>
        <w:adjustRightInd w:val="0"/>
        <w:jc w:val="both"/>
        <w:rPr>
          <w:rFonts w:ascii="Arial" w:hAnsi="Arial" w:cs="Arial"/>
        </w:rPr>
      </w:pPr>
      <w:r w:rsidRPr="0048208F">
        <w:rPr>
          <w:rFonts w:ascii="Arial" w:hAnsi="Arial" w:cs="Arial"/>
        </w:rPr>
        <w:t>Der Reingewinn der Raiffeisenkassen und der R</w:t>
      </w:r>
      <w:r>
        <w:rPr>
          <w:rFonts w:ascii="Arial" w:hAnsi="Arial" w:cs="Arial"/>
        </w:rPr>
        <w:t xml:space="preserve">aiffeisen Landesbank insgesamt liegt bei </w:t>
      </w:r>
      <w:r w:rsidRPr="0048208F">
        <w:rPr>
          <w:rFonts w:ascii="Arial" w:hAnsi="Arial" w:cs="Arial"/>
        </w:rPr>
        <w:t>104,67 Mio. Euro.</w:t>
      </w:r>
    </w:p>
    <w:p w:rsidR="00DF3E97" w:rsidRDefault="00DF3E97" w:rsidP="00DF3E97">
      <w:pPr>
        <w:autoSpaceDE w:val="0"/>
        <w:autoSpaceDN w:val="0"/>
        <w:adjustRightInd w:val="0"/>
        <w:jc w:val="both"/>
        <w:rPr>
          <w:rFonts w:ascii="Arial" w:hAnsi="Arial" w:cs="Arial"/>
        </w:rPr>
      </w:pPr>
    </w:p>
    <w:p w:rsidR="00DF3E97" w:rsidRPr="0048208F" w:rsidRDefault="00DF3E97" w:rsidP="00DF3E97">
      <w:pPr>
        <w:autoSpaceDE w:val="0"/>
        <w:autoSpaceDN w:val="0"/>
        <w:adjustRightInd w:val="0"/>
        <w:jc w:val="both"/>
        <w:rPr>
          <w:rFonts w:ascii="Arial" w:hAnsi="Arial" w:cs="Arial"/>
        </w:rPr>
      </w:pPr>
    </w:p>
    <w:p w:rsidR="00DF3E97" w:rsidRPr="008451F9" w:rsidRDefault="00DF3E97" w:rsidP="00DF3E97">
      <w:pPr>
        <w:autoSpaceDE w:val="0"/>
        <w:autoSpaceDN w:val="0"/>
        <w:adjustRightInd w:val="0"/>
        <w:rPr>
          <w:rFonts w:ascii="Arial" w:hAnsi="Arial" w:cs="Arial"/>
          <w:b/>
          <w:bCs/>
        </w:rPr>
      </w:pPr>
      <w:r w:rsidRPr="008451F9">
        <w:rPr>
          <w:rFonts w:ascii="Arial" w:hAnsi="Arial" w:cs="Arial"/>
          <w:b/>
          <w:bCs/>
        </w:rPr>
        <w:t>Starke Kapitalausstattung</w:t>
      </w:r>
    </w:p>
    <w:p w:rsidR="00DF3E97" w:rsidRDefault="00DF3E97" w:rsidP="00DF3E97">
      <w:pPr>
        <w:autoSpaceDE w:val="0"/>
        <w:autoSpaceDN w:val="0"/>
        <w:adjustRightInd w:val="0"/>
        <w:jc w:val="both"/>
        <w:rPr>
          <w:rFonts w:ascii="Arial" w:hAnsi="Arial" w:cs="Arial"/>
        </w:rPr>
      </w:pPr>
      <w:r w:rsidRPr="008451F9">
        <w:rPr>
          <w:rFonts w:ascii="Arial" w:hAnsi="Arial" w:cs="Arial"/>
        </w:rPr>
        <w:t>Das Eigenvermögen der Raiffeisen Landesbank Südtirol ist im Laufe des Jahres 2017 von 339 Mio. Euro auf 359 Mio. Euro (+6,08</w:t>
      </w:r>
      <w:r>
        <w:rPr>
          <w:rFonts w:ascii="Arial" w:hAnsi="Arial" w:cs="Arial"/>
        </w:rPr>
        <w:t>%) angestiegen.</w:t>
      </w:r>
    </w:p>
    <w:p w:rsidR="00DF3E97" w:rsidRPr="008451F9" w:rsidRDefault="00DF3E97" w:rsidP="00DF3E97">
      <w:pPr>
        <w:autoSpaceDE w:val="0"/>
        <w:autoSpaceDN w:val="0"/>
        <w:adjustRightInd w:val="0"/>
        <w:jc w:val="both"/>
        <w:rPr>
          <w:rFonts w:ascii="Arial" w:hAnsi="Arial" w:cs="Arial"/>
        </w:rPr>
      </w:pPr>
      <w:r w:rsidRPr="008451F9">
        <w:rPr>
          <w:rFonts w:ascii="Arial" w:hAnsi="Arial" w:cs="Arial"/>
        </w:rPr>
        <w:t>Die harte Kernkapitalquote (sogenannte „CET 1-Quote") beträgt 14,</w:t>
      </w:r>
      <w:r>
        <w:rPr>
          <w:rFonts w:ascii="Arial" w:hAnsi="Arial" w:cs="Arial"/>
        </w:rPr>
        <w:t>4</w:t>
      </w:r>
      <w:r w:rsidRPr="008451F9">
        <w:rPr>
          <w:rFonts w:ascii="Arial" w:hAnsi="Arial" w:cs="Arial"/>
        </w:rPr>
        <w:t xml:space="preserve">6%. „Die harte Kernkapitalquote liegt damit weit über der aufsichtsrechtlichen Vorgabe. Ein gesundes Wachstum der Bank ist damit gesichert“, sagt Grüner. </w:t>
      </w:r>
    </w:p>
    <w:p w:rsidR="00DF3E97" w:rsidRPr="008451F9" w:rsidRDefault="00DF3E97" w:rsidP="00DF3E97">
      <w:pPr>
        <w:jc w:val="both"/>
        <w:rPr>
          <w:rFonts w:ascii="Arial" w:hAnsi="Arial" w:cs="Arial"/>
        </w:rPr>
      </w:pPr>
      <w:r w:rsidRPr="008451F9">
        <w:rPr>
          <w:rFonts w:ascii="Arial" w:hAnsi="Arial" w:cs="Arial"/>
        </w:rPr>
        <w:t xml:space="preserve">Die Vollversammlung hat nun die Ausschüttung einer ordentlichen Dividende von </w:t>
      </w:r>
      <w:r>
        <w:rPr>
          <w:rFonts w:ascii="Arial" w:hAnsi="Arial" w:cs="Arial"/>
        </w:rPr>
        <w:t>7,2</w:t>
      </w:r>
      <w:r w:rsidRPr="008451F9">
        <w:rPr>
          <w:rFonts w:ascii="Arial" w:hAnsi="Arial" w:cs="Arial"/>
        </w:rPr>
        <w:t xml:space="preserve"> Mio. Euro besch</w:t>
      </w:r>
      <w:r>
        <w:rPr>
          <w:rFonts w:ascii="Arial" w:hAnsi="Arial" w:cs="Arial"/>
        </w:rPr>
        <w:t>lossen; das sind 3,6% des Gesellschaftskapital</w:t>
      </w:r>
      <w:r w:rsidRPr="008451F9">
        <w:rPr>
          <w:rFonts w:ascii="Arial" w:hAnsi="Arial" w:cs="Arial"/>
        </w:rPr>
        <w:t>s.</w:t>
      </w:r>
    </w:p>
    <w:p w:rsidR="00DF3E97" w:rsidRDefault="00DF3E97" w:rsidP="00DF3E97">
      <w:pPr>
        <w:autoSpaceDE w:val="0"/>
        <w:autoSpaceDN w:val="0"/>
        <w:adjustRightInd w:val="0"/>
        <w:jc w:val="both"/>
        <w:rPr>
          <w:rFonts w:ascii="Arial" w:hAnsi="Arial" w:cs="Arial"/>
        </w:rPr>
      </w:pPr>
    </w:p>
    <w:p w:rsidR="00DF3E97" w:rsidRDefault="00DF3E97" w:rsidP="00DF3E97">
      <w:pPr>
        <w:autoSpaceDE w:val="0"/>
        <w:autoSpaceDN w:val="0"/>
        <w:adjustRightInd w:val="0"/>
        <w:jc w:val="both"/>
        <w:rPr>
          <w:rFonts w:ascii="Arial" w:hAnsi="Arial" w:cs="Arial"/>
        </w:rPr>
      </w:pPr>
    </w:p>
    <w:p w:rsidR="00DF3E97" w:rsidRPr="00652CD1" w:rsidRDefault="00DF3E97" w:rsidP="00DF3E97">
      <w:pPr>
        <w:pStyle w:val="Textkrper22"/>
        <w:tabs>
          <w:tab w:val="clear" w:pos="360"/>
        </w:tabs>
        <w:overflowPunct/>
        <w:autoSpaceDE/>
        <w:autoSpaceDN/>
        <w:adjustRightInd/>
        <w:jc w:val="left"/>
        <w:textAlignment w:val="auto"/>
        <w:rPr>
          <w:rFonts w:cs="Arial"/>
          <w:b/>
          <w:bCs/>
          <w:color w:val="000000"/>
          <w:szCs w:val="24"/>
        </w:rPr>
      </w:pPr>
      <w:r w:rsidRPr="00652CD1">
        <w:rPr>
          <w:rFonts w:cs="Arial"/>
          <w:b/>
          <w:bCs/>
          <w:color w:val="000000"/>
          <w:szCs w:val="24"/>
        </w:rPr>
        <w:t>Neuwahl des Verwaltungs- und Aufsicht</w:t>
      </w:r>
      <w:r>
        <w:rPr>
          <w:rFonts w:cs="Arial"/>
          <w:b/>
          <w:bCs/>
          <w:color w:val="000000"/>
          <w:szCs w:val="24"/>
        </w:rPr>
        <w:t>s</w:t>
      </w:r>
      <w:r w:rsidRPr="00652CD1">
        <w:rPr>
          <w:rFonts w:cs="Arial"/>
          <w:b/>
          <w:bCs/>
          <w:color w:val="000000"/>
          <w:szCs w:val="24"/>
        </w:rPr>
        <w:t>rats</w:t>
      </w:r>
    </w:p>
    <w:p w:rsidR="00DF3E97" w:rsidRDefault="00DF3E97" w:rsidP="00DF3E97">
      <w:pPr>
        <w:autoSpaceDE w:val="0"/>
        <w:autoSpaceDN w:val="0"/>
        <w:adjustRightInd w:val="0"/>
        <w:jc w:val="both"/>
        <w:rPr>
          <w:rFonts w:ascii="Arial" w:hAnsi="Arial" w:cs="Arial"/>
        </w:rPr>
      </w:pPr>
      <w:r w:rsidRPr="00D30029">
        <w:rPr>
          <w:rFonts w:ascii="Arial" w:hAnsi="Arial" w:cs="Arial"/>
        </w:rPr>
        <w:t>Die Vollversammlung hat - auf Vorschlag des Verwaltungsrates - die Tagesordnungspunkte, welche die Neubestellung der Gesellschaftsorgane betreffen, nicht behandelt. Dies hat zur Folge, dass der scheidende Verwaltungsrat und Aufsichtsrat im Sinne des Art. 238</w:t>
      </w:r>
      <w:r>
        <w:rPr>
          <w:rFonts w:ascii="Arial" w:hAnsi="Arial" w:cs="Arial"/>
        </w:rPr>
        <w:t>5 Absatz 2 ZGB bis auf w</w:t>
      </w:r>
      <w:r w:rsidRPr="00D30029">
        <w:rPr>
          <w:rFonts w:ascii="Arial" w:hAnsi="Arial" w:cs="Arial"/>
        </w:rPr>
        <w:t xml:space="preserve">eiteres im Amt bleiben. Die Entscheidung ist damit begründet, dass die Genehmigung der Raiffeisengruppe Südtirol durch die Behörden in Kürze erwartet wird, welche unter anderem eine Änderung des bestehenden Gesellschaftsstatuts zur Folge hat. Diese Statutenänderung wird nämlich Auswirkungen auf die Zusammensetzung des Verwaltungsrates haben, welcher in Zukunft aus neun </w:t>
      </w:r>
      <w:r>
        <w:rPr>
          <w:rFonts w:ascii="Arial" w:hAnsi="Arial" w:cs="Arial"/>
        </w:rPr>
        <w:t xml:space="preserve">bis </w:t>
      </w:r>
      <w:r w:rsidRPr="00D30029">
        <w:rPr>
          <w:rFonts w:ascii="Arial" w:hAnsi="Arial" w:cs="Arial"/>
        </w:rPr>
        <w:t>dreizehn Mitgliedern (davon drei sogenannte unabhängige Verwaltungsräte) zusammengesetzt sein wird.</w:t>
      </w:r>
    </w:p>
    <w:p w:rsidR="00DF3E97" w:rsidRDefault="00DF3E97" w:rsidP="00DF3E97">
      <w:pPr>
        <w:autoSpaceDE w:val="0"/>
        <w:autoSpaceDN w:val="0"/>
        <w:adjustRightInd w:val="0"/>
        <w:jc w:val="both"/>
        <w:rPr>
          <w:rFonts w:ascii="Arial" w:hAnsi="Arial" w:cs="Arial"/>
        </w:rPr>
      </w:pPr>
      <w:bookmarkStart w:id="0" w:name="_GoBack"/>
      <w:bookmarkEnd w:id="0"/>
    </w:p>
    <w:p w:rsidR="00DF3E97" w:rsidRPr="00D30029" w:rsidRDefault="00DF3E97" w:rsidP="00DF3E97">
      <w:pPr>
        <w:autoSpaceDE w:val="0"/>
        <w:autoSpaceDN w:val="0"/>
        <w:adjustRightInd w:val="0"/>
        <w:jc w:val="both"/>
        <w:rPr>
          <w:rFonts w:ascii="Arial" w:hAnsi="Arial" w:cs="Arial"/>
        </w:rPr>
      </w:pPr>
    </w:p>
    <w:p w:rsidR="00DF3E97" w:rsidRPr="00165CB3" w:rsidRDefault="00DF3E97" w:rsidP="00DF3E97">
      <w:pPr>
        <w:autoSpaceDE w:val="0"/>
        <w:autoSpaceDN w:val="0"/>
        <w:adjustRightInd w:val="0"/>
        <w:rPr>
          <w:rFonts w:ascii="Arial" w:hAnsi="Arial" w:cs="Arial"/>
          <w:b/>
          <w:bCs/>
        </w:rPr>
      </w:pPr>
      <w:r w:rsidRPr="00165CB3">
        <w:rPr>
          <w:rFonts w:ascii="Arial" w:hAnsi="Arial" w:cs="Arial"/>
          <w:b/>
          <w:bCs/>
        </w:rPr>
        <w:t>Ausblick</w:t>
      </w:r>
    </w:p>
    <w:p w:rsidR="00DF3E97" w:rsidRDefault="00DF3E97" w:rsidP="00DF3E97">
      <w:pPr>
        <w:spacing w:line="280" w:lineRule="exact"/>
        <w:jc w:val="both"/>
        <w:rPr>
          <w:rFonts w:ascii="Arial" w:hAnsi="Arial" w:cs="Arial"/>
        </w:rPr>
      </w:pPr>
      <w:r w:rsidRPr="00CE101F">
        <w:rPr>
          <w:rFonts w:ascii="Arial" w:hAnsi="Arial" w:cs="Arial"/>
        </w:rPr>
        <w:t xml:space="preserve">„Wir erwarten uns im Jahr 2018 wieder ein gutes Geschäftsjahr. Die Wirtschaftsentwicklung in Südtirol wird laut Prognosen des WIFO der Handelskammer Bozen </w:t>
      </w:r>
      <w:r>
        <w:rPr>
          <w:rFonts w:ascii="Arial" w:hAnsi="Arial" w:cs="Arial"/>
        </w:rPr>
        <w:t>weiterhin positiv sein</w:t>
      </w:r>
      <w:r w:rsidRPr="00CE101F">
        <w:rPr>
          <w:rFonts w:ascii="Arial" w:hAnsi="Arial" w:cs="Arial"/>
        </w:rPr>
        <w:t xml:space="preserve">. Die Kreditnachfrage ist gut. </w:t>
      </w:r>
      <w:r>
        <w:rPr>
          <w:rFonts w:ascii="Arial" w:hAnsi="Arial" w:cs="Arial"/>
        </w:rPr>
        <w:t xml:space="preserve">Wir erwarten uns, dass die Südtiroler Unternehmer die gute Konjunktur nutzen und ihre Projekte weiterhin mit uns finanzieren. </w:t>
      </w:r>
    </w:p>
    <w:p w:rsidR="00DF3E97" w:rsidRDefault="00DF3E97" w:rsidP="00DF3E97">
      <w:pPr>
        <w:spacing w:line="280" w:lineRule="exact"/>
        <w:jc w:val="both"/>
        <w:rPr>
          <w:rFonts w:ascii="Arial" w:hAnsi="Arial" w:cs="Arial"/>
        </w:rPr>
      </w:pPr>
      <w:r w:rsidRPr="00CE101F">
        <w:rPr>
          <w:rFonts w:ascii="Arial" w:hAnsi="Arial" w:cs="Arial"/>
        </w:rPr>
        <w:t xml:space="preserve">Das Vertrauen unserer Kunden ist ungebrochen hoch. Bei den Einlagen der Kunden rechnen wir weiterhin mit Zuflüssen. </w:t>
      </w:r>
    </w:p>
    <w:p w:rsidR="00DF3E97" w:rsidRPr="00CE101F" w:rsidRDefault="00DF3E97" w:rsidP="00DF3E97">
      <w:pPr>
        <w:spacing w:line="280" w:lineRule="exact"/>
        <w:jc w:val="both"/>
        <w:rPr>
          <w:rFonts w:ascii="Arial" w:hAnsi="Arial" w:cs="Arial"/>
        </w:rPr>
      </w:pPr>
      <w:r w:rsidRPr="00CE101F">
        <w:rPr>
          <w:rFonts w:ascii="Arial" w:hAnsi="Arial" w:cs="Arial"/>
        </w:rPr>
        <w:t>Insgesamt ist ein Halten der Geschäftsvolumen, der Liquiditätsreserven, der Bonität der Aktiva, der Effizienz sowie der Rentabilität auf dem guten Niveau des Jahres 2017 zu erwarten.</w:t>
      </w:r>
    </w:p>
    <w:p w:rsidR="00DF3E97" w:rsidRPr="00F65A4E" w:rsidRDefault="00DF3E97" w:rsidP="00DF3E97">
      <w:pPr>
        <w:spacing w:line="280" w:lineRule="exact"/>
        <w:jc w:val="both"/>
        <w:rPr>
          <w:rFonts w:ascii="Arial" w:hAnsi="Arial" w:cs="Arial"/>
        </w:rPr>
      </w:pPr>
      <w:r w:rsidRPr="00F65A4E">
        <w:rPr>
          <w:rFonts w:ascii="Arial" w:hAnsi="Arial" w:cs="Arial"/>
        </w:rPr>
        <w:t xml:space="preserve">Die insgesamt positive betriebliche Situation erlaubt es, mit vollem Einsatz an der Schaffung der Raiffeisengruppe Südtirol zu arbeiten. Damit werden die Voraussetzungen geschaffen, um auch in Zukunft die Wettbewerbsfähigkeit aufrecht zu erhalten. </w:t>
      </w:r>
    </w:p>
    <w:p w:rsidR="00DF3E97" w:rsidRPr="00D912A0" w:rsidRDefault="00DF3E97" w:rsidP="00DF3E97">
      <w:pPr>
        <w:spacing w:line="280" w:lineRule="exact"/>
        <w:jc w:val="both"/>
        <w:rPr>
          <w:rFonts w:ascii="Arial" w:hAnsi="Arial" w:cs="Arial"/>
        </w:rPr>
      </w:pPr>
      <w:r w:rsidRPr="00F65A4E">
        <w:rPr>
          <w:rFonts w:ascii="Arial" w:hAnsi="Arial" w:cs="Arial"/>
        </w:rPr>
        <w:t xml:space="preserve">Im Jahr 2018 werden die 2-jährigen Vorbereitungsarbeiten zur Umsetzung der Reform der italienischen Genossenschaftsbanken abgeschlossen. Zum heutigen Zeitpunkt ist der </w:t>
      </w:r>
      <w:r w:rsidRPr="00D912A0">
        <w:rPr>
          <w:rFonts w:ascii="Arial" w:hAnsi="Arial" w:cs="Arial"/>
        </w:rPr>
        <w:t xml:space="preserve">operative Start der Genossenschaftlichen Gruppe der Raiffeisenkassen Südtirol noch im Laufe des Jahres 2018 wahrscheinlich. </w:t>
      </w:r>
    </w:p>
    <w:p w:rsidR="00DF3E97" w:rsidRPr="00D912A0" w:rsidRDefault="00DF3E97" w:rsidP="00DF3E97">
      <w:pPr>
        <w:spacing w:line="280" w:lineRule="exact"/>
        <w:jc w:val="both"/>
        <w:rPr>
          <w:rFonts w:ascii="Arial" w:hAnsi="Arial" w:cs="Arial"/>
        </w:rPr>
      </w:pPr>
      <w:r w:rsidRPr="00D912A0">
        <w:rPr>
          <w:rFonts w:ascii="Arial" w:hAnsi="Arial" w:cs="Arial"/>
        </w:rPr>
        <w:t>Im Focus stehen weiterhin die hohe Qualität der Produkte und Dienstleistungen für unsere Kunden, die umsichtige Verwaltung der Ressourcen und die sorgfältige Prüfung der Bonität und Rückzahlungsfähigkeit der Kreditnehmer.</w:t>
      </w:r>
    </w:p>
    <w:p w:rsidR="00DF3E97" w:rsidRPr="00D912A0" w:rsidRDefault="00DF3E97" w:rsidP="00DF3E97">
      <w:pPr>
        <w:spacing w:line="280" w:lineRule="exact"/>
        <w:jc w:val="both"/>
        <w:rPr>
          <w:rFonts w:ascii="Arial" w:hAnsi="Arial" w:cs="Arial"/>
        </w:rPr>
      </w:pPr>
      <w:r w:rsidRPr="00D912A0">
        <w:rPr>
          <w:rFonts w:ascii="Arial" w:hAnsi="Arial" w:cs="Arial"/>
        </w:rPr>
        <w:t>Unser solides Geschäftsmodell und unsere gute Positionierung werden unsere Rolle in Südtirol weiter stärken; wir werden die Raiffeisenkassen tatkräftig unterstützen“, so abschließend der Generaldirektor.</w:t>
      </w:r>
    </w:p>
    <w:p w:rsidR="00DF3E97" w:rsidRPr="00D912A0" w:rsidRDefault="00DF3E97" w:rsidP="00DF3E97">
      <w:pPr>
        <w:jc w:val="both"/>
        <w:rPr>
          <w:rFonts w:ascii="Arial" w:hAnsi="Arial" w:cs="Arial"/>
        </w:rPr>
      </w:pPr>
    </w:p>
    <w:p w:rsidR="00DF3E97" w:rsidRDefault="00DF3E97" w:rsidP="00DF3E97">
      <w:pPr>
        <w:rPr>
          <w:rFonts w:ascii="Arial" w:hAnsi="Arial" w:cs="Arial"/>
          <w:b/>
        </w:rPr>
      </w:pPr>
      <w:r>
        <w:rPr>
          <w:rFonts w:ascii="Arial" w:hAnsi="Arial" w:cs="Arial"/>
          <w:b/>
        </w:rPr>
        <w:br w:type="page"/>
      </w:r>
    </w:p>
    <w:p w:rsidR="00DF3E97" w:rsidRPr="00D912A0" w:rsidRDefault="00DF3E97" w:rsidP="00DF3E97">
      <w:pPr>
        <w:rPr>
          <w:rFonts w:ascii="Arial" w:hAnsi="Arial" w:cs="Arial"/>
          <w:b/>
        </w:rPr>
      </w:pPr>
      <w:r w:rsidRPr="00D912A0">
        <w:rPr>
          <w:rFonts w:ascii="Arial" w:hAnsi="Arial" w:cs="Arial"/>
          <w:b/>
        </w:rPr>
        <w:t>Die wichtigsten Zahlen im Überblick:</w:t>
      </w:r>
    </w:p>
    <w:p w:rsidR="00DF3E97" w:rsidRPr="00D912A0" w:rsidRDefault="00DF3E97" w:rsidP="00DF3E97"/>
    <w:tbl>
      <w:tblPr>
        <w:tblW w:w="8652" w:type="dxa"/>
        <w:tblInd w:w="65" w:type="dxa"/>
        <w:tblCellMar>
          <w:left w:w="70" w:type="dxa"/>
          <w:right w:w="70" w:type="dxa"/>
        </w:tblCellMar>
        <w:tblLook w:val="04A0" w:firstRow="1" w:lastRow="0" w:firstColumn="1" w:lastColumn="0" w:noHBand="0" w:noVBand="1"/>
      </w:tblPr>
      <w:tblGrid>
        <w:gridCol w:w="4683"/>
        <w:gridCol w:w="1418"/>
        <w:gridCol w:w="1417"/>
        <w:gridCol w:w="1134"/>
      </w:tblGrid>
      <w:tr w:rsidR="00DF3E97" w:rsidTr="00FE3077">
        <w:trPr>
          <w:trHeight w:val="264"/>
        </w:trPr>
        <w:tc>
          <w:tcPr>
            <w:tcW w:w="468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b/>
                <w:bCs/>
                <w:color w:val="000000"/>
                <w:sz w:val="20"/>
                <w:szCs w:val="20"/>
              </w:rPr>
            </w:pPr>
            <w:r>
              <w:rPr>
                <w:rFonts w:ascii="Arial" w:hAnsi="Arial" w:cs="Arial"/>
                <w:b/>
                <w:bCs/>
                <w:color w:val="000000"/>
                <w:sz w:val="20"/>
                <w:szCs w:val="20"/>
              </w:rPr>
              <w:t>Werte in Mio. Euro</w:t>
            </w:r>
          </w:p>
        </w:tc>
        <w:tc>
          <w:tcPr>
            <w:tcW w:w="1418" w:type="dxa"/>
            <w:tcBorders>
              <w:top w:val="dotted" w:sz="4" w:space="0" w:color="auto"/>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b/>
                <w:bCs/>
                <w:sz w:val="20"/>
                <w:szCs w:val="20"/>
              </w:rPr>
            </w:pPr>
            <w:r>
              <w:rPr>
                <w:rFonts w:ascii="Arial" w:hAnsi="Arial" w:cs="Arial"/>
                <w:b/>
                <w:bCs/>
                <w:sz w:val="20"/>
                <w:szCs w:val="20"/>
              </w:rPr>
              <w:t>31.12.2017</w:t>
            </w:r>
          </w:p>
        </w:tc>
        <w:tc>
          <w:tcPr>
            <w:tcW w:w="1417" w:type="dxa"/>
            <w:tcBorders>
              <w:top w:val="dotted" w:sz="4" w:space="0" w:color="auto"/>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b/>
                <w:bCs/>
                <w:sz w:val="20"/>
                <w:szCs w:val="20"/>
              </w:rPr>
            </w:pPr>
            <w:r>
              <w:rPr>
                <w:rFonts w:ascii="Arial" w:hAnsi="Arial" w:cs="Arial"/>
                <w:b/>
                <w:bCs/>
                <w:sz w:val="20"/>
                <w:szCs w:val="20"/>
              </w:rPr>
              <w:t>31.12.2016</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b/>
                <w:bCs/>
                <w:sz w:val="20"/>
                <w:szCs w:val="20"/>
              </w:rPr>
            </w:pPr>
            <w:proofErr w:type="spellStart"/>
            <w:r>
              <w:rPr>
                <w:rFonts w:ascii="Arial" w:hAnsi="Arial" w:cs="Arial"/>
                <w:b/>
                <w:bCs/>
                <w:sz w:val="20"/>
                <w:szCs w:val="20"/>
              </w:rPr>
              <w:t>Veränd</w:t>
            </w:r>
            <w:proofErr w:type="spellEnd"/>
            <w:r>
              <w:rPr>
                <w:rFonts w:ascii="Arial" w:hAnsi="Arial" w:cs="Arial"/>
                <w:b/>
                <w:bCs/>
                <w:sz w:val="20"/>
                <w:szCs w:val="20"/>
              </w:rPr>
              <w:t>. %</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Einlagen</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1.472</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1.486</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-0,91%</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xml:space="preserve">   Davon Kundeneinlagen</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1.146</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1.141</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0,52%</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Kredite</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1.482</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1.410</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5,14%</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Gewinn vor Steuern</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41,02</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23,80</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72,41%</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Gewinn des Geschäftsjahres</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28,68</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16,48</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74,05%</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Gesellschaftskapital</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200,00</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200,00</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0,00%</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Eigenvermögen</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359</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339</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6,08%</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 </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Gewinn des Geschäftsjahres/Eigenkapital (ROE)</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7,98%</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4,86%</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64,07%</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Kernkapitalquotient  CET 1</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14,56%</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14,62%</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-0,38%</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proofErr w:type="spellStart"/>
            <w:r>
              <w:rPr>
                <w:rFonts w:ascii="Arial" w:hAnsi="Arial" w:cs="Arial"/>
                <w:color w:val="000000"/>
                <w:sz w:val="20"/>
                <w:szCs w:val="20"/>
              </w:rPr>
              <w:t>Cost</w:t>
            </w:r>
            <w:proofErr w:type="spellEnd"/>
            <w:r>
              <w:rPr>
                <w:rFonts w:ascii="Arial" w:hAnsi="Arial" w:cs="Arial"/>
                <w:color w:val="000000"/>
                <w:sz w:val="20"/>
                <w:szCs w:val="20"/>
              </w:rPr>
              <w:t xml:space="preserve"> Income Ratio</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31,64%</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41,35%</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-23,48%</w:t>
            </w:r>
          </w:p>
        </w:tc>
      </w:tr>
      <w:tr w:rsidR="00DF3E97" w:rsidTr="00FE3077">
        <w:trPr>
          <w:trHeight w:val="528"/>
        </w:trPr>
        <w:tc>
          <w:tcPr>
            <w:tcW w:w="4683" w:type="dxa"/>
            <w:tcBorders>
              <w:top w:val="nil"/>
              <w:left w:val="dotted" w:sz="4" w:space="0" w:color="auto"/>
              <w:bottom w:val="dotted" w:sz="4" w:space="0" w:color="auto"/>
              <w:right w:val="dotted" w:sz="4" w:space="0" w:color="auto"/>
            </w:tcBorders>
            <w:shd w:val="clear" w:color="auto" w:fill="auto"/>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Notleidende Risikopositionen zu Forderungen an Kunden brutto</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sz w:val="20"/>
                <w:szCs w:val="20"/>
              </w:rPr>
            </w:pPr>
            <w:r>
              <w:rPr>
                <w:rFonts w:ascii="Arial" w:hAnsi="Arial" w:cs="Arial"/>
                <w:sz w:val="20"/>
                <w:szCs w:val="20"/>
              </w:rPr>
              <w:t>5,46%</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7,16%</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sz w:val="20"/>
                <w:szCs w:val="20"/>
              </w:rPr>
            </w:pPr>
            <w:r>
              <w:rPr>
                <w:rFonts w:ascii="Arial" w:hAnsi="Arial" w:cs="Arial"/>
                <w:sz w:val="20"/>
                <w:szCs w:val="20"/>
              </w:rPr>
              <w:t>-23,81%</w:t>
            </w:r>
          </w:p>
        </w:tc>
      </w:tr>
      <w:tr w:rsidR="00DF3E97" w:rsidTr="00FE3077">
        <w:trPr>
          <w:trHeight w:val="528"/>
        </w:trPr>
        <w:tc>
          <w:tcPr>
            <w:tcW w:w="4683" w:type="dxa"/>
            <w:tcBorders>
              <w:top w:val="nil"/>
              <w:left w:val="dotted" w:sz="4" w:space="0" w:color="auto"/>
              <w:bottom w:val="dotted" w:sz="4" w:space="0" w:color="auto"/>
              <w:right w:val="dotted" w:sz="4" w:space="0" w:color="auto"/>
            </w:tcBorders>
            <w:shd w:val="clear" w:color="auto" w:fill="auto"/>
            <w:vAlign w:val="bottom"/>
            <w:hideMark/>
          </w:tcPr>
          <w:p w:rsidR="00DF3E97" w:rsidRDefault="00DF3E97" w:rsidP="00FE3077">
            <w:pPr>
              <w:rPr>
                <w:rFonts w:ascii="Arial" w:hAnsi="Arial" w:cs="Arial"/>
                <w:sz w:val="20"/>
                <w:szCs w:val="20"/>
              </w:rPr>
            </w:pPr>
            <w:r>
              <w:rPr>
                <w:rFonts w:ascii="Arial" w:hAnsi="Arial" w:cs="Arial"/>
                <w:sz w:val="20"/>
                <w:szCs w:val="20"/>
              </w:rPr>
              <w:t xml:space="preserve">Zahlungsunfähige Kredite zu Kreditvolumen netto </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0,51%</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0,82%</w:t>
            </w:r>
          </w:p>
        </w:tc>
        <w:tc>
          <w:tcPr>
            <w:tcW w:w="1134" w:type="dxa"/>
            <w:tcBorders>
              <w:top w:val="nil"/>
              <w:left w:val="nil"/>
              <w:bottom w:val="dotted" w:sz="4" w:space="0" w:color="auto"/>
              <w:right w:val="dotted" w:sz="4" w:space="0" w:color="auto"/>
            </w:tcBorders>
            <w:shd w:val="clear" w:color="000000" w:fill="FFFFFF"/>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-37,74%</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sz w:val="20"/>
                <w:szCs w:val="20"/>
              </w:rPr>
            </w:pPr>
            <w:r>
              <w:rPr>
                <w:rFonts w:ascii="Arial" w:hAnsi="Arial" w:cs="Arial"/>
                <w:sz w:val="20"/>
                <w:szCs w:val="20"/>
              </w:rPr>
              <w:t> </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DF3E97" w:rsidRDefault="00DF3E97" w:rsidP="00FE3077">
            <w:pPr>
              <w:rPr>
                <w:rFonts w:ascii="Arial" w:hAnsi="Arial" w:cs="Arial"/>
                <w:color w:val="000000"/>
                <w:sz w:val="20"/>
                <w:szCs w:val="20"/>
              </w:rPr>
            </w:pPr>
            <w:r>
              <w:rPr>
                <w:rFonts w:ascii="Arial" w:hAnsi="Arial" w:cs="Arial"/>
                <w:color w:val="000000"/>
                <w:sz w:val="20"/>
                <w:szCs w:val="20"/>
              </w:rPr>
              <w:t>Mitarbeiter/innen</w:t>
            </w:r>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180</w:t>
            </w:r>
          </w:p>
        </w:tc>
        <w:tc>
          <w:tcPr>
            <w:tcW w:w="1417"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157</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14,65%</w:t>
            </w:r>
          </w:p>
        </w:tc>
      </w:tr>
      <w:tr w:rsidR="00DF3E97" w:rsidTr="00FE3077">
        <w:trPr>
          <w:trHeight w:val="264"/>
        </w:trPr>
        <w:tc>
          <w:tcPr>
            <w:tcW w:w="4683" w:type="dxa"/>
            <w:tcBorders>
              <w:top w:val="nil"/>
              <w:left w:val="dotted" w:sz="4" w:space="0" w:color="auto"/>
              <w:bottom w:val="dotted" w:sz="4" w:space="0" w:color="auto"/>
              <w:right w:val="dotted" w:sz="4" w:space="0" w:color="auto"/>
            </w:tcBorders>
            <w:shd w:val="clear" w:color="auto" w:fill="auto"/>
            <w:noWrap/>
            <w:hideMark/>
          </w:tcPr>
          <w:p w:rsidR="00DF3E97" w:rsidRDefault="00DF3E97" w:rsidP="00FE3077">
            <w:pPr>
              <w:rPr>
                <w:rFonts w:ascii="Arial" w:hAnsi="Arial" w:cs="Arial"/>
                <w:color w:val="000000"/>
                <w:sz w:val="20"/>
                <w:szCs w:val="20"/>
              </w:rPr>
            </w:pPr>
            <w:r>
              <w:rPr>
                <w:rFonts w:ascii="Arial" w:hAnsi="Arial" w:cs="Arial"/>
                <w:color w:val="000000"/>
                <w:sz w:val="20"/>
                <w:szCs w:val="20"/>
              </w:rPr>
              <w:t xml:space="preserve">Rating von </w:t>
            </w:r>
            <w:proofErr w:type="spellStart"/>
            <w:r>
              <w:rPr>
                <w:rFonts w:ascii="Arial" w:hAnsi="Arial" w:cs="Arial"/>
                <w:color w:val="000000"/>
                <w:sz w:val="20"/>
                <w:szCs w:val="20"/>
              </w:rPr>
              <w:t>Moody’s</w:t>
            </w:r>
            <w:proofErr w:type="spellEnd"/>
          </w:p>
        </w:tc>
        <w:tc>
          <w:tcPr>
            <w:tcW w:w="1418" w:type="dxa"/>
            <w:tcBorders>
              <w:top w:val="nil"/>
              <w:left w:val="nil"/>
              <w:bottom w:val="dotted" w:sz="4" w:space="0" w:color="auto"/>
              <w:right w:val="dotted" w:sz="4" w:space="0" w:color="auto"/>
            </w:tcBorders>
            <w:shd w:val="clear" w:color="000000" w:fill="D8E4BC"/>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A3</w:t>
            </w:r>
          </w:p>
        </w:tc>
        <w:tc>
          <w:tcPr>
            <w:tcW w:w="1417" w:type="dxa"/>
            <w:tcBorders>
              <w:top w:val="nil"/>
              <w:left w:val="nil"/>
              <w:bottom w:val="dotted" w:sz="4" w:space="0" w:color="auto"/>
              <w:right w:val="dotted" w:sz="4" w:space="0" w:color="auto"/>
            </w:tcBorders>
            <w:shd w:val="clear" w:color="auto" w:fill="auto"/>
            <w:noWrap/>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A3</w:t>
            </w:r>
          </w:p>
        </w:tc>
        <w:tc>
          <w:tcPr>
            <w:tcW w:w="1134" w:type="dxa"/>
            <w:tcBorders>
              <w:top w:val="nil"/>
              <w:left w:val="nil"/>
              <w:bottom w:val="dotted" w:sz="4" w:space="0" w:color="auto"/>
              <w:right w:val="dotted" w:sz="4" w:space="0" w:color="auto"/>
            </w:tcBorders>
            <w:shd w:val="clear" w:color="auto" w:fill="auto"/>
            <w:noWrap/>
            <w:vAlign w:val="bottom"/>
            <w:hideMark/>
          </w:tcPr>
          <w:p w:rsidR="00DF3E97" w:rsidRDefault="00DF3E97" w:rsidP="00FE3077">
            <w:pPr>
              <w:jc w:val="right"/>
              <w:rPr>
                <w:rFonts w:ascii="Arial" w:hAnsi="Arial" w:cs="Arial"/>
                <w:color w:val="000000"/>
                <w:sz w:val="20"/>
                <w:szCs w:val="20"/>
              </w:rPr>
            </w:pPr>
            <w:r>
              <w:rPr>
                <w:rFonts w:ascii="Arial" w:hAnsi="Arial" w:cs="Arial"/>
                <w:color w:val="000000"/>
                <w:sz w:val="20"/>
                <w:szCs w:val="20"/>
              </w:rPr>
              <w:t> </w:t>
            </w:r>
          </w:p>
        </w:tc>
      </w:tr>
    </w:tbl>
    <w:p w:rsidR="00DF3E97" w:rsidRDefault="00DF3E97" w:rsidP="00DF3E97">
      <w:pPr>
        <w:jc w:val="both"/>
        <w:rPr>
          <w:rFonts w:ascii="Arial" w:hAnsi="Arial" w:cs="Arial"/>
          <w:i/>
          <w:sz w:val="16"/>
          <w:szCs w:val="16"/>
        </w:rPr>
      </w:pPr>
    </w:p>
    <w:p w:rsidR="00DF3E97" w:rsidRPr="00D912A0" w:rsidRDefault="00DF3E97" w:rsidP="00DF3E97">
      <w:pPr>
        <w:jc w:val="both"/>
        <w:rPr>
          <w:rFonts w:ascii="Arial" w:hAnsi="Arial" w:cs="Arial"/>
          <w:i/>
          <w:sz w:val="16"/>
          <w:szCs w:val="16"/>
        </w:rPr>
      </w:pPr>
      <w:r w:rsidRPr="00D912A0">
        <w:rPr>
          <w:rFonts w:ascii="Arial" w:hAnsi="Arial" w:cs="Arial"/>
          <w:i/>
          <w:sz w:val="16"/>
          <w:szCs w:val="16"/>
        </w:rPr>
        <w:t>* Langfrist-Rating für Bankeinlagen</w:t>
      </w:r>
    </w:p>
    <w:p w:rsidR="00DF3E97" w:rsidRDefault="00DF3E97" w:rsidP="00DF3E97">
      <w:pPr>
        <w:jc w:val="both"/>
        <w:rPr>
          <w:rFonts w:ascii="Arial" w:hAnsi="Arial" w:cs="Arial"/>
        </w:rPr>
      </w:pPr>
    </w:p>
    <w:p w:rsidR="001A28BD" w:rsidRDefault="001A28BD" w:rsidP="001A28BD">
      <w:pPr>
        <w:jc w:val="both"/>
        <w:rPr>
          <w:rFonts w:ascii="Arial" w:hAnsi="Arial" w:cs="Arial"/>
          <w:color w:val="000000"/>
        </w:rPr>
      </w:pPr>
    </w:p>
    <w:p w:rsidR="002877BF" w:rsidRPr="002877BF" w:rsidRDefault="002877BF" w:rsidP="002877BF">
      <w:pPr>
        <w:autoSpaceDE w:val="0"/>
        <w:autoSpaceDN w:val="0"/>
        <w:adjustRightInd w:val="0"/>
        <w:rPr>
          <w:rFonts w:ascii="Arial" w:hAnsi="Arial" w:cs="Arial"/>
          <w:b/>
          <w:bCs/>
          <w:color w:val="000000"/>
        </w:rPr>
      </w:pPr>
      <w:r w:rsidRPr="002877BF">
        <w:rPr>
          <w:rFonts w:ascii="Arial" w:hAnsi="Arial" w:cs="Arial"/>
          <w:b/>
          <w:bCs/>
          <w:color w:val="000000"/>
        </w:rPr>
        <w:t>Ausleihungen der RLB in den letzten 10 Jahren</w:t>
      </w:r>
    </w:p>
    <w:p w:rsidR="002877BF" w:rsidRDefault="002877BF" w:rsidP="00252B9F">
      <w:pPr>
        <w:jc w:val="both"/>
        <w:rPr>
          <w:rFonts w:ascii="Arial" w:hAnsi="Arial" w:cs="Arial"/>
          <w:color w:val="000000"/>
        </w:rPr>
      </w:pPr>
    </w:p>
    <w:p w:rsidR="002D6BBE" w:rsidRDefault="00651AAA" w:rsidP="001A28BD">
      <w:pPr>
        <w:jc w:val="both"/>
        <w:rPr>
          <w:rFonts w:ascii="Arial" w:hAnsi="Arial" w:cs="Arial"/>
          <w:color w:val="000000"/>
        </w:rPr>
      </w:pPr>
      <w:r w:rsidRPr="00651AAA">
        <w:rPr>
          <w:rFonts w:ascii="Arial" w:hAnsi="Arial" w:cs="Arial"/>
          <w:noProof/>
          <w:color w:val="000000"/>
        </w:rPr>
        <w:drawing>
          <wp:inline distT="0" distB="0" distL="0" distR="0" wp14:anchorId="3FABC2E9" wp14:editId="58629EE5">
            <wp:extent cx="5972810" cy="3558540"/>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558540"/>
                    </a:xfrm>
                    <a:prstGeom prst="rect">
                      <a:avLst/>
                    </a:prstGeom>
                  </pic:spPr>
                </pic:pic>
              </a:graphicData>
            </a:graphic>
          </wp:inline>
        </w:drawing>
      </w:r>
    </w:p>
    <w:p w:rsidR="002D6BBE" w:rsidRDefault="002D6BBE" w:rsidP="001A28BD">
      <w:pPr>
        <w:jc w:val="both"/>
        <w:rPr>
          <w:rFonts w:ascii="Arial" w:hAnsi="Arial" w:cs="Arial"/>
          <w:color w:val="000000"/>
        </w:rPr>
      </w:pPr>
    </w:p>
    <w:p w:rsidR="001A28BD" w:rsidRPr="007821A8" w:rsidRDefault="001A28BD" w:rsidP="001A28BD">
      <w:pPr>
        <w:jc w:val="both"/>
        <w:rPr>
          <w:rFonts w:ascii="Arial" w:hAnsi="Arial" w:cs="Arial"/>
          <w:color w:val="000000"/>
        </w:rPr>
      </w:pPr>
      <w:r>
        <w:rPr>
          <w:rFonts w:ascii="Arial" w:hAnsi="Arial" w:cs="Arial"/>
          <w:color w:val="000000"/>
        </w:rPr>
        <w:t>Bozen am 27. April 201</w:t>
      </w:r>
      <w:r w:rsidR="00651AAA">
        <w:rPr>
          <w:rFonts w:ascii="Arial" w:hAnsi="Arial" w:cs="Arial"/>
          <w:color w:val="000000"/>
        </w:rPr>
        <w:t>8</w:t>
      </w:r>
    </w:p>
    <w:p w:rsidR="00252B9F" w:rsidRDefault="00252B9F" w:rsidP="00252B9F">
      <w:pPr>
        <w:jc w:val="both"/>
        <w:rPr>
          <w:rFonts w:ascii="Arial" w:hAnsi="Arial" w:cs="Arial"/>
          <w:sz w:val="22"/>
          <w:szCs w:val="22"/>
        </w:rPr>
      </w:pPr>
    </w:p>
    <w:p w:rsidR="00252B9F" w:rsidRPr="002D37A0" w:rsidRDefault="00252B9F" w:rsidP="00252B9F">
      <w:pPr>
        <w:jc w:val="both"/>
        <w:rPr>
          <w:rFonts w:ascii="Arial" w:hAnsi="Arial" w:cs="Arial"/>
          <w:sz w:val="20"/>
          <w:szCs w:val="20"/>
        </w:rPr>
      </w:pPr>
      <w:r w:rsidRPr="002D37A0">
        <w:rPr>
          <w:rFonts w:ascii="Arial" w:hAnsi="Arial" w:cs="Arial"/>
          <w:sz w:val="20"/>
          <w:szCs w:val="20"/>
        </w:rPr>
        <w:t>Für weitere Fragen wenden Sie sich bitte an</w:t>
      </w:r>
      <w:r>
        <w:rPr>
          <w:rFonts w:ascii="Arial" w:hAnsi="Arial" w:cs="Arial"/>
          <w:sz w:val="20"/>
          <w:szCs w:val="20"/>
        </w:rPr>
        <w:t xml:space="preserve"> </w:t>
      </w:r>
      <w:r w:rsidRPr="002D37A0">
        <w:rPr>
          <w:rFonts w:ascii="Arial" w:hAnsi="Arial" w:cs="Arial"/>
          <w:sz w:val="20"/>
          <w:szCs w:val="20"/>
        </w:rPr>
        <w:t xml:space="preserve">Christa </w:t>
      </w:r>
      <w:proofErr w:type="spellStart"/>
      <w:r w:rsidRPr="002D37A0">
        <w:rPr>
          <w:rFonts w:ascii="Arial" w:hAnsi="Arial" w:cs="Arial"/>
          <w:sz w:val="20"/>
          <w:szCs w:val="20"/>
        </w:rPr>
        <w:t>Ratschiller</w:t>
      </w:r>
      <w:proofErr w:type="spellEnd"/>
      <w:r w:rsidRPr="002D37A0">
        <w:rPr>
          <w:rFonts w:ascii="Arial" w:hAnsi="Arial" w:cs="Arial"/>
          <w:sz w:val="20"/>
          <w:szCs w:val="20"/>
        </w:rPr>
        <w:tab/>
        <w:t>Telefon: 0471 946 502</w:t>
      </w:r>
      <w:r w:rsidRPr="002D37A0">
        <w:rPr>
          <w:rFonts w:ascii="Arial" w:hAnsi="Arial" w:cs="Arial"/>
          <w:sz w:val="20"/>
          <w:szCs w:val="20"/>
        </w:rPr>
        <w:tab/>
        <w:t>Fax: 0471 946 610</w:t>
      </w:r>
    </w:p>
    <w:p w:rsidR="00252B9F" w:rsidRPr="001A28BD" w:rsidRDefault="00252B9F" w:rsidP="00724C28">
      <w:pPr>
        <w:rPr>
          <w:rFonts w:ascii="Arial" w:hAnsi="Arial" w:cs="Arial"/>
          <w:sz w:val="20"/>
          <w:szCs w:val="20"/>
          <w:lang w:val="it-IT"/>
        </w:rPr>
      </w:pPr>
      <w:r w:rsidRPr="001A28BD">
        <w:rPr>
          <w:rFonts w:ascii="Arial" w:hAnsi="Arial" w:cs="Arial"/>
          <w:sz w:val="20"/>
          <w:szCs w:val="20"/>
          <w:lang w:val="it-IT"/>
        </w:rPr>
        <w:t>E-Mail-</w:t>
      </w:r>
      <w:proofErr w:type="spellStart"/>
      <w:r w:rsidRPr="001A28BD">
        <w:rPr>
          <w:rFonts w:ascii="Arial" w:hAnsi="Arial" w:cs="Arial"/>
          <w:sz w:val="20"/>
          <w:szCs w:val="20"/>
          <w:lang w:val="it-IT"/>
        </w:rPr>
        <w:t>Adresse</w:t>
      </w:r>
      <w:proofErr w:type="spellEnd"/>
      <w:r w:rsidRPr="001A28BD">
        <w:rPr>
          <w:rFonts w:ascii="Arial" w:hAnsi="Arial" w:cs="Arial"/>
          <w:sz w:val="20"/>
          <w:szCs w:val="20"/>
          <w:lang w:val="it-IT"/>
        </w:rPr>
        <w:t xml:space="preserve">: </w:t>
      </w:r>
      <w:hyperlink r:id="rId10" w:history="1">
        <w:r w:rsidRPr="001A28BD">
          <w:rPr>
            <w:rFonts w:ascii="Arial" w:hAnsi="Arial" w:cs="Arial"/>
            <w:sz w:val="20"/>
            <w:szCs w:val="20"/>
            <w:lang w:val="it-IT"/>
          </w:rPr>
          <w:t>christa.ratschiller@raiffeisen.it</w:t>
        </w:r>
      </w:hyperlink>
    </w:p>
    <w:sectPr w:rsidR="00252B9F" w:rsidRPr="001A28BD" w:rsidSect="00425CE2">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98" w:rsidRDefault="00121798">
      <w:r>
        <w:separator/>
      </w:r>
    </w:p>
  </w:endnote>
  <w:endnote w:type="continuationSeparator" w:id="0">
    <w:p w:rsidR="00121798" w:rsidRDefault="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C8C" w:rsidRDefault="00DB0C8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51AA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51AAA">
      <w:rPr>
        <w:rStyle w:val="Seitenzahl"/>
        <w:noProof/>
      </w:rPr>
      <w:t>4</w:t>
    </w:r>
    <w:r>
      <w:rPr>
        <w:rStyle w:val="Seitenzahl"/>
      </w:rPr>
      <w:fldChar w:fldCharType="end"/>
    </w:r>
  </w:p>
  <w:p w:rsidR="00DB0C8C" w:rsidRDefault="00DB0C8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98" w:rsidRDefault="00121798">
      <w:r>
        <w:separator/>
      </w:r>
    </w:p>
  </w:footnote>
  <w:footnote w:type="continuationSeparator" w:id="0">
    <w:p w:rsidR="00121798" w:rsidRDefault="0012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788A"/>
    <w:rsid w:val="0001058F"/>
    <w:rsid w:val="00010C42"/>
    <w:rsid w:val="00011337"/>
    <w:rsid w:val="0003485F"/>
    <w:rsid w:val="00050975"/>
    <w:rsid w:val="00066B21"/>
    <w:rsid w:val="000812DE"/>
    <w:rsid w:val="000827E4"/>
    <w:rsid w:val="000B3EF8"/>
    <w:rsid w:val="000B44BF"/>
    <w:rsid w:val="000B7788"/>
    <w:rsid w:val="000C10C2"/>
    <w:rsid w:val="000C2EE3"/>
    <w:rsid w:val="000C44DF"/>
    <w:rsid w:val="000C7633"/>
    <w:rsid w:val="000D492C"/>
    <w:rsid w:val="000E6FF8"/>
    <w:rsid w:val="000F23AB"/>
    <w:rsid w:val="000F3588"/>
    <w:rsid w:val="00114C12"/>
    <w:rsid w:val="00121798"/>
    <w:rsid w:val="001217E3"/>
    <w:rsid w:val="00126A81"/>
    <w:rsid w:val="00127BCB"/>
    <w:rsid w:val="00130924"/>
    <w:rsid w:val="001369E4"/>
    <w:rsid w:val="00144CF1"/>
    <w:rsid w:val="00145267"/>
    <w:rsid w:val="0015173F"/>
    <w:rsid w:val="00152ED6"/>
    <w:rsid w:val="00181D0A"/>
    <w:rsid w:val="00190A35"/>
    <w:rsid w:val="0019412B"/>
    <w:rsid w:val="001A28BD"/>
    <w:rsid w:val="001B57E6"/>
    <w:rsid w:val="001B6785"/>
    <w:rsid w:val="001D4157"/>
    <w:rsid w:val="001F7751"/>
    <w:rsid w:val="002157A6"/>
    <w:rsid w:val="0021671E"/>
    <w:rsid w:val="002402ED"/>
    <w:rsid w:val="00240460"/>
    <w:rsid w:val="002404E0"/>
    <w:rsid w:val="0024624F"/>
    <w:rsid w:val="0025028F"/>
    <w:rsid w:val="00252B9F"/>
    <w:rsid w:val="00255115"/>
    <w:rsid w:val="00263C91"/>
    <w:rsid w:val="00267362"/>
    <w:rsid w:val="00274D6A"/>
    <w:rsid w:val="00275A90"/>
    <w:rsid w:val="00285202"/>
    <w:rsid w:val="002877BF"/>
    <w:rsid w:val="002A0127"/>
    <w:rsid w:val="002A64FF"/>
    <w:rsid w:val="002C0D55"/>
    <w:rsid w:val="002D15DB"/>
    <w:rsid w:val="002D37A0"/>
    <w:rsid w:val="002D6BBE"/>
    <w:rsid w:val="002D75F2"/>
    <w:rsid w:val="002E0F41"/>
    <w:rsid w:val="002E7931"/>
    <w:rsid w:val="002F661A"/>
    <w:rsid w:val="0030297D"/>
    <w:rsid w:val="003049FC"/>
    <w:rsid w:val="0031663F"/>
    <w:rsid w:val="00320C17"/>
    <w:rsid w:val="003277E7"/>
    <w:rsid w:val="003330CB"/>
    <w:rsid w:val="0034078F"/>
    <w:rsid w:val="00341605"/>
    <w:rsid w:val="00374C81"/>
    <w:rsid w:val="00382034"/>
    <w:rsid w:val="0038641E"/>
    <w:rsid w:val="003A10D9"/>
    <w:rsid w:val="003A5BD1"/>
    <w:rsid w:val="003B20FB"/>
    <w:rsid w:val="003D5E51"/>
    <w:rsid w:val="003D64D0"/>
    <w:rsid w:val="003E737E"/>
    <w:rsid w:val="003F495A"/>
    <w:rsid w:val="003F4BE8"/>
    <w:rsid w:val="003F7AA0"/>
    <w:rsid w:val="0041083C"/>
    <w:rsid w:val="00412157"/>
    <w:rsid w:val="00412AFD"/>
    <w:rsid w:val="00414D18"/>
    <w:rsid w:val="00424D43"/>
    <w:rsid w:val="00425CE2"/>
    <w:rsid w:val="00426951"/>
    <w:rsid w:val="004424B5"/>
    <w:rsid w:val="00444D5F"/>
    <w:rsid w:val="00451A6E"/>
    <w:rsid w:val="00462C32"/>
    <w:rsid w:val="00465363"/>
    <w:rsid w:val="00470D85"/>
    <w:rsid w:val="004746E7"/>
    <w:rsid w:val="00484A96"/>
    <w:rsid w:val="004875D2"/>
    <w:rsid w:val="00487CAF"/>
    <w:rsid w:val="00493DE9"/>
    <w:rsid w:val="004A059A"/>
    <w:rsid w:val="004B0770"/>
    <w:rsid w:val="004B17C9"/>
    <w:rsid w:val="004C299C"/>
    <w:rsid w:val="004C4AF0"/>
    <w:rsid w:val="004D264B"/>
    <w:rsid w:val="004E07EC"/>
    <w:rsid w:val="004E126D"/>
    <w:rsid w:val="004E2C88"/>
    <w:rsid w:val="004E6C9E"/>
    <w:rsid w:val="004E6F5B"/>
    <w:rsid w:val="004F2BCB"/>
    <w:rsid w:val="00506BF3"/>
    <w:rsid w:val="00512041"/>
    <w:rsid w:val="00517D67"/>
    <w:rsid w:val="005221E6"/>
    <w:rsid w:val="0053575F"/>
    <w:rsid w:val="00541A16"/>
    <w:rsid w:val="0055166C"/>
    <w:rsid w:val="005557FE"/>
    <w:rsid w:val="00557715"/>
    <w:rsid w:val="0055789F"/>
    <w:rsid w:val="00557AC7"/>
    <w:rsid w:val="00562DC3"/>
    <w:rsid w:val="00571F86"/>
    <w:rsid w:val="00573151"/>
    <w:rsid w:val="00584426"/>
    <w:rsid w:val="00590390"/>
    <w:rsid w:val="005B1058"/>
    <w:rsid w:val="005B160D"/>
    <w:rsid w:val="005B6060"/>
    <w:rsid w:val="005C3F36"/>
    <w:rsid w:val="005E33F7"/>
    <w:rsid w:val="005F62F5"/>
    <w:rsid w:val="005F75A7"/>
    <w:rsid w:val="00607C53"/>
    <w:rsid w:val="00627C53"/>
    <w:rsid w:val="00643ECA"/>
    <w:rsid w:val="00646F46"/>
    <w:rsid w:val="00651AAA"/>
    <w:rsid w:val="006524E9"/>
    <w:rsid w:val="00666852"/>
    <w:rsid w:val="006711D4"/>
    <w:rsid w:val="00672615"/>
    <w:rsid w:val="00672E2A"/>
    <w:rsid w:val="00680E91"/>
    <w:rsid w:val="00684182"/>
    <w:rsid w:val="00686603"/>
    <w:rsid w:val="006A11F6"/>
    <w:rsid w:val="006A2761"/>
    <w:rsid w:val="006B7B28"/>
    <w:rsid w:val="006C7786"/>
    <w:rsid w:val="006E107E"/>
    <w:rsid w:val="006F108E"/>
    <w:rsid w:val="00724C28"/>
    <w:rsid w:val="00726FF9"/>
    <w:rsid w:val="007274A1"/>
    <w:rsid w:val="00733AEF"/>
    <w:rsid w:val="007343FB"/>
    <w:rsid w:val="00735993"/>
    <w:rsid w:val="00745D6C"/>
    <w:rsid w:val="00750D2F"/>
    <w:rsid w:val="007535FB"/>
    <w:rsid w:val="00756D67"/>
    <w:rsid w:val="007571E2"/>
    <w:rsid w:val="007821A8"/>
    <w:rsid w:val="007905B2"/>
    <w:rsid w:val="00794EF8"/>
    <w:rsid w:val="007A5C39"/>
    <w:rsid w:val="007A79AC"/>
    <w:rsid w:val="007B6911"/>
    <w:rsid w:val="007D1E87"/>
    <w:rsid w:val="007E10D9"/>
    <w:rsid w:val="007E575F"/>
    <w:rsid w:val="007F50F7"/>
    <w:rsid w:val="00802C16"/>
    <w:rsid w:val="0080400C"/>
    <w:rsid w:val="00804A50"/>
    <w:rsid w:val="00804D40"/>
    <w:rsid w:val="00813192"/>
    <w:rsid w:val="0081451B"/>
    <w:rsid w:val="0082076A"/>
    <w:rsid w:val="00820E6A"/>
    <w:rsid w:val="0083066D"/>
    <w:rsid w:val="00831428"/>
    <w:rsid w:val="00833D1C"/>
    <w:rsid w:val="00852A6D"/>
    <w:rsid w:val="00854710"/>
    <w:rsid w:val="00856F68"/>
    <w:rsid w:val="00880BDD"/>
    <w:rsid w:val="00880EFF"/>
    <w:rsid w:val="00882418"/>
    <w:rsid w:val="008867B2"/>
    <w:rsid w:val="008947C7"/>
    <w:rsid w:val="008A6777"/>
    <w:rsid w:val="008B2E68"/>
    <w:rsid w:val="008C2B10"/>
    <w:rsid w:val="008C5CED"/>
    <w:rsid w:val="008D1B92"/>
    <w:rsid w:val="008F02B1"/>
    <w:rsid w:val="008F1A45"/>
    <w:rsid w:val="00900240"/>
    <w:rsid w:val="00910BAC"/>
    <w:rsid w:val="00911971"/>
    <w:rsid w:val="0092216F"/>
    <w:rsid w:val="00922485"/>
    <w:rsid w:val="00924B5C"/>
    <w:rsid w:val="00925BF0"/>
    <w:rsid w:val="00927C97"/>
    <w:rsid w:val="00930BE9"/>
    <w:rsid w:val="00935347"/>
    <w:rsid w:val="0094032D"/>
    <w:rsid w:val="009431F6"/>
    <w:rsid w:val="00943CE4"/>
    <w:rsid w:val="00952201"/>
    <w:rsid w:val="00952A2F"/>
    <w:rsid w:val="00967668"/>
    <w:rsid w:val="009840B7"/>
    <w:rsid w:val="00987645"/>
    <w:rsid w:val="009A18C4"/>
    <w:rsid w:val="009A4A69"/>
    <w:rsid w:val="009B2049"/>
    <w:rsid w:val="009B46EC"/>
    <w:rsid w:val="009B4FD1"/>
    <w:rsid w:val="009C3C60"/>
    <w:rsid w:val="009D4DA8"/>
    <w:rsid w:val="009E3291"/>
    <w:rsid w:val="009E5246"/>
    <w:rsid w:val="009F3E21"/>
    <w:rsid w:val="009F555B"/>
    <w:rsid w:val="00A03B29"/>
    <w:rsid w:val="00A163A3"/>
    <w:rsid w:val="00A20EFB"/>
    <w:rsid w:val="00A21142"/>
    <w:rsid w:val="00A228D5"/>
    <w:rsid w:val="00A350AF"/>
    <w:rsid w:val="00A372AF"/>
    <w:rsid w:val="00A438EF"/>
    <w:rsid w:val="00A51E8B"/>
    <w:rsid w:val="00A70784"/>
    <w:rsid w:val="00A845AC"/>
    <w:rsid w:val="00A87254"/>
    <w:rsid w:val="00A92B4E"/>
    <w:rsid w:val="00A94C2F"/>
    <w:rsid w:val="00AA0ED1"/>
    <w:rsid w:val="00AA2B37"/>
    <w:rsid w:val="00AB0AF0"/>
    <w:rsid w:val="00AB3898"/>
    <w:rsid w:val="00AC04A7"/>
    <w:rsid w:val="00AC0ACB"/>
    <w:rsid w:val="00AD0566"/>
    <w:rsid w:val="00AD1D69"/>
    <w:rsid w:val="00AD3F29"/>
    <w:rsid w:val="00AD50FC"/>
    <w:rsid w:val="00AE16F3"/>
    <w:rsid w:val="00AE3164"/>
    <w:rsid w:val="00AE3D3C"/>
    <w:rsid w:val="00AE6180"/>
    <w:rsid w:val="00AF367B"/>
    <w:rsid w:val="00B01C34"/>
    <w:rsid w:val="00B102AD"/>
    <w:rsid w:val="00B1210B"/>
    <w:rsid w:val="00B21AF4"/>
    <w:rsid w:val="00B2437C"/>
    <w:rsid w:val="00B250D6"/>
    <w:rsid w:val="00B258C3"/>
    <w:rsid w:val="00B30024"/>
    <w:rsid w:val="00B353DB"/>
    <w:rsid w:val="00B43FA1"/>
    <w:rsid w:val="00B54B1C"/>
    <w:rsid w:val="00B6191C"/>
    <w:rsid w:val="00B641AB"/>
    <w:rsid w:val="00B67791"/>
    <w:rsid w:val="00B70D54"/>
    <w:rsid w:val="00B80840"/>
    <w:rsid w:val="00B86F45"/>
    <w:rsid w:val="00B919BC"/>
    <w:rsid w:val="00BA094D"/>
    <w:rsid w:val="00BA0A29"/>
    <w:rsid w:val="00BA3E21"/>
    <w:rsid w:val="00BA6A8F"/>
    <w:rsid w:val="00BC1AC5"/>
    <w:rsid w:val="00BC44C7"/>
    <w:rsid w:val="00BD6207"/>
    <w:rsid w:val="00BE3FCC"/>
    <w:rsid w:val="00BE4612"/>
    <w:rsid w:val="00C2536C"/>
    <w:rsid w:val="00C26C1A"/>
    <w:rsid w:val="00C320D5"/>
    <w:rsid w:val="00C40090"/>
    <w:rsid w:val="00C458EF"/>
    <w:rsid w:val="00C75ECA"/>
    <w:rsid w:val="00C7782E"/>
    <w:rsid w:val="00C948E8"/>
    <w:rsid w:val="00C968A9"/>
    <w:rsid w:val="00C979F0"/>
    <w:rsid w:val="00CA7D9D"/>
    <w:rsid w:val="00CB0A56"/>
    <w:rsid w:val="00CB4111"/>
    <w:rsid w:val="00CE2E65"/>
    <w:rsid w:val="00CE4077"/>
    <w:rsid w:val="00CF3416"/>
    <w:rsid w:val="00CF386B"/>
    <w:rsid w:val="00CF3AC1"/>
    <w:rsid w:val="00D03EB8"/>
    <w:rsid w:val="00D05F40"/>
    <w:rsid w:val="00D13F43"/>
    <w:rsid w:val="00D206C5"/>
    <w:rsid w:val="00D26136"/>
    <w:rsid w:val="00D261BA"/>
    <w:rsid w:val="00D3130D"/>
    <w:rsid w:val="00D34A04"/>
    <w:rsid w:val="00D40205"/>
    <w:rsid w:val="00D40B5D"/>
    <w:rsid w:val="00D419C5"/>
    <w:rsid w:val="00D45697"/>
    <w:rsid w:val="00D45F8D"/>
    <w:rsid w:val="00D551E9"/>
    <w:rsid w:val="00D633E0"/>
    <w:rsid w:val="00D63FF3"/>
    <w:rsid w:val="00D72B21"/>
    <w:rsid w:val="00D75E92"/>
    <w:rsid w:val="00D9217E"/>
    <w:rsid w:val="00D9621B"/>
    <w:rsid w:val="00DB0C43"/>
    <w:rsid w:val="00DB0C8C"/>
    <w:rsid w:val="00DB76C3"/>
    <w:rsid w:val="00DD3FEB"/>
    <w:rsid w:val="00DD716C"/>
    <w:rsid w:val="00DE7CE2"/>
    <w:rsid w:val="00DF3E97"/>
    <w:rsid w:val="00E04256"/>
    <w:rsid w:val="00E1328A"/>
    <w:rsid w:val="00E16606"/>
    <w:rsid w:val="00E16942"/>
    <w:rsid w:val="00E243D6"/>
    <w:rsid w:val="00E30D25"/>
    <w:rsid w:val="00E34663"/>
    <w:rsid w:val="00E41C4B"/>
    <w:rsid w:val="00E6586D"/>
    <w:rsid w:val="00E66806"/>
    <w:rsid w:val="00E717BC"/>
    <w:rsid w:val="00E728E2"/>
    <w:rsid w:val="00E75D42"/>
    <w:rsid w:val="00E83D07"/>
    <w:rsid w:val="00E92F89"/>
    <w:rsid w:val="00EA7E8E"/>
    <w:rsid w:val="00EB408B"/>
    <w:rsid w:val="00EC49AC"/>
    <w:rsid w:val="00EC571F"/>
    <w:rsid w:val="00ED75F0"/>
    <w:rsid w:val="00EE6357"/>
    <w:rsid w:val="00EE64C6"/>
    <w:rsid w:val="00EE7CA4"/>
    <w:rsid w:val="00EF354A"/>
    <w:rsid w:val="00F0004F"/>
    <w:rsid w:val="00F05E8B"/>
    <w:rsid w:val="00F23AF3"/>
    <w:rsid w:val="00F240E4"/>
    <w:rsid w:val="00F244AF"/>
    <w:rsid w:val="00F25392"/>
    <w:rsid w:val="00F31033"/>
    <w:rsid w:val="00F32346"/>
    <w:rsid w:val="00F432AD"/>
    <w:rsid w:val="00F4567C"/>
    <w:rsid w:val="00F57F67"/>
    <w:rsid w:val="00F60378"/>
    <w:rsid w:val="00F71146"/>
    <w:rsid w:val="00F71636"/>
    <w:rsid w:val="00F84285"/>
    <w:rsid w:val="00F96346"/>
    <w:rsid w:val="00FB3071"/>
    <w:rsid w:val="00FB38D9"/>
    <w:rsid w:val="00FC232D"/>
    <w:rsid w:val="00FC2ED8"/>
    <w:rsid w:val="00FE4841"/>
    <w:rsid w:val="00FE60CD"/>
    <w:rsid w:val="00FF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character" w:customStyle="1" w:styleId="berschrift3Zchn">
    <w:name w:val="Überschrift 3 Zchn"/>
    <w:basedOn w:val="Absatz-Standardschriftart"/>
    <w:link w:val="berschrift3"/>
    <w:rsid w:val="001A28BD"/>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character" w:customStyle="1" w:styleId="berschrift3Zchn">
    <w:name w:val="Überschrift 3 Zchn"/>
    <w:basedOn w:val="Absatz-Standardschriftart"/>
    <w:link w:val="berschrift3"/>
    <w:rsid w:val="001A28BD"/>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a.ratschiller@raiffeisen.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7799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8957</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Christine Ratschiller</cp:lastModifiedBy>
  <cp:revision>3</cp:revision>
  <cp:lastPrinted>2016-04-19T13:59:00Z</cp:lastPrinted>
  <dcterms:created xsi:type="dcterms:W3CDTF">2018-04-16T15:19:00Z</dcterms:created>
  <dcterms:modified xsi:type="dcterms:W3CDTF">2018-04-16T15:34:00Z</dcterms:modified>
</cp:coreProperties>
</file>