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9F" w:rsidRDefault="00E243D6" w:rsidP="00252B9F">
      <w:pPr>
        <w:jc w:val="right"/>
        <w:rPr>
          <w:color w:val="000000"/>
        </w:rPr>
      </w:pPr>
      <w:r>
        <w:rPr>
          <w:noProof/>
          <w:color w:val="000000"/>
        </w:rPr>
        <w:drawing>
          <wp:inline distT="0" distB="0" distL="0" distR="0">
            <wp:extent cx="3181985" cy="46101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985" cy="461010"/>
                    </a:xfrm>
                    <a:prstGeom prst="rect">
                      <a:avLst/>
                    </a:prstGeom>
                    <a:noFill/>
                    <a:ln>
                      <a:noFill/>
                    </a:ln>
                  </pic:spPr>
                </pic:pic>
              </a:graphicData>
            </a:graphic>
          </wp:inline>
        </w:drawing>
      </w:r>
    </w:p>
    <w:p w:rsidR="00252B9F" w:rsidRDefault="00252B9F" w:rsidP="00252B9F">
      <w:pPr>
        <w:jc w:val="center"/>
        <w:rPr>
          <w:color w:val="000000"/>
        </w:rPr>
      </w:pPr>
    </w:p>
    <w:p w:rsidR="00252B9F" w:rsidRPr="004E07EC" w:rsidRDefault="00252B9F" w:rsidP="00252B9F">
      <w:pPr>
        <w:rPr>
          <w:rFonts w:ascii="Arial" w:hAnsi="Arial" w:cs="Arial"/>
          <w:bCs/>
          <w:color w:val="000000"/>
          <w:sz w:val="22"/>
        </w:rPr>
      </w:pPr>
    </w:p>
    <w:p w:rsidR="00252B9F" w:rsidRPr="006C7786" w:rsidRDefault="00252B9F" w:rsidP="00252B9F">
      <w:pPr>
        <w:pStyle w:val="berschrift3"/>
        <w:overflowPunct/>
        <w:autoSpaceDE/>
        <w:autoSpaceDN/>
        <w:adjustRightInd/>
        <w:textAlignment w:val="auto"/>
        <w:rPr>
          <w:rFonts w:cs="Arial"/>
          <w:color w:val="000000"/>
          <w:sz w:val="24"/>
          <w:szCs w:val="24"/>
        </w:rPr>
      </w:pPr>
      <w:r w:rsidRPr="006C7786">
        <w:rPr>
          <w:rFonts w:cs="Arial"/>
          <w:color w:val="000000"/>
          <w:sz w:val="24"/>
          <w:szCs w:val="24"/>
        </w:rPr>
        <w:t>Vollversammlung der Raiffeisen Landesbank Südtirol AG:</w:t>
      </w:r>
    </w:p>
    <w:p w:rsidR="00252B9F" w:rsidRPr="00646F46" w:rsidRDefault="00252B9F" w:rsidP="00252B9F">
      <w:pPr>
        <w:pStyle w:val="berschrift3"/>
        <w:overflowPunct/>
        <w:autoSpaceDE/>
        <w:autoSpaceDN/>
        <w:adjustRightInd/>
        <w:textAlignment w:val="auto"/>
        <w:rPr>
          <w:rFonts w:cs="Arial"/>
          <w:color w:val="000000"/>
        </w:rPr>
      </w:pPr>
      <w:r w:rsidRPr="00646F46">
        <w:rPr>
          <w:rFonts w:cs="Arial"/>
          <w:color w:val="000000"/>
        </w:rPr>
        <w:t>Starkes Jahr, hervorragendes Einlagenwachstum</w:t>
      </w:r>
    </w:p>
    <w:p w:rsidR="00252B9F" w:rsidRDefault="00252B9F" w:rsidP="00252B9F">
      <w:pPr>
        <w:pStyle w:val="berschrift3"/>
        <w:overflowPunct/>
        <w:autoSpaceDE/>
        <w:autoSpaceDN/>
        <w:adjustRightInd/>
        <w:textAlignment w:val="auto"/>
        <w:rPr>
          <w:rFonts w:cs="Arial"/>
          <w:color w:val="000000"/>
        </w:rPr>
      </w:pPr>
      <w:r w:rsidRPr="00652CD1">
        <w:rPr>
          <w:rFonts w:cs="Arial"/>
          <w:color w:val="000000"/>
        </w:rPr>
        <w:t xml:space="preserve">RLB-Geschäftsmodell </w:t>
      </w:r>
      <w:r>
        <w:rPr>
          <w:rFonts w:cs="Arial"/>
          <w:color w:val="000000"/>
        </w:rPr>
        <w:t>garantiert Stabilität</w:t>
      </w:r>
    </w:p>
    <w:p w:rsidR="00252B9F" w:rsidRDefault="00252B9F" w:rsidP="00252B9F"/>
    <w:p w:rsidR="00252B9F" w:rsidRDefault="00252B9F" w:rsidP="00252B9F">
      <w:pPr>
        <w:pStyle w:val="berschrift3"/>
        <w:overflowPunct/>
        <w:autoSpaceDE/>
        <w:autoSpaceDN/>
        <w:adjustRightInd/>
        <w:textAlignment w:val="auto"/>
        <w:rPr>
          <w:rFonts w:cs="Arial"/>
          <w:color w:val="000000"/>
          <w:sz w:val="24"/>
          <w:szCs w:val="24"/>
        </w:rPr>
      </w:pPr>
    </w:p>
    <w:p w:rsidR="00252B9F" w:rsidRPr="006C7786" w:rsidRDefault="00252B9F" w:rsidP="00252B9F">
      <w:pPr>
        <w:rPr>
          <w:rFonts w:ascii="Arial" w:hAnsi="Arial" w:cs="Arial"/>
        </w:rPr>
      </w:pPr>
    </w:p>
    <w:p w:rsidR="00252B9F" w:rsidRDefault="00252B9F" w:rsidP="00252B9F">
      <w:pPr>
        <w:rPr>
          <w:rFonts w:ascii="Arial" w:hAnsi="Arial" w:cs="Arial"/>
          <w:b/>
        </w:rPr>
      </w:pPr>
      <w:r w:rsidRPr="00252B9F">
        <w:rPr>
          <w:rFonts w:ascii="Arial" w:hAnsi="Arial" w:cs="Arial"/>
          <w:b/>
        </w:rPr>
        <w:t xml:space="preserve">Die Raiffeisen Landesbank Südtirol AG blickt auf ein starkes Jahr zurück. Die Ausleihungen sind um 6,5%, die Kundeneinlagen um stolze 31,7% auf ihre Höchststände </w:t>
      </w:r>
      <w:r w:rsidR="00F31033">
        <w:rPr>
          <w:rFonts w:ascii="Arial" w:hAnsi="Arial" w:cs="Arial"/>
          <w:b/>
        </w:rPr>
        <w:t>an</w:t>
      </w:r>
      <w:r w:rsidRPr="00252B9F">
        <w:rPr>
          <w:rFonts w:ascii="Arial" w:hAnsi="Arial" w:cs="Arial"/>
          <w:b/>
        </w:rPr>
        <w:t xml:space="preserve">gewachsen. Die Solidität der Bank mit </w:t>
      </w:r>
      <w:r w:rsidR="00F31033" w:rsidRPr="00512041">
        <w:rPr>
          <w:rFonts w:ascii="Arial" w:hAnsi="Arial" w:cs="Arial"/>
          <w:b/>
        </w:rPr>
        <w:t>d</w:t>
      </w:r>
      <w:r w:rsidRPr="00512041">
        <w:rPr>
          <w:rFonts w:ascii="Arial" w:hAnsi="Arial" w:cs="Arial"/>
          <w:b/>
        </w:rPr>
        <w:t>em</w:t>
      </w:r>
      <w:r w:rsidRPr="00252B9F">
        <w:rPr>
          <w:rFonts w:ascii="Arial" w:hAnsi="Arial" w:cs="Arial"/>
          <w:b/>
        </w:rPr>
        <w:t xml:space="preserve"> italienweit besten Rating von </w:t>
      </w:r>
      <w:proofErr w:type="spellStart"/>
      <w:r w:rsidRPr="00252B9F">
        <w:rPr>
          <w:rFonts w:ascii="Arial" w:hAnsi="Arial" w:cs="Arial"/>
          <w:b/>
        </w:rPr>
        <w:t>Moody’s</w:t>
      </w:r>
      <w:proofErr w:type="spellEnd"/>
      <w:r w:rsidRPr="00252B9F">
        <w:rPr>
          <w:rFonts w:ascii="Arial" w:hAnsi="Arial" w:cs="Arial"/>
          <w:b/>
        </w:rPr>
        <w:t xml:space="preserve"> </w:t>
      </w:r>
      <w:r w:rsidR="00F31033" w:rsidRPr="00512041">
        <w:rPr>
          <w:rFonts w:ascii="Arial" w:hAnsi="Arial" w:cs="Arial"/>
          <w:b/>
        </w:rPr>
        <w:t>für langfristige Bankeinlagen</w:t>
      </w:r>
      <w:r w:rsidR="00F31033">
        <w:rPr>
          <w:rFonts w:ascii="Arial" w:hAnsi="Arial" w:cs="Arial"/>
          <w:b/>
        </w:rPr>
        <w:t xml:space="preserve"> </w:t>
      </w:r>
      <w:r w:rsidRPr="00252B9F">
        <w:rPr>
          <w:rFonts w:ascii="Arial" w:hAnsi="Arial" w:cs="Arial"/>
          <w:b/>
        </w:rPr>
        <w:t>macht sich bezahlt.</w:t>
      </w:r>
      <w:r>
        <w:rPr>
          <w:rFonts w:ascii="Arial" w:hAnsi="Arial" w:cs="Arial"/>
          <w:b/>
        </w:rPr>
        <w:t xml:space="preserve"> </w:t>
      </w:r>
      <w:r w:rsidR="00F31033" w:rsidRPr="00512041">
        <w:rPr>
          <w:rFonts w:ascii="Arial" w:hAnsi="Arial" w:cs="Arial"/>
          <w:b/>
        </w:rPr>
        <w:t>Die</w:t>
      </w:r>
      <w:r w:rsidRPr="00512041">
        <w:rPr>
          <w:rFonts w:ascii="Arial" w:hAnsi="Arial" w:cs="Arial"/>
          <w:b/>
        </w:rPr>
        <w:t xml:space="preserve"> Konzentration auf den Südtiroler Markt</w:t>
      </w:r>
      <w:r w:rsidR="00F31033" w:rsidRPr="00512041">
        <w:rPr>
          <w:rFonts w:ascii="Arial" w:hAnsi="Arial" w:cs="Arial"/>
          <w:b/>
        </w:rPr>
        <w:t xml:space="preserve"> </w:t>
      </w:r>
      <w:r w:rsidR="00512041" w:rsidRPr="00512041">
        <w:rPr>
          <w:rFonts w:ascii="Arial" w:hAnsi="Arial" w:cs="Arial"/>
          <w:b/>
        </w:rPr>
        <w:t>hat sich als</w:t>
      </w:r>
      <w:r w:rsidR="00F31033" w:rsidRPr="00512041">
        <w:rPr>
          <w:rFonts w:ascii="Arial" w:hAnsi="Arial" w:cs="Arial"/>
          <w:b/>
        </w:rPr>
        <w:t xml:space="preserve"> Erfolgsfaktor</w:t>
      </w:r>
      <w:r w:rsidR="00512041">
        <w:rPr>
          <w:rFonts w:ascii="Arial" w:hAnsi="Arial" w:cs="Arial"/>
          <w:b/>
        </w:rPr>
        <w:t xml:space="preserve"> erwiesen.</w:t>
      </w:r>
    </w:p>
    <w:p w:rsidR="00252B9F" w:rsidRPr="006C7786" w:rsidRDefault="00252B9F" w:rsidP="00252B9F">
      <w:pPr>
        <w:rPr>
          <w:rFonts w:cs="Arial"/>
          <w:b/>
          <w:bCs/>
        </w:rPr>
      </w:pPr>
    </w:p>
    <w:p w:rsidR="00252B9F" w:rsidRPr="00252B9F" w:rsidRDefault="00252B9F" w:rsidP="00252B9F">
      <w:pPr>
        <w:jc w:val="both"/>
        <w:rPr>
          <w:rFonts w:ascii="Arial" w:hAnsi="Arial" w:cs="Arial"/>
          <w:color w:val="000000"/>
        </w:rPr>
      </w:pPr>
      <w:r w:rsidRPr="00252B9F">
        <w:rPr>
          <w:rFonts w:ascii="Arial" w:hAnsi="Arial" w:cs="Arial"/>
          <w:color w:val="000000"/>
        </w:rPr>
        <w:t xml:space="preserve">„Das Jahr 2015 war für uns ein erfolgreiches Jahr. Wir konnten sowohl die Kundeneinlagen als auch die Ausleihungen an Südtiroler Unternehmen auf ihre Höchststände seit unserer Gründung steigern. </w:t>
      </w:r>
      <w:r>
        <w:rPr>
          <w:rFonts w:ascii="Arial" w:hAnsi="Arial" w:cs="Arial"/>
          <w:color w:val="000000"/>
        </w:rPr>
        <w:t>Die Raiffeisen Landesbank Südtirol gehört zu den am besten bewerteten Banken Italiens und die Kreditqualität ist sehr gut.</w:t>
      </w:r>
      <w:r w:rsidRPr="00252B9F">
        <w:rPr>
          <w:rFonts w:ascii="Arial" w:hAnsi="Arial" w:cs="Arial"/>
          <w:color w:val="000000"/>
        </w:rPr>
        <w:t xml:space="preserve"> Mit dem Ergebnis sind wir sehr zufrieden“, fasst Präsident Michael Grüner zusammen.</w:t>
      </w:r>
    </w:p>
    <w:p w:rsidR="00252B9F" w:rsidRDefault="00252B9F" w:rsidP="00252B9F">
      <w:pPr>
        <w:autoSpaceDE w:val="0"/>
        <w:autoSpaceDN w:val="0"/>
        <w:adjustRightInd w:val="0"/>
        <w:rPr>
          <w:rFonts w:ascii="Arial" w:hAnsi="Arial" w:cs="Arial"/>
          <w:color w:val="000000"/>
        </w:rPr>
      </w:pPr>
    </w:p>
    <w:p w:rsidR="00252B9F" w:rsidRDefault="00252B9F" w:rsidP="00252B9F">
      <w:pPr>
        <w:autoSpaceDE w:val="0"/>
        <w:autoSpaceDN w:val="0"/>
        <w:adjustRightInd w:val="0"/>
        <w:rPr>
          <w:rFonts w:ascii="Arial" w:hAnsi="Arial" w:cs="Arial"/>
          <w:color w:val="000000"/>
        </w:rPr>
      </w:pPr>
      <w:proofErr w:type="spellStart"/>
      <w:r w:rsidRPr="007821A8">
        <w:rPr>
          <w:rFonts w:ascii="Arial" w:hAnsi="Arial" w:cs="Arial"/>
          <w:color w:val="000000"/>
        </w:rPr>
        <w:t>Weiters</w:t>
      </w:r>
      <w:proofErr w:type="spellEnd"/>
      <w:r w:rsidRPr="007821A8">
        <w:rPr>
          <w:rFonts w:ascii="Arial" w:hAnsi="Arial" w:cs="Arial"/>
          <w:color w:val="000000"/>
        </w:rPr>
        <w:t xml:space="preserve"> </w:t>
      </w:r>
      <w:r>
        <w:rPr>
          <w:rFonts w:ascii="Arial" w:hAnsi="Arial" w:cs="Arial"/>
          <w:color w:val="000000"/>
        </w:rPr>
        <w:t>erklärt er</w:t>
      </w:r>
      <w:r w:rsidRPr="007821A8">
        <w:rPr>
          <w:rFonts w:ascii="Arial" w:hAnsi="Arial" w:cs="Arial"/>
          <w:color w:val="000000"/>
        </w:rPr>
        <w:t>: „</w:t>
      </w:r>
      <w:r>
        <w:rPr>
          <w:rFonts w:ascii="Arial" w:hAnsi="Arial" w:cs="Arial"/>
          <w:color w:val="000000"/>
        </w:rPr>
        <w:t>Wir haben anspruchsvolle Ziele erreicht und schreiben sehr gute Zahlen. Dies ist im aktuellen nationalen Bankenumfeld eine besondere Leistung. Obwohl wir zur Sanierung anderer Banken einen außerordentlichen Beitrag von insgesamt 4,5 Mio. Euro geleistet haben, haben wir das zweitbeste Ergebnis seit dem Bestehen der Bank erreicht.“</w:t>
      </w:r>
    </w:p>
    <w:p w:rsidR="00252B9F" w:rsidRDefault="00252B9F" w:rsidP="00252B9F">
      <w:pPr>
        <w:autoSpaceDE w:val="0"/>
        <w:autoSpaceDN w:val="0"/>
        <w:adjustRightInd w:val="0"/>
        <w:rPr>
          <w:rFonts w:ascii="Arial" w:hAnsi="Arial" w:cs="Arial"/>
          <w:b/>
          <w:bCs/>
        </w:rPr>
      </w:pPr>
    </w:p>
    <w:p w:rsidR="00FB38D9" w:rsidRPr="00252B9F" w:rsidRDefault="00FB38D9" w:rsidP="00FB38D9">
      <w:pPr>
        <w:autoSpaceDE w:val="0"/>
        <w:autoSpaceDN w:val="0"/>
        <w:adjustRightInd w:val="0"/>
        <w:rPr>
          <w:rFonts w:ascii="Arial" w:hAnsi="Arial" w:cs="Arial"/>
          <w:b/>
          <w:bCs/>
        </w:rPr>
      </w:pPr>
      <w:r w:rsidRPr="00252B9F">
        <w:rPr>
          <w:rFonts w:ascii="Arial" w:hAnsi="Arial" w:cs="Arial"/>
          <w:b/>
          <w:bCs/>
        </w:rPr>
        <w:t>Kundeneinlagen mit +31,7% auf Rekordhoch</w:t>
      </w:r>
    </w:p>
    <w:p w:rsidR="00FB38D9" w:rsidRDefault="00FB38D9" w:rsidP="00672615">
      <w:pPr>
        <w:autoSpaceDE w:val="0"/>
        <w:autoSpaceDN w:val="0"/>
        <w:adjustRightInd w:val="0"/>
        <w:jc w:val="both"/>
        <w:rPr>
          <w:rFonts w:ascii="Arial" w:hAnsi="Arial" w:cs="Arial"/>
          <w:color w:val="000000"/>
        </w:rPr>
      </w:pPr>
      <w:r w:rsidRPr="007821A8">
        <w:rPr>
          <w:rFonts w:ascii="Arial" w:hAnsi="Arial" w:cs="Arial"/>
          <w:color w:val="000000"/>
        </w:rPr>
        <w:t>„</w:t>
      </w:r>
      <w:r>
        <w:rPr>
          <w:rFonts w:ascii="Arial" w:hAnsi="Arial" w:cs="Arial"/>
          <w:color w:val="000000"/>
        </w:rPr>
        <w:t xml:space="preserve">Im abgelaufenen Jahr haben wir besonders eindrucksvoll gesehen, dass die Südtiroler Kunden uns vertrauen. </w:t>
      </w:r>
      <w:r w:rsidR="00672615" w:rsidRPr="00672615">
        <w:rPr>
          <w:rFonts w:ascii="Arial" w:hAnsi="Arial" w:cs="Arial"/>
          <w:color w:val="000000"/>
        </w:rPr>
        <w:t>Sowohl bestehende Kunden aber auch Neukunden haben vermehrt ihre Gelder bei uns eingelegt</w:t>
      </w:r>
      <w:r w:rsidRPr="007821A8">
        <w:rPr>
          <w:rFonts w:ascii="Arial" w:hAnsi="Arial" w:cs="Arial"/>
          <w:color w:val="000000"/>
        </w:rPr>
        <w:t xml:space="preserve">“, sagt </w:t>
      </w:r>
      <w:r>
        <w:rPr>
          <w:rFonts w:ascii="Arial" w:hAnsi="Arial" w:cs="Arial"/>
          <w:color w:val="000000"/>
        </w:rPr>
        <w:t xml:space="preserve">Generaldirektor </w:t>
      </w:r>
      <w:proofErr w:type="spellStart"/>
      <w:r>
        <w:rPr>
          <w:rFonts w:ascii="Arial" w:hAnsi="Arial" w:cs="Arial"/>
          <w:color w:val="000000"/>
        </w:rPr>
        <w:t>Zenone</w:t>
      </w:r>
      <w:proofErr w:type="spellEnd"/>
      <w:r>
        <w:rPr>
          <w:rFonts w:ascii="Arial" w:hAnsi="Arial" w:cs="Arial"/>
          <w:color w:val="000000"/>
        </w:rPr>
        <w:t xml:space="preserve"> </w:t>
      </w:r>
      <w:proofErr w:type="spellStart"/>
      <w:r w:rsidRPr="007821A8">
        <w:rPr>
          <w:rFonts w:ascii="Arial" w:hAnsi="Arial" w:cs="Arial"/>
          <w:color w:val="000000"/>
        </w:rPr>
        <w:t>Giacomuzzi</w:t>
      </w:r>
      <w:proofErr w:type="spellEnd"/>
      <w:r w:rsidRPr="007821A8">
        <w:rPr>
          <w:rFonts w:ascii="Arial" w:hAnsi="Arial" w:cs="Arial"/>
          <w:color w:val="000000"/>
        </w:rPr>
        <w:t>.</w:t>
      </w:r>
    </w:p>
    <w:p w:rsidR="00FB38D9" w:rsidRPr="00FB38D9" w:rsidRDefault="00FB38D9" w:rsidP="00672615">
      <w:pPr>
        <w:jc w:val="both"/>
        <w:rPr>
          <w:rFonts w:ascii="Arial" w:hAnsi="Arial" w:cs="Arial"/>
          <w:color w:val="000000"/>
        </w:rPr>
      </w:pPr>
      <w:r w:rsidRPr="00FB38D9">
        <w:rPr>
          <w:rFonts w:ascii="Arial" w:hAnsi="Arial" w:cs="Arial"/>
          <w:color w:val="000000"/>
        </w:rPr>
        <w:t>Die Einlagen von Kunden erreichten mit einem Zuwachs von 229 Mio. Euro (+31,7%) den bisherigen Höchststand von über 952 Mio. Euro. „Damit konnten wir am Plus von ca. 450 Mio. Euro der Raiffeisen</w:t>
      </w:r>
      <w:r w:rsidR="00E243D6">
        <w:rPr>
          <w:rFonts w:ascii="Arial" w:hAnsi="Arial" w:cs="Arial"/>
          <w:color w:val="000000"/>
        </w:rPr>
        <w:t>-</w:t>
      </w:r>
      <w:r w:rsidRPr="00FB38D9">
        <w:rPr>
          <w:rFonts w:ascii="Arial" w:hAnsi="Arial" w:cs="Arial"/>
          <w:color w:val="000000"/>
        </w:rPr>
        <w:t xml:space="preserve">Geldorganisation wesentlich beitragen“, so </w:t>
      </w:r>
      <w:proofErr w:type="spellStart"/>
      <w:r w:rsidRPr="00FB38D9">
        <w:rPr>
          <w:rFonts w:ascii="Arial" w:hAnsi="Arial" w:cs="Arial"/>
          <w:color w:val="000000"/>
        </w:rPr>
        <w:t>Giacomuzzi</w:t>
      </w:r>
      <w:proofErr w:type="spellEnd"/>
      <w:r w:rsidRPr="00FB38D9">
        <w:rPr>
          <w:rFonts w:ascii="Arial" w:hAnsi="Arial" w:cs="Arial"/>
          <w:color w:val="000000"/>
        </w:rPr>
        <w:t>.</w:t>
      </w:r>
    </w:p>
    <w:p w:rsidR="00FB38D9" w:rsidRPr="007821A8" w:rsidRDefault="00E243D6" w:rsidP="002F661A">
      <w:pPr>
        <w:jc w:val="both"/>
        <w:rPr>
          <w:rFonts w:ascii="Arial" w:hAnsi="Arial" w:cs="Arial"/>
          <w:color w:val="000000"/>
        </w:rPr>
      </w:pPr>
      <w:r w:rsidRPr="000B44BF">
        <w:rPr>
          <w:rFonts w:ascii="Arial" w:hAnsi="Arial" w:cs="Arial"/>
          <w:color w:val="000000"/>
        </w:rPr>
        <w:t>D</w:t>
      </w:r>
      <w:r w:rsidR="00FB38D9" w:rsidRPr="000B44BF">
        <w:rPr>
          <w:rFonts w:ascii="Arial" w:hAnsi="Arial" w:cs="Arial"/>
          <w:color w:val="000000"/>
        </w:rPr>
        <w:t xml:space="preserve">ie </w:t>
      </w:r>
      <w:r w:rsidR="000B44BF" w:rsidRPr="000B44BF">
        <w:rPr>
          <w:rFonts w:ascii="Arial" w:hAnsi="Arial" w:cs="Arial"/>
          <w:color w:val="000000"/>
        </w:rPr>
        <w:t>Gesamte</w:t>
      </w:r>
      <w:r w:rsidR="00FB38D9" w:rsidRPr="000B44BF">
        <w:rPr>
          <w:rFonts w:ascii="Arial" w:hAnsi="Arial" w:cs="Arial"/>
          <w:color w:val="000000"/>
        </w:rPr>
        <w:t>inlagen sind um 167 Mio. Euro, das sind 15,6%, auf insgesamt 1</w:t>
      </w:r>
      <w:r w:rsidR="000B44BF" w:rsidRPr="000B44BF">
        <w:rPr>
          <w:rFonts w:ascii="Arial" w:hAnsi="Arial" w:cs="Arial"/>
          <w:color w:val="000000"/>
        </w:rPr>
        <w:t>,3</w:t>
      </w:r>
      <w:r w:rsidR="00465363" w:rsidRPr="000B44BF">
        <w:rPr>
          <w:rFonts w:ascii="Arial" w:hAnsi="Arial" w:cs="Arial"/>
          <w:color w:val="000000"/>
        </w:rPr>
        <w:t xml:space="preserve"> M</w:t>
      </w:r>
      <w:r w:rsidR="000B44BF" w:rsidRPr="000B44BF">
        <w:rPr>
          <w:rFonts w:ascii="Arial" w:hAnsi="Arial" w:cs="Arial"/>
          <w:color w:val="000000"/>
        </w:rPr>
        <w:t>rd.</w:t>
      </w:r>
      <w:r w:rsidR="00465363" w:rsidRPr="000B44BF">
        <w:rPr>
          <w:rFonts w:ascii="Arial" w:hAnsi="Arial" w:cs="Arial"/>
          <w:color w:val="000000"/>
        </w:rPr>
        <w:t xml:space="preserve"> Euro</w:t>
      </w:r>
      <w:r w:rsidR="00FB38D9" w:rsidRPr="000B44BF">
        <w:rPr>
          <w:rFonts w:ascii="Arial" w:hAnsi="Arial" w:cs="Arial"/>
          <w:color w:val="000000"/>
        </w:rPr>
        <w:t xml:space="preserve"> angewachsen. Die indirekten Einlagen beliefen sich zum Jahresende auf 3</w:t>
      </w:r>
      <w:r w:rsidR="00833D1C">
        <w:rPr>
          <w:rFonts w:ascii="Arial" w:hAnsi="Arial" w:cs="Arial"/>
          <w:color w:val="000000"/>
        </w:rPr>
        <w:t>,</w:t>
      </w:r>
      <w:r w:rsidR="00FB38D9" w:rsidRPr="000B44BF">
        <w:rPr>
          <w:rFonts w:ascii="Arial" w:hAnsi="Arial" w:cs="Arial"/>
          <w:color w:val="000000"/>
        </w:rPr>
        <w:t>1 M</w:t>
      </w:r>
      <w:r w:rsidR="00833D1C">
        <w:rPr>
          <w:rFonts w:ascii="Arial" w:hAnsi="Arial" w:cs="Arial"/>
          <w:color w:val="000000"/>
        </w:rPr>
        <w:t>rd</w:t>
      </w:r>
      <w:r w:rsidR="00FB38D9" w:rsidRPr="000B44BF">
        <w:rPr>
          <w:rFonts w:ascii="Arial" w:hAnsi="Arial" w:cs="Arial"/>
          <w:color w:val="000000"/>
        </w:rPr>
        <w:t>. Euro (+9%).</w:t>
      </w:r>
    </w:p>
    <w:p w:rsidR="00FB38D9" w:rsidRDefault="00FB38D9" w:rsidP="00252B9F">
      <w:pPr>
        <w:autoSpaceDE w:val="0"/>
        <w:autoSpaceDN w:val="0"/>
        <w:adjustRightInd w:val="0"/>
        <w:rPr>
          <w:rFonts w:ascii="Arial" w:hAnsi="Arial" w:cs="Arial"/>
          <w:b/>
          <w:bCs/>
        </w:rPr>
      </w:pPr>
    </w:p>
    <w:p w:rsidR="00672615" w:rsidRPr="00672615" w:rsidRDefault="00672615" w:rsidP="00672615">
      <w:pPr>
        <w:rPr>
          <w:rFonts w:ascii="Arial" w:hAnsi="Arial" w:cs="Arial"/>
          <w:b/>
        </w:rPr>
      </w:pPr>
      <w:r w:rsidRPr="00672615">
        <w:rPr>
          <w:rFonts w:ascii="Arial" w:hAnsi="Arial" w:cs="Arial"/>
          <w:b/>
        </w:rPr>
        <w:t>Bestes Rating Italiens</w:t>
      </w:r>
    </w:p>
    <w:p w:rsidR="00672615" w:rsidRPr="00672615" w:rsidRDefault="00672615" w:rsidP="00672615">
      <w:pPr>
        <w:jc w:val="both"/>
        <w:rPr>
          <w:rFonts w:ascii="Arial" w:hAnsi="Arial" w:cs="Arial"/>
        </w:rPr>
      </w:pPr>
      <w:r>
        <w:rPr>
          <w:rFonts w:ascii="Arial" w:hAnsi="Arial" w:cs="Arial"/>
        </w:rPr>
        <w:t>Diese</w:t>
      </w:r>
      <w:r w:rsidRPr="00672615">
        <w:rPr>
          <w:rFonts w:ascii="Arial" w:hAnsi="Arial" w:cs="Arial"/>
        </w:rPr>
        <w:t>r Erfolg ist auch darauf zurückzuführen, dass die Kunden noch sensibler geworden sind, wenn es um die Sicherheit ihrer Einlagen geht. Angesichts der Einführung der EU-Richtlinie „</w:t>
      </w:r>
      <w:proofErr w:type="spellStart"/>
      <w:r w:rsidRPr="00672615">
        <w:rPr>
          <w:rFonts w:ascii="Arial" w:hAnsi="Arial" w:cs="Arial"/>
        </w:rPr>
        <w:t>Bail</w:t>
      </w:r>
      <w:proofErr w:type="spellEnd"/>
      <w:r w:rsidRPr="00672615">
        <w:rPr>
          <w:rFonts w:ascii="Arial" w:hAnsi="Arial" w:cs="Arial"/>
        </w:rPr>
        <w:t>-in“, die vorsieht, dass nach Aktien und Anleihen auch Einlagen über 100.000 Euro für die Sanierung der Bank herangezogen werden, ist dies nachvollziehbar. Die Kunden prüfen nun noch genauer die Qualität eines Bankinstituts. „</w:t>
      </w:r>
      <w:r w:rsidR="00E243D6" w:rsidRPr="00672615">
        <w:rPr>
          <w:rFonts w:ascii="Arial" w:hAnsi="Arial" w:cs="Arial"/>
        </w:rPr>
        <w:t xml:space="preserve">Mit dem Langfrist-Rating für Bankeinlagen „A3“ von </w:t>
      </w:r>
      <w:proofErr w:type="spellStart"/>
      <w:r w:rsidR="00E243D6" w:rsidRPr="00672615">
        <w:rPr>
          <w:rFonts w:ascii="Arial" w:hAnsi="Arial" w:cs="Arial"/>
        </w:rPr>
        <w:t>Moody’s</w:t>
      </w:r>
      <w:proofErr w:type="spellEnd"/>
      <w:r w:rsidR="00E243D6" w:rsidRPr="00672615">
        <w:rPr>
          <w:rFonts w:ascii="Arial" w:hAnsi="Arial" w:cs="Arial"/>
        </w:rPr>
        <w:t xml:space="preserve"> </w:t>
      </w:r>
      <w:r w:rsidR="00E243D6">
        <w:rPr>
          <w:rFonts w:ascii="Arial" w:hAnsi="Arial" w:cs="Arial"/>
        </w:rPr>
        <w:t xml:space="preserve">gehört die RLB </w:t>
      </w:r>
      <w:r w:rsidRPr="00672615">
        <w:rPr>
          <w:rFonts w:ascii="Arial" w:hAnsi="Arial" w:cs="Arial"/>
        </w:rPr>
        <w:t xml:space="preserve">zu den am besten bewerteten Banken Italiens. Das honorieren unsere Kunden“, so </w:t>
      </w:r>
      <w:proofErr w:type="spellStart"/>
      <w:r w:rsidR="003A5BD1">
        <w:rPr>
          <w:rFonts w:ascii="Arial" w:hAnsi="Arial" w:cs="Arial"/>
        </w:rPr>
        <w:t>Giacomuzzi</w:t>
      </w:r>
      <w:proofErr w:type="spellEnd"/>
      <w:r w:rsidRPr="00672615">
        <w:rPr>
          <w:rFonts w:ascii="Arial" w:hAnsi="Arial" w:cs="Arial"/>
        </w:rPr>
        <w:t>.</w:t>
      </w:r>
    </w:p>
    <w:p w:rsidR="00672615" w:rsidRDefault="00672615" w:rsidP="00252B9F">
      <w:pPr>
        <w:autoSpaceDE w:val="0"/>
        <w:autoSpaceDN w:val="0"/>
        <w:adjustRightInd w:val="0"/>
        <w:rPr>
          <w:rFonts w:ascii="Arial" w:hAnsi="Arial" w:cs="Arial"/>
          <w:b/>
          <w:bCs/>
        </w:rPr>
      </w:pPr>
    </w:p>
    <w:p w:rsidR="00252B9F" w:rsidRPr="00652CD1" w:rsidRDefault="00252B9F" w:rsidP="00252B9F">
      <w:pPr>
        <w:autoSpaceDE w:val="0"/>
        <w:autoSpaceDN w:val="0"/>
        <w:adjustRightInd w:val="0"/>
        <w:rPr>
          <w:rFonts w:ascii="Arial" w:hAnsi="Arial" w:cs="Arial"/>
          <w:b/>
          <w:bCs/>
        </w:rPr>
      </w:pPr>
      <w:r>
        <w:rPr>
          <w:rFonts w:ascii="Arial" w:hAnsi="Arial" w:cs="Arial"/>
          <w:b/>
          <w:bCs/>
        </w:rPr>
        <w:t>E</w:t>
      </w:r>
      <w:r w:rsidR="00672615">
        <w:rPr>
          <w:rFonts w:ascii="Arial" w:hAnsi="Arial" w:cs="Arial"/>
          <w:b/>
          <w:bCs/>
        </w:rPr>
        <w:t>rfolgreiche</w:t>
      </w:r>
      <w:r>
        <w:rPr>
          <w:rFonts w:ascii="Arial" w:hAnsi="Arial" w:cs="Arial"/>
          <w:b/>
          <w:bCs/>
        </w:rPr>
        <w:t xml:space="preserve"> Zusammenarbeit mit den Raiffeisenkassen</w:t>
      </w:r>
    </w:p>
    <w:p w:rsidR="00252B9F" w:rsidRPr="007821A8" w:rsidRDefault="00252B9F" w:rsidP="00252B9F">
      <w:pPr>
        <w:autoSpaceDE w:val="0"/>
        <w:autoSpaceDN w:val="0"/>
        <w:adjustRightInd w:val="0"/>
        <w:rPr>
          <w:rFonts w:ascii="Arial" w:hAnsi="Arial" w:cs="Arial"/>
          <w:color w:val="000000"/>
        </w:rPr>
      </w:pPr>
      <w:r>
        <w:rPr>
          <w:rFonts w:ascii="Arial" w:hAnsi="Arial" w:cs="Arial"/>
          <w:color w:val="000000"/>
        </w:rPr>
        <w:t xml:space="preserve">Das </w:t>
      </w:r>
      <w:r w:rsidRPr="007821A8">
        <w:rPr>
          <w:rFonts w:ascii="Arial" w:hAnsi="Arial" w:cs="Arial"/>
          <w:color w:val="000000"/>
        </w:rPr>
        <w:t xml:space="preserve">Ergebnis ist auf die gute Zusammenarbeit im Verbund und auf das solide Geschäftsmodell der Raiffeisen Landesbank zurückzuführen. „Wir </w:t>
      </w:r>
      <w:r>
        <w:rPr>
          <w:rFonts w:ascii="Arial" w:hAnsi="Arial" w:cs="Arial"/>
          <w:color w:val="000000"/>
        </w:rPr>
        <w:t xml:space="preserve">arbeiten eng mit den </w:t>
      </w:r>
      <w:r>
        <w:rPr>
          <w:rFonts w:ascii="Arial" w:hAnsi="Arial" w:cs="Arial"/>
          <w:color w:val="000000"/>
        </w:rPr>
        <w:lastRenderedPageBreak/>
        <w:t>Raiffeisenkassen zusammen</w:t>
      </w:r>
      <w:r w:rsidRPr="007821A8">
        <w:rPr>
          <w:rFonts w:ascii="Arial" w:hAnsi="Arial" w:cs="Arial"/>
          <w:color w:val="000000"/>
        </w:rPr>
        <w:t xml:space="preserve"> und legen dabei großen Wert auf die Nutzung von Synergien im Raiffeisen-Verbund“, so Grüner.</w:t>
      </w:r>
    </w:p>
    <w:p w:rsidR="00252B9F" w:rsidRDefault="00252B9F" w:rsidP="00252B9F">
      <w:pPr>
        <w:autoSpaceDE w:val="0"/>
        <w:autoSpaceDN w:val="0"/>
        <w:adjustRightInd w:val="0"/>
        <w:rPr>
          <w:rFonts w:cs="Arial"/>
          <w:bCs/>
          <w:color w:val="000000"/>
        </w:rPr>
      </w:pPr>
      <w:proofErr w:type="gramStart"/>
      <w:r w:rsidRPr="007821A8">
        <w:rPr>
          <w:rFonts w:ascii="Arial" w:hAnsi="Arial" w:cs="Arial"/>
          <w:color w:val="000000"/>
        </w:rPr>
        <w:t>Die</w:t>
      </w:r>
      <w:proofErr w:type="gramEnd"/>
      <w:r w:rsidRPr="007821A8">
        <w:rPr>
          <w:rFonts w:ascii="Arial" w:hAnsi="Arial" w:cs="Arial"/>
          <w:color w:val="000000"/>
        </w:rPr>
        <w:t xml:space="preserve"> Raiffeisen Landesbank Südtirol hat die Aufgabe, die 47 Raiffeisenkassen Südtirols bei ihrer Banktätigkeit zu unterstützen. Sie stellte den Raiffeisenkassen auch im abgelaufenen Jahr vielseitige Bank-Dienstleistungen und Produkte </w:t>
      </w:r>
      <w:r>
        <w:rPr>
          <w:rFonts w:ascii="Arial" w:hAnsi="Arial" w:cs="Arial"/>
          <w:color w:val="000000"/>
        </w:rPr>
        <w:t xml:space="preserve">in hoher Qualität </w:t>
      </w:r>
      <w:r w:rsidRPr="007821A8">
        <w:rPr>
          <w:rFonts w:ascii="Arial" w:hAnsi="Arial" w:cs="Arial"/>
          <w:color w:val="000000"/>
        </w:rPr>
        <w:t xml:space="preserve">zur Verfügung und arbeitete vor allem bei der Vergabe von Krediten eng mit ihnen zusammen. </w:t>
      </w:r>
      <w:r>
        <w:rPr>
          <w:rFonts w:ascii="Arial" w:hAnsi="Arial" w:cs="Arial"/>
          <w:color w:val="000000"/>
        </w:rPr>
        <w:t>Darüber hinaus wurde die gesamte Organisation gestärkt, indem zusätzliche Einlagen gesammelt wurden.</w:t>
      </w:r>
    </w:p>
    <w:p w:rsidR="00252B9F" w:rsidRDefault="00252B9F" w:rsidP="00252B9F">
      <w:pPr>
        <w:autoSpaceDE w:val="0"/>
        <w:autoSpaceDN w:val="0"/>
        <w:adjustRightInd w:val="0"/>
        <w:rPr>
          <w:rFonts w:ascii="Arial" w:hAnsi="Arial" w:cs="Arial"/>
          <w:color w:val="000000"/>
        </w:rPr>
      </w:pPr>
    </w:p>
    <w:p w:rsidR="00252B9F" w:rsidRPr="009F3E21" w:rsidRDefault="00252B9F" w:rsidP="00252B9F">
      <w:pPr>
        <w:autoSpaceDE w:val="0"/>
        <w:autoSpaceDN w:val="0"/>
        <w:adjustRightInd w:val="0"/>
        <w:rPr>
          <w:rFonts w:ascii="Arial" w:hAnsi="Arial" w:cs="Arial"/>
          <w:b/>
          <w:color w:val="000000"/>
        </w:rPr>
      </w:pPr>
      <w:r>
        <w:rPr>
          <w:rFonts w:ascii="Arial" w:hAnsi="Arial" w:cs="Arial"/>
          <w:b/>
          <w:color w:val="000000"/>
        </w:rPr>
        <w:t>Frische Kredite für Südtiroler Unternehmen</w:t>
      </w:r>
    </w:p>
    <w:p w:rsidR="00E243D6" w:rsidRDefault="00252B9F" w:rsidP="00672615">
      <w:pPr>
        <w:autoSpaceDE w:val="0"/>
        <w:autoSpaceDN w:val="0"/>
        <w:adjustRightInd w:val="0"/>
        <w:jc w:val="both"/>
        <w:rPr>
          <w:rFonts w:ascii="Arial" w:hAnsi="Arial" w:cs="Arial"/>
          <w:color w:val="000000"/>
        </w:rPr>
      </w:pPr>
      <w:r w:rsidRPr="007821A8">
        <w:rPr>
          <w:rFonts w:ascii="Arial" w:hAnsi="Arial" w:cs="Arial"/>
          <w:color w:val="000000"/>
        </w:rPr>
        <w:t xml:space="preserve">„Durch die </w:t>
      </w:r>
      <w:r w:rsidR="00E243D6">
        <w:rPr>
          <w:rFonts w:ascii="Arial" w:hAnsi="Arial" w:cs="Arial"/>
          <w:color w:val="000000"/>
        </w:rPr>
        <w:t>eng</w:t>
      </w:r>
      <w:r w:rsidRPr="007821A8">
        <w:rPr>
          <w:rFonts w:ascii="Arial" w:hAnsi="Arial" w:cs="Arial"/>
          <w:color w:val="000000"/>
        </w:rPr>
        <w:t>e Zusammena</w:t>
      </w:r>
      <w:r>
        <w:rPr>
          <w:rFonts w:ascii="Arial" w:hAnsi="Arial" w:cs="Arial"/>
          <w:color w:val="000000"/>
        </w:rPr>
        <w:t xml:space="preserve">rbeit mit den Raiffeisenkassen ist es uns erneut gelungen eines unserer Kerngeschäfte, die Versorgung der Südtiroler Unternehmen mit Krediten, weiter auszubauen. Vor allem unsere Lösungen im Bereich der geförderten Darlehen und Leasingfinanzierungen wurden stark nachgefragt. So konnten wir heimische Betriebe, die die wieder anlaufende </w:t>
      </w:r>
      <w:r w:rsidRPr="00D551E9">
        <w:rPr>
          <w:rFonts w:ascii="Arial" w:hAnsi="Arial" w:cs="Arial"/>
          <w:color w:val="000000"/>
        </w:rPr>
        <w:t>Südtiroler Wirtschaftsentwicklung nutzen wollten, unterstützen“</w:t>
      </w:r>
      <w:r w:rsidR="00672615" w:rsidRPr="00D551E9">
        <w:rPr>
          <w:rFonts w:ascii="Arial" w:hAnsi="Arial" w:cs="Arial"/>
          <w:color w:val="000000"/>
        </w:rPr>
        <w:t>,</w:t>
      </w:r>
      <w:r w:rsidRPr="00D551E9">
        <w:rPr>
          <w:rFonts w:ascii="Arial" w:hAnsi="Arial" w:cs="Arial"/>
          <w:color w:val="000000"/>
        </w:rPr>
        <w:t xml:space="preserve"> erläutert Michael Grüner.</w:t>
      </w:r>
      <w:r w:rsidR="00D551E9" w:rsidRPr="00D551E9">
        <w:rPr>
          <w:rFonts w:ascii="Arial" w:hAnsi="Arial" w:cs="Arial"/>
          <w:color w:val="000000"/>
        </w:rPr>
        <w:t xml:space="preserve"> </w:t>
      </w:r>
      <w:r w:rsidR="00672615" w:rsidRPr="00D551E9">
        <w:rPr>
          <w:rFonts w:ascii="Arial" w:hAnsi="Arial" w:cs="Arial"/>
          <w:color w:val="000000"/>
        </w:rPr>
        <w:t>Mit einer Steigerung von 85,3 Mio. Euro (+6,46%) auf 1.405 Mio. Euro wurde das höchste Kreditvolumen seit der Gründung der Bank erreicht.</w:t>
      </w:r>
      <w:r w:rsidRPr="00D551E9">
        <w:rPr>
          <w:rFonts w:ascii="Arial" w:hAnsi="Arial" w:cs="Arial"/>
          <w:color w:val="000000"/>
        </w:rPr>
        <w:t xml:space="preserve"> „Mit der Entwicklung des Kreditvolumens von 454 Mio. Euro im Jahr 2005 auf 1,4 Mrd. Euro im Jahr 2015 weist die Raiffeisen Landesbank seit über 10 Jahren</w:t>
      </w:r>
      <w:r w:rsidRPr="007821A8">
        <w:rPr>
          <w:rFonts w:ascii="Arial" w:hAnsi="Arial" w:cs="Arial"/>
          <w:color w:val="000000"/>
        </w:rPr>
        <w:t xml:space="preserve"> eine kontinuierliche Steigerung der Ausleihungen aus</w:t>
      </w:r>
      <w:r w:rsidR="00E243D6" w:rsidRPr="007821A8">
        <w:rPr>
          <w:rFonts w:ascii="Arial" w:hAnsi="Arial" w:cs="Arial"/>
          <w:color w:val="000000"/>
        </w:rPr>
        <w:t xml:space="preserve">“, so </w:t>
      </w:r>
      <w:proofErr w:type="spellStart"/>
      <w:r w:rsidR="00E243D6">
        <w:rPr>
          <w:rFonts w:ascii="Arial" w:hAnsi="Arial" w:cs="Arial"/>
          <w:color w:val="000000"/>
        </w:rPr>
        <w:t>Zenone</w:t>
      </w:r>
      <w:proofErr w:type="spellEnd"/>
      <w:r w:rsidR="00E243D6">
        <w:rPr>
          <w:rFonts w:ascii="Arial" w:hAnsi="Arial" w:cs="Arial"/>
          <w:color w:val="000000"/>
        </w:rPr>
        <w:t xml:space="preserve"> </w:t>
      </w:r>
      <w:proofErr w:type="spellStart"/>
      <w:r w:rsidR="00E243D6">
        <w:rPr>
          <w:rFonts w:ascii="Arial" w:hAnsi="Arial" w:cs="Arial"/>
          <w:color w:val="000000"/>
        </w:rPr>
        <w:t>Giacomuzzi</w:t>
      </w:r>
      <w:proofErr w:type="spellEnd"/>
      <w:r w:rsidR="00E243D6">
        <w:rPr>
          <w:rFonts w:ascii="Arial" w:hAnsi="Arial" w:cs="Arial"/>
          <w:color w:val="000000"/>
        </w:rPr>
        <w:t>.</w:t>
      </w:r>
    </w:p>
    <w:p w:rsidR="00252B9F" w:rsidRDefault="00252B9F" w:rsidP="00252B9F">
      <w:pPr>
        <w:autoSpaceDE w:val="0"/>
        <w:autoSpaceDN w:val="0"/>
        <w:adjustRightInd w:val="0"/>
        <w:rPr>
          <w:rFonts w:ascii="Arial" w:hAnsi="Arial" w:cs="Arial"/>
          <w:b/>
          <w:bCs/>
        </w:rPr>
      </w:pPr>
    </w:p>
    <w:p w:rsidR="00252B9F" w:rsidRPr="002E0F41" w:rsidRDefault="00252B9F" w:rsidP="00252B9F">
      <w:pPr>
        <w:autoSpaceDE w:val="0"/>
        <w:autoSpaceDN w:val="0"/>
        <w:adjustRightInd w:val="0"/>
        <w:rPr>
          <w:rFonts w:ascii="Arial" w:hAnsi="Arial" w:cs="Arial"/>
          <w:b/>
          <w:bCs/>
        </w:rPr>
      </w:pPr>
      <w:r w:rsidRPr="002E0F41">
        <w:rPr>
          <w:rFonts w:ascii="Arial" w:hAnsi="Arial" w:cs="Arial"/>
          <w:b/>
          <w:bCs/>
        </w:rPr>
        <w:t>Gesunde Kredite</w:t>
      </w:r>
    </w:p>
    <w:p w:rsidR="00252B9F" w:rsidRPr="00584426" w:rsidRDefault="00252B9F" w:rsidP="00252B9F">
      <w:pPr>
        <w:autoSpaceDE w:val="0"/>
        <w:autoSpaceDN w:val="0"/>
        <w:adjustRightInd w:val="0"/>
        <w:rPr>
          <w:rFonts w:ascii="Arial" w:hAnsi="Arial" w:cs="Arial"/>
        </w:rPr>
      </w:pPr>
      <w:r w:rsidRPr="002E0F41">
        <w:rPr>
          <w:rFonts w:ascii="Arial" w:hAnsi="Arial" w:cs="Arial"/>
        </w:rPr>
        <w:t xml:space="preserve">Auch die Qualität der Kredite stimmt. Durch die seit Jahren konsequent verfolgte umsichtige Kreditvergabe konnten die zahlungsunfähigen Kredite weiterhin auf einem sehr niedrigen Niveau gehalten werden. Sie belaufen sich auf 1,37% der gesamten </w:t>
      </w:r>
      <w:r w:rsidRPr="006A11F6">
        <w:rPr>
          <w:rFonts w:ascii="Arial" w:hAnsi="Arial" w:cs="Arial"/>
        </w:rPr>
        <w:t xml:space="preserve">Kundenausleihungen. Die Wertberichtigungen auf Forderungen wurden nach dem Vorsichtsprinzip getätigt und mussten in Anbetracht des schwierigen Wirtschaftsumfelds </w:t>
      </w:r>
      <w:r>
        <w:rPr>
          <w:rFonts w:ascii="Arial" w:hAnsi="Arial" w:cs="Arial"/>
        </w:rPr>
        <w:t>in einem verstärkten Ausmaß</w:t>
      </w:r>
      <w:r w:rsidRPr="006A11F6">
        <w:rPr>
          <w:rFonts w:ascii="Arial" w:hAnsi="Arial" w:cs="Arial"/>
        </w:rPr>
        <w:t xml:space="preserve"> vorgenommen werden. Die</w:t>
      </w:r>
      <w:r w:rsidRPr="002E0F41">
        <w:rPr>
          <w:rFonts w:ascii="Arial" w:hAnsi="Arial" w:cs="Arial"/>
        </w:rPr>
        <w:t xml:space="preserve"> Raiffeisen Landesbank achtet seit jeher bei der Bonitätsprüfung auf die Rückzahlungsfähigkeit der Kreditnehmer. Diese Haltung hat sich </w:t>
      </w:r>
      <w:r w:rsidRPr="00584426">
        <w:rPr>
          <w:rFonts w:ascii="Arial" w:hAnsi="Arial" w:cs="Arial"/>
        </w:rPr>
        <w:t>im vergangenen Jahr erneut bewährt.</w:t>
      </w:r>
    </w:p>
    <w:p w:rsidR="00252B9F" w:rsidRPr="00584426" w:rsidRDefault="00252B9F" w:rsidP="00252B9F">
      <w:pPr>
        <w:autoSpaceDE w:val="0"/>
        <w:autoSpaceDN w:val="0"/>
        <w:adjustRightInd w:val="0"/>
        <w:rPr>
          <w:rFonts w:ascii="Arial" w:hAnsi="Arial" w:cs="Arial"/>
        </w:rPr>
      </w:pPr>
    </w:p>
    <w:p w:rsidR="00252B9F" w:rsidRPr="00584426" w:rsidRDefault="00252B9F" w:rsidP="00252B9F">
      <w:pPr>
        <w:autoSpaceDE w:val="0"/>
        <w:autoSpaceDN w:val="0"/>
        <w:adjustRightInd w:val="0"/>
        <w:rPr>
          <w:rFonts w:ascii="Arial" w:hAnsi="Arial" w:cs="Arial"/>
          <w:b/>
          <w:bCs/>
        </w:rPr>
      </w:pPr>
      <w:r w:rsidRPr="00584426">
        <w:rPr>
          <w:rFonts w:ascii="Arial" w:hAnsi="Arial" w:cs="Arial"/>
          <w:b/>
          <w:bCs/>
        </w:rPr>
        <w:t>Starke Liquiditätsposition</w:t>
      </w:r>
    </w:p>
    <w:p w:rsidR="00252B9F" w:rsidRDefault="00252B9F" w:rsidP="00252B9F">
      <w:pPr>
        <w:autoSpaceDE w:val="0"/>
        <w:autoSpaceDN w:val="0"/>
        <w:adjustRightInd w:val="0"/>
        <w:rPr>
          <w:rFonts w:ascii="Arial" w:hAnsi="Arial" w:cs="Arial"/>
        </w:rPr>
      </w:pPr>
      <w:r w:rsidRPr="00A70784">
        <w:rPr>
          <w:rFonts w:ascii="Arial" w:hAnsi="Arial" w:cs="Arial"/>
        </w:rPr>
        <w:t>Im Laufe des Jahres 201</w:t>
      </w:r>
      <w:r>
        <w:rPr>
          <w:rFonts w:ascii="Arial" w:hAnsi="Arial" w:cs="Arial"/>
        </w:rPr>
        <w:t>5</w:t>
      </w:r>
      <w:r w:rsidRPr="00A70784">
        <w:rPr>
          <w:rFonts w:ascii="Arial" w:hAnsi="Arial" w:cs="Arial"/>
        </w:rPr>
        <w:t xml:space="preserve"> sind die bereits soliden Liquiditätsreserven weiter angewachsen.</w:t>
      </w:r>
      <w:r w:rsidRPr="00584426">
        <w:rPr>
          <w:rFonts w:ascii="Arial" w:hAnsi="Arial" w:cs="Arial"/>
        </w:rPr>
        <w:t xml:space="preserve"> Die Raiffeisen Landesbank konnte die Raiffeisenkassen </w:t>
      </w:r>
      <w:r>
        <w:rPr>
          <w:rFonts w:ascii="Arial" w:hAnsi="Arial" w:cs="Arial"/>
        </w:rPr>
        <w:t>wieder</w:t>
      </w:r>
      <w:r w:rsidRPr="00584426">
        <w:rPr>
          <w:rFonts w:ascii="Arial" w:hAnsi="Arial" w:cs="Arial"/>
        </w:rPr>
        <w:t xml:space="preserve"> zu jedem Zeitpunkt uneingeschränkt mit Liquidität versorgen und ihren Auftrag als Liquiditätsausgleichsstelle der Raiffeisen</w:t>
      </w:r>
      <w:r w:rsidR="00E243D6">
        <w:rPr>
          <w:rFonts w:ascii="Arial" w:hAnsi="Arial" w:cs="Arial"/>
        </w:rPr>
        <w:t>-</w:t>
      </w:r>
      <w:r w:rsidRPr="00584426">
        <w:rPr>
          <w:rFonts w:ascii="Arial" w:hAnsi="Arial" w:cs="Arial"/>
        </w:rPr>
        <w:t>Geldorganisation zur vollen Zufriedenheit der Raiffeisenkassen erfüllen.</w:t>
      </w:r>
      <w:r>
        <w:rPr>
          <w:rFonts w:ascii="Arial" w:hAnsi="Arial" w:cs="Arial"/>
        </w:rPr>
        <w:t xml:space="preserve"> </w:t>
      </w:r>
      <w:r w:rsidRPr="00584426">
        <w:rPr>
          <w:rFonts w:ascii="Arial" w:hAnsi="Arial" w:cs="Arial"/>
        </w:rPr>
        <w:t xml:space="preserve">Die Raiffeisen Landesbank verfügt, im Gegensatz zu anderen Regionalbanken, weiterhin über ein Investment-Grade-Rating, welches auch für die Zukunft eine </w:t>
      </w:r>
      <w:r w:rsidR="00E243D6">
        <w:rPr>
          <w:rFonts w:ascii="Arial" w:hAnsi="Arial" w:cs="Arial"/>
        </w:rPr>
        <w:t>hervorra</w:t>
      </w:r>
      <w:r w:rsidRPr="00584426">
        <w:rPr>
          <w:rFonts w:ascii="Arial" w:hAnsi="Arial" w:cs="Arial"/>
        </w:rPr>
        <w:t>g</w:t>
      </w:r>
      <w:r w:rsidR="00E243D6">
        <w:rPr>
          <w:rFonts w:ascii="Arial" w:hAnsi="Arial" w:cs="Arial"/>
        </w:rPr>
        <w:t>ende Basis</w:t>
      </w:r>
      <w:r w:rsidRPr="00584426">
        <w:rPr>
          <w:rFonts w:ascii="Arial" w:hAnsi="Arial" w:cs="Arial"/>
        </w:rPr>
        <w:t xml:space="preserve"> für den Zugang der Raiffeisen-Geldorganisation zu den nationalen und internationalen Geld- und Kapitalmärkten darstellen wird.</w:t>
      </w:r>
    </w:p>
    <w:p w:rsidR="00252B9F" w:rsidRPr="00584426" w:rsidRDefault="00252B9F" w:rsidP="00252B9F">
      <w:pPr>
        <w:autoSpaceDE w:val="0"/>
        <w:autoSpaceDN w:val="0"/>
        <w:adjustRightInd w:val="0"/>
        <w:rPr>
          <w:rFonts w:ascii="Arial" w:hAnsi="Arial" w:cs="Arial"/>
        </w:rPr>
      </w:pPr>
    </w:p>
    <w:p w:rsidR="00252B9F" w:rsidRPr="00C979F0" w:rsidRDefault="00252B9F" w:rsidP="00252B9F">
      <w:pPr>
        <w:autoSpaceDE w:val="0"/>
        <w:autoSpaceDN w:val="0"/>
        <w:adjustRightInd w:val="0"/>
        <w:rPr>
          <w:rFonts w:ascii="Arial" w:hAnsi="Arial" w:cs="Arial"/>
          <w:b/>
          <w:bCs/>
          <w:color w:val="000000"/>
        </w:rPr>
      </w:pPr>
      <w:r w:rsidRPr="00C979F0">
        <w:rPr>
          <w:rFonts w:ascii="Arial" w:hAnsi="Arial" w:cs="Arial"/>
          <w:b/>
          <w:bCs/>
          <w:color w:val="000000"/>
        </w:rPr>
        <w:t>Zufriedenstellende Rentabilität</w:t>
      </w:r>
    </w:p>
    <w:p w:rsidR="00252B9F" w:rsidRDefault="00252B9F" w:rsidP="00252B9F">
      <w:pPr>
        <w:autoSpaceDE w:val="0"/>
        <w:autoSpaceDN w:val="0"/>
        <w:adjustRightInd w:val="0"/>
        <w:rPr>
          <w:rFonts w:ascii="Arial" w:hAnsi="Arial" w:cs="Arial"/>
        </w:rPr>
      </w:pPr>
      <w:r>
        <w:rPr>
          <w:rFonts w:ascii="Arial" w:hAnsi="Arial" w:cs="Arial"/>
        </w:rPr>
        <w:t xml:space="preserve">Aufgrund der </w:t>
      </w:r>
      <w:r w:rsidRPr="001D4157">
        <w:rPr>
          <w:rFonts w:ascii="Arial" w:hAnsi="Arial" w:cs="Arial"/>
        </w:rPr>
        <w:t xml:space="preserve">Entwicklung der Geld- und Kreditmarktzinssätze </w:t>
      </w:r>
      <w:r>
        <w:rPr>
          <w:rFonts w:ascii="Arial" w:hAnsi="Arial" w:cs="Arial"/>
        </w:rPr>
        <w:t>lag d</w:t>
      </w:r>
      <w:r w:rsidRPr="001D4157">
        <w:rPr>
          <w:rFonts w:ascii="Arial" w:hAnsi="Arial" w:cs="Arial"/>
        </w:rPr>
        <w:t>er Zinsüberschuss mit 40,58 Mio. Euro um 13,44% unter dem Wert des Geschäftsjahres 2014</w:t>
      </w:r>
      <w:r>
        <w:rPr>
          <w:rFonts w:ascii="Arial" w:hAnsi="Arial" w:cs="Arial"/>
        </w:rPr>
        <w:t>. Der Provisionsüberschuss konnte um 14,73% auf insgesamt 11,91 Mio. Euro gesteigert werden.</w:t>
      </w:r>
    </w:p>
    <w:p w:rsidR="00252B9F" w:rsidRPr="00C979F0" w:rsidRDefault="00252B9F" w:rsidP="00252B9F">
      <w:pPr>
        <w:spacing w:line="240" w:lineRule="atLeast"/>
        <w:jc w:val="both"/>
        <w:rPr>
          <w:rFonts w:ascii="Arial" w:hAnsi="Arial" w:cs="Arial"/>
          <w:color w:val="000000"/>
        </w:rPr>
      </w:pPr>
      <w:r w:rsidRPr="004746E7">
        <w:rPr>
          <w:rFonts w:ascii="Arial" w:hAnsi="Arial" w:cs="Arial"/>
        </w:rPr>
        <w:t xml:space="preserve">Ein wesentlicher Teil des positiven Betriebsergebnisses ist auf die erfolgreiche Verwaltung des Wertpapiereigendepots zurückzuführen. </w:t>
      </w:r>
      <w:r w:rsidRPr="00C979F0">
        <w:rPr>
          <w:rFonts w:ascii="Arial" w:hAnsi="Arial" w:cs="Arial"/>
          <w:color w:val="000000"/>
        </w:rPr>
        <w:t>„Unsere umsichtige und weitsichtige Investitionsstrategie in einer weiterhin unsicheren</w:t>
      </w:r>
      <w:r>
        <w:rPr>
          <w:rFonts w:ascii="Arial" w:hAnsi="Arial" w:cs="Arial"/>
          <w:color w:val="000000"/>
        </w:rPr>
        <w:t xml:space="preserve"> und volatilen</w:t>
      </w:r>
      <w:r w:rsidRPr="00C979F0">
        <w:rPr>
          <w:rFonts w:ascii="Arial" w:hAnsi="Arial" w:cs="Arial"/>
          <w:color w:val="000000"/>
        </w:rPr>
        <w:t xml:space="preserve"> Marktlage hat sich wieder bezahlt gemacht“, erklärt Generaldirektor </w:t>
      </w:r>
      <w:proofErr w:type="spellStart"/>
      <w:r w:rsidRPr="00C979F0">
        <w:rPr>
          <w:rFonts w:ascii="Arial" w:hAnsi="Arial" w:cs="Arial"/>
          <w:color w:val="000000"/>
        </w:rPr>
        <w:t>Zenone</w:t>
      </w:r>
      <w:proofErr w:type="spellEnd"/>
      <w:r w:rsidRPr="00C979F0">
        <w:rPr>
          <w:rFonts w:ascii="Arial" w:hAnsi="Arial" w:cs="Arial"/>
          <w:color w:val="000000"/>
        </w:rPr>
        <w:t xml:space="preserve"> </w:t>
      </w:r>
      <w:proofErr w:type="spellStart"/>
      <w:r w:rsidRPr="00C979F0">
        <w:rPr>
          <w:rFonts w:ascii="Arial" w:hAnsi="Arial" w:cs="Arial"/>
          <w:color w:val="000000"/>
        </w:rPr>
        <w:t>Giacomuzzi</w:t>
      </w:r>
      <w:proofErr w:type="spellEnd"/>
      <w:r w:rsidRPr="00C979F0">
        <w:rPr>
          <w:rFonts w:ascii="Arial" w:hAnsi="Arial" w:cs="Arial"/>
          <w:color w:val="000000"/>
        </w:rPr>
        <w:t>.</w:t>
      </w:r>
    </w:p>
    <w:p w:rsidR="00252B9F" w:rsidRPr="00C979F0" w:rsidRDefault="00252B9F" w:rsidP="00252B9F">
      <w:pPr>
        <w:autoSpaceDE w:val="0"/>
        <w:autoSpaceDN w:val="0"/>
        <w:adjustRightInd w:val="0"/>
        <w:rPr>
          <w:rFonts w:ascii="Arial" w:hAnsi="Arial" w:cs="Arial"/>
          <w:b/>
          <w:bCs/>
          <w:color w:val="000000"/>
        </w:rPr>
      </w:pPr>
    </w:p>
    <w:p w:rsidR="00C2536C" w:rsidRDefault="00C2536C">
      <w:pPr>
        <w:rPr>
          <w:rFonts w:ascii="Arial" w:hAnsi="Arial" w:cs="Arial"/>
          <w:b/>
          <w:bCs/>
          <w:color w:val="000000"/>
        </w:rPr>
      </w:pPr>
      <w:r>
        <w:rPr>
          <w:rFonts w:ascii="Arial" w:hAnsi="Arial" w:cs="Arial"/>
          <w:b/>
          <w:bCs/>
          <w:color w:val="000000"/>
        </w:rPr>
        <w:br w:type="page"/>
      </w:r>
    </w:p>
    <w:p w:rsidR="00252B9F" w:rsidRPr="00C979F0" w:rsidRDefault="00252B9F" w:rsidP="00252B9F">
      <w:pPr>
        <w:autoSpaceDE w:val="0"/>
        <w:autoSpaceDN w:val="0"/>
        <w:adjustRightInd w:val="0"/>
        <w:rPr>
          <w:rFonts w:ascii="Arial" w:hAnsi="Arial" w:cs="Arial"/>
          <w:b/>
          <w:bCs/>
          <w:color w:val="000000"/>
        </w:rPr>
      </w:pPr>
      <w:r w:rsidRPr="00C979F0">
        <w:rPr>
          <w:rFonts w:ascii="Arial" w:hAnsi="Arial" w:cs="Arial"/>
          <w:b/>
          <w:bCs/>
          <w:color w:val="000000"/>
        </w:rPr>
        <w:lastRenderedPageBreak/>
        <w:t>Effiziente und schlanke Struktur</w:t>
      </w:r>
    </w:p>
    <w:p w:rsidR="00252B9F" w:rsidRPr="00C979F0" w:rsidRDefault="00252B9F" w:rsidP="00252B9F">
      <w:pPr>
        <w:autoSpaceDE w:val="0"/>
        <w:autoSpaceDN w:val="0"/>
        <w:adjustRightInd w:val="0"/>
        <w:jc w:val="both"/>
        <w:rPr>
          <w:rFonts w:ascii="Arial" w:hAnsi="Arial" w:cs="Arial"/>
          <w:color w:val="000000"/>
        </w:rPr>
      </w:pPr>
      <w:r w:rsidRPr="00C979F0">
        <w:rPr>
          <w:rFonts w:ascii="Arial" w:hAnsi="Arial" w:cs="Arial"/>
          <w:color w:val="000000"/>
        </w:rPr>
        <w:t>Die Betriebskosten konnten durch den disziplinierten Umgang mit den Ressourcen auf der Höhe des Vorjahreswertes gehalten werden. Gegen Jahresende mussten jedoch Hilfsmaßnahmen für italienische Banken in der Höhe von 4,5 Mio. Euro verbucht werden, welche nicht mit dem ordentlichen Bankgeschäft der Raiffeisen Landesbank Südtirol im Zusammenhang stehen. Diese außerordentlichen Belastungen führten dazu, dass die Betriebskosten um 33,82% auf 25.247.974 Euro angestiegen sind. Das „</w:t>
      </w:r>
      <w:proofErr w:type="spellStart"/>
      <w:r w:rsidRPr="00C979F0">
        <w:rPr>
          <w:rFonts w:ascii="Arial" w:hAnsi="Arial" w:cs="Arial"/>
          <w:color w:val="000000"/>
        </w:rPr>
        <w:t>Cost</w:t>
      </w:r>
      <w:proofErr w:type="spellEnd"/>
      <w:r w:rsidRPr="00C979F0">
        <w:rPr>
          <w:rFonts w:ascii="Arial" w:hAnsi="Arial" w:cs="Arial"/>
          <w:color w:val="000000"/>
        </w:rPr>
        <w:t xml:space="preserve">-Income“-Verhältnis, das bekannteste Maß für Effizienz, liegt </w:t>
      </w:r>
      <w:r>
        <w:rPr>
          <w:rFonts w:ascii="Arial" w:hAnsi="Arial" w:cs="Arial"/>
          <w:color w:val="000000"/>
        </w:rPr>
        <w:t>dennoch</w:t>
      </w:r>
      <w:r w:rsidRPr="00C979F0">
        <w:rPr>
          <w:rFonts w:ascii="Arial" w:hAnsi="Arial" w:cs="Arial"/>
          <w:color w:val="000000"/>
        </w:rPr>
        <w:t xml:space="preserve"> wiederum bei einem Spitzenwert von 41,52%.</w:t>
      </w:r>
    </w:p>
    <w:p w:rsidR="00252B9F" w:rsidRPr="00C979F0" w:rsidRDefault="00252B9F" w:rsidP="00252B9F">
      <w:pPr>
        <w:autoSpaceDE w:val="0"/>
        <w:autoSpaceDN w:val="0"/>
        <w:adjustRightInd w:val="0"/>
        <w:rPr>
          <w:rFonts w:ascii="Arial" w:hAnsi="Arial" w:cs="Arial"/>
          <w:color w:val="548DD4"/>
        </w:rPr>
      </w:pPr>
    </w:p>
    <w:p w:rsidR="00252B9F" w:rsidRPr="00C979F0" w:rsidRDefault="00252B9F" w:rsidP="00252B9F">
      <w:pPr>
        <w:autoSpaceDE w:val="0"/>
        <w:autoSpaceDN w:val="0"/>
        <w:adjustRightInd w:val="0"/>
        <w:rPr>
          <w:rFonts w:ascii="Arial" w:hAnsi="Arial" w:cs="Arial"/>
          <w:b/>
          <w:bCs/>
          <w:color w:val="000000"/>
        </w:rPr>
      </w:pPr>
      <w:r w:rsidRPr="00C979F0">
        <w:rPr>
          <w:rFonts w:ascii="Arial" w:hAnsi="Arial" w:cs="Arial"/>
          <w:b/>
          <w:bCs/>
          <w:color w:val="000000"/>
        </w:rPr>
        <w:t>Zweithöchster Gewinn seit Bestehen</w:t>
      </w:r>
    </w:p>
    <w:p w:rsidR="00252B9F" w:rsidRPr="00557AC7" w:rsidRDefault="00252B9F" w:rsidP="00252B9F">
      <w:pPr>
        <w:autoSpaceDE w:val="0"/>
        <w:autoSpaceDN w:val="0"/>
        <w:adjustRightInd w:val="0"/>
        <w:jc w:val="both"/>
        <w:rPr>
          <w:rFonts w:ascii="Arial" w:hAnsi="Arial" w:cs="Arial"/>
          <w:color w:val="000000"/>
        </w:rPr>
      </w:pPr>
      <w:r w:rsidRPr="00C979F0">
        <w:rPr>
          <w:rFonts w:ascii="Arial" w:hAnsi="Arial" w:cs="Arial"/>
          <w:color w:val="000000"/>
        </w:rPr>
        <w:t xml:space="preserve">Trotz schwierigem Wirtschaftsjahr und Beiträgen zur Sanierung italienischer Banken ist es der Raiffeisen Landesbank Südtirol im Jahr 2015 gelungen, einen Gewinn vor Steuern von 26,30 Mio. Euro (-22,26%) zu erwirtschaften. Mit einem Reingewinn von 18,11 Millionen Euro (-21,34%), konnte der zweithöchste Gewinn in der Unternehmensgeschichte geschrieben und ein sehr </w:t>
      </w:r>
      <w:r w:rsidRPr="00412AFD">
        <w:rPr>
          <w:rFonts w:ascii="Arial" w:hAnsi="Arial" w:cs="Arial"/>
          <w:color w:val="000000"/>
        </w:rPr>
        <w:t xml:space="preserve">erfolgreiches Geschäftsjahr abgeschlossen werden. </w:t>
      </w:r>
      <w:r w:rsidR="00EE6357" w:rsidRPr="00412AFD">
        <w:rPr>
          <w:rFonts w:ascii="Arial" w:hAnsi="Arial" w:cs="Arial"/>
          <w:color w:val="000000"/>
        </w:rPr>
        <w:t xml:space="preserve">Die Vollversammlung genehmigte eine Dividendenausschüttung an die Aktionäre </w:t>
      </w:r>
      <w:r w:rsidRPr="00412AFD">
        <w:rPr>
          <w:rFonts w:ascii="Arial" w:hAnsi="Arial" w:cs="Arial"/>
          <w:color w:val="000000"/>
        </w:rPr>
        <w:t>im Ausmaß von 5,</w:t>
      </w:r>
      <w:r w:rsidR="0024624F" w:rsidRPr="00412AFD">
        <w:rPr>
          <w:rFonts w:ascii="Arial" w:hAnsi="Arial" w:cs="Arial"/>
          <w:color w:val="000000"/>
        </w:rPr>
        <w:t>6</w:t>
      </w:r>
      <w:r w:rsidRPr="00412AFD">
        <w:rPr>
          <w:rFonts w:ascii="Arial" w:hAnsi="Arial" w:cs="Arial"/>
          <w:color w:val="000000"/>
        </w:rPr>
        <w:t xml:space="preserve"> Mio. Euro, 3</w:t>
      </w:r>
      <w:r w:rsidR="0024624F" w:rsidRPr="00412AFD">
        <w:rPr>
          <w:rFonts w:ascii="Arial" w:hAnsi="Arial" w:cs="Arial"/>
          <w:color w:val="000000"/>
        </w:rPr>
        <w:t>,2</w:t>
      </w:r>
      <w:r w:rsidRPr="00412AFD">
        <w:rPr>
          <w:rFonts w:ascii="Arial" w:hAnsi="Arial" w:cs="Arial"/>
          <w:color w:val="000000"/>
        </w:rPr>
        <w:t>% des Gesellschaftskapitals.</w:t>
      </w:r>
    </w:p>
    <w:p w:rsidR="00252B9F" w:rsidRPr="00557AC7" w:rsidRDefault="00252B9F" w:rsidP="00252B9F">
      <w:pPr>
        <w:autoSpaceDE w:val="0"/>
        <w:autoSpaceDN w:val="0"/>
        <w:adjustRightInd w:val="0"/>
        <w:rPr>
          <w:rFonts w:ascii="Arial" w:hAnsi="Arial" w:cs="Arial"/>
          <w:color w:val="000000"/>
        </w:rPr>
      </w:pPr>
    </w:p>
    <w:p w:rsidR="00252B9F" w:rsidRPr="00557AC7" w:rsidRDefault="00252B9F" w:rsidP="00252B9F">
      <w:pPr>
        <w:autoSpaceDE w:val="0"/>
        <w:autoSpaceDN w:val="0"/>
        <w:adjustRightInd w:val="0"/>
        <w:rPr>
          <w:rFonts w:ascii="Arial" w:hAnsi="Arial" w:cs="Arial"/>
          <w:b/>
          <w:bCs/>
          <w:color w:val="000000"/>
        </w:rPr>
      </w:pPr>
      <w:r w:rsidRPr="00557AC7">
        <w:rPr>
          <w:rFonts w:ascii="Arial" w:hAnsi="Arial" w:cs="Arial"/>
          <w:b/>
          <w:bCs/>
          <w:color w:val="000000"/>
        </w:rPr>
        <w:t>Starke Kapitalkraft</w:t>
      </w:r>
    </w:p>
    <w:p w:rsidR="00252B9F" w:rsidRPr="00557AC7" w:rsidRDefault="00CF3AC1" w:rsidP="00252B9F">
      <w:pPr>
        <w:autoSpaceDE w:val="0"/>
        <w:autoSpaceDN w:val="0"/>
        <w:adjustRightInd w:val="0"/>
        <w:rPr>
          <w:rFonts w:ascii="Arial" w:hAnsi="Arial" w:cs="Arial"/>
          <w:color w:val="000000"/>
        </w:rPr>
      </w:pPr>
      <w:r>
        <w:rPr>
          <w:rFonts w:ascii="Arial" w:hAnsi="Arial" w:cs="Arial"/>
          <w:color w:val="000000"/>
        </w:rPr>
        <w:t>D</w:t>
      </w:r>
      <w:r w:rsidR="00252B9F" w:rsidRPr="00557AC7">
        <w:rPr>
          <w:rFonts w:ascii="Arial" w:hAnsi="Arial" w:cs="Arial"/>
          <w:color w:val="000000"/>
        </w:rPr>
        <w:t>as ausgezeichnete Geschäftsergebnis ermöglichte eine Erhöhung des Eigen</w:t>
      </w:r>
      <w:r w:rsidR="00B641AB">
        <w:rPr>
          <w:rFonts w:ascii="Arial" w:hAnsi="Arial" w:cs="Arial"/>
          <w:color w:val="000000"/>
        </w:rPr>
        <w:t xml:space="preserve">kapitals </w:t>
      </w:r>
      <w:r w:rsidR="00252B9F" w:rsidRPr="00557AC7">
        <w:rPr>
          <w:rFonts w:ascii="Arial" w:hAnsi="Arial" w:cs="Arial"/>
          <w:color w:val="000000"/>
        </w:rPr>
        <w:t>der Raiffeisen Landesbank Südtirol von über 10 Mio. Euro. Die gute Eigenkapitalausstattung zeigt die Solidität der Bank und ist die Basis für deren zukünftige Entwicklung. Die harte Kernkapitalquote (sogenanntes "Common Equity Tier 1“ bzw. „CET 1-Quote") beträgt 12,86%. Damit sind die</w:t>
      </w:r>
      <w:r>
        <w:rPr>
          <w:rFonts w:ascii="Arial" w:hAnsi="Arial" w:cs="Arial"/>
          <w:color w:val="000000"/>
        </w:rPr>
        <w:t xml:space="preserve"> aufsichtsrechtlichen</w:t>
      </w:r>
      <w:r w:rsidR="00252B9F" w:rsidRPr="00557AC7">
        <w:rPr>
          <w:rFonts w:ascii="Arial" w:hAnsi="Arial" w:cs="Arial"/>
          <w:color w:val="000000"/>
        </w:rPr>
        <w:t xml:space="preserve"> Vorgaben für die nächsten Jahre bereits erfüllt und ein gesundes Wachstum der Bank gesichert.</w:t>
      </w:r>
    </w:p>
    <w:p w:rsidR="00252B9F" w:rsidRPr="00557AC7" w:rsidRDefault="00252B9F" w:rsidP="00252B9F">
      <w:pPr>
        <w:autoSpaceDE w:val="0"/>
        <w:autoSpaceDN w:val="0"/>
        <w:adjustRightInd w:val="0"/>
        <w:rPr>
          <w:rFonts w:ascii="Arial" w:hAnsi="Arial" w:cs="Arial"/>
          <w:color w:val="000000"/>
        </w:rPr>
      </w:pPr>
      <w:r w:rsidRPr="00557AC7">
        <w:rPr>
          <w:rFonts w:ascii="Arial" w:hAnsi="Arial" w:cs="Arial"/>
          <w:color w:val="000000"/>
        </w:rPr>
        <w:t>Diese positive Entwicklung erlaubt es, gerade im aktuell stürmischen Umfeld, in dem sich die Rahmenbedingungen stetig ändern und immer neue Vorschriften erlassen werden, den Kunden und Aktionären Sicherheit und Stabilität zu geben. „Unser Bestreben bleibt es, dazu beizutragen, die Position der gesamten Raiffeisen</w:t>
      </w:r>
      <w:r w:rsidR="00E243D6">
        <w:rPr>
          <w:rFonts w:ascii="Arial" w:hAnsi="Arial" w:cs="Arial"/>
          <w:color w:val="000000"/>
        </w:rPr>
        <w:t>-</w:t>
      </w:r>
      <w:r w:rsidRPr="00557AC7">
        <w:rPr>
          <w:rFonts w:ascii="Arial" w:hAnsi="Arial" w:cs="Arial"/>
          <w:color w:val="000000"/>
        </w:rPr>
        <w:t xml:space="preserve">Geldorganisation Südtirols zu festigen“, sagt Grüner. </w:t>
      </w:r>
    </w:p>
    <w:p w:rsidR="00252B9F" w:rsidRPr="00557AC7" w:rsidRDefault="00252B9F" w:rsidP="00252B9F">
      <w:pPr>
        <w:autoSpaceDE w:val="0"/>
        <w:autoSpaceDN w:val="0"/>
        <w:adjustRightInd w:val="0"/>
        <w:rPr>
          <w:rFonts w:ascii="Arial" w:hAnsi="Arial" w:cs="Arial"/>
          <w:color w:val="000000"/>
        </w:rPr>
      </w:pPr>
    </w:p>
    <w:p w:rsidR="00252B9F" w:rsidRPr="00557AC7" w:rsidRDefault="00252B9F" w:rsidP="00252B9F">
      <w:pPr>
        <w:autoSpaceDE w:val="0"/>
        <w:autoSpaceDN w:val="0"/>
        <w:adjustRightInd w:val="0"/>
        <w:rPr>
          <w:rFonts w:ascii="Arial" w:hAnsi="Arial" w:cs="Arial"/>
          <w:b/>
          <w:bCs/>
          <w:color w:val="000000"/>
        </w:rPr>
      </w:pPr>
      <w:r w:rsidRPr="00557AC7">
        <w:rPr>
          <w:rFonts w:ascii="Arial" w:hAnsi="Arial" w:cs="Arial"/>
          <w:b/>
          <w:bCs/>
          <w:color w:val="000000"/>
        </w:rPr>
        <w:t>Vorsorge wird immer wichtiger</w:t>
      </w:r>
    </w:p>
    <w:p w:rsidR="00252B9F" w:rsidRPr="00557AC7" w:rsidRDefault="00252B9F" w:rsidP="00252B9F">
      <w:pPr>
        <w:autoSpaceDE w:val="0"/>
        <w:autoSpaceDN w:val="0"/>
        <w:adjustRightInd w:val="0"/>
        <w:jc w:val="both"/>
        <w:rPr>
          <w:rFonts w:ascii="Arial" w:hAnsi="Arial" w:cs="Arial"/>
          <w:color w:val="000000"/>
        </w:rPr>
      </w:pPr>
      <w:r w:rsidRPr="00010C42">
        <w:rPr>
          <w:rFonts w:ascii="Arial" w:hAnsi="Arial" w:cs="Arial"/>
          <w:color w:val="000000"/>
        </w:rPr>
        <w:t xml:space="preserve">Der von der Raiffeisen Landesbank Südtirol verwaltete Raiffeisen Offener Pensionsfonds fand im Jahr 2015 </w:t>
      </w:r>
      <w:r w:rsidR="00CF3AC1">
        <w:rPr>
          <w:rFonts w:ascii="Arial" w:hAnsi="Arial" w:cs="Arial"/>
          <w:color w:val="000000"/>
        </w:rPr>
        <w:t xml:space="preserve">wieder </w:t>
      </w:r>
      <w:r w:rsidRPr="00010C42">
        <w:rPr>
          <w:rFonts w:ascii="Arial" w:hAnsi="Arial" w:cs="Arial"/>
          <w:color w:val="000000"/>
        </w:rPr>
        <w:t>kontinuierlich Interesse seitens der Kunden.</w:t>
      </w:r>
      <w:r w:rsidRPr="00557AC7">
        <w:rPr>
          <w:rFonts w:ascii="Arial" w:hAnsi="Arial" w:cs="Arial"/>
          <w:color w:val="000000"/>
        </w:rPr>
        <w:t xml:space="preserve"> </w:t>
      </w:r>
      <w:r w:rsidR="00CF3AC1">
        <w:rPr>
          <w:rFonts w:ascii="Arial" w:hAnsi="Arial" w:cs="Arial"/>
          <w:color w:val="000000"/>
        </w:rPr>
        <w:t>D</w:t>
      </w:r>
      <w:r w:rsidRPr="00557AC7">
        <w:rPr>
          <w:rFonts w:ascii="Arial" w:hAnsi="Arial" w:cs="Arial"/>
          <w:color w:val="000000"/>
        </w:rPr>
        <w:t>ie neue Möglichkeit des Bausparens hat</w:t>
      </w:r>
      <w:r w:rsidR="00CF3AC1">
        <w:rPr>
          <w:rFonts w:ascii="Arial" w:hAnsi="Arial" w:cs="Arial"/>
          <w:color w:val="000000"/>
        </w:rPr>
        <w:t xml:space="preserve"> zudem</w:t>
      </w:r>
      <w:r w:rsidRPr="00557AC7">
        <w:rPr>
          <w:rFonts w:ascii="Arial" w:hAnsi="Arial" w:cs="Arial"/>
          <w:color w:val="000000"/>
        </w:rPr>
        <w:t xml:space="preserve"> für einen zusätzlichen Zufluss von Mitgliedern gesorgt.</w:t>
      </w:r>
    </w:p>
    <w:p w:rsidR="00252B9F" w:rsidRPr="00A20EFB" w:rsidRDefault="00252B9F" w:rsidP="00252B9F">
      <w:pPr>
        <w:autoSpaceDE w:val="0"/>
        <w:autoSpaceDN w:val="0"/>
        <w:adjustRightInd w:val="0"/>
        <w:jc w:val="both"/>
        <w:rPr>
          <w:rFonts w:ascii="Arial" w:hAnsi="Arial" w:cs="Arial"/>
          <w:strike/>
          <w:color w:val="548DD4"/>
        </w:rPr>
      </w:pPr>
      <w:r w:rsidRPr="00557AC7">
        <w:rPr>
          <w:rFonts w:ascii="Arial" w:hAnsi="Arial" w:cs="Arial"/>
          <w:color w:val="000000"/>
        </w:rPr>
        <w:t xml:space="preserve">Die Anzahl der Mitglieder des Pensionsfonds ist um mehr als 22% auf über 26.000 und das verwaltete Vermögen, auch aufgrund der positiven Entwicklung an den Börsen, um über 17% auf fast 440 Mio. Euro angestiegen. </w:t>
      </w:r>
    </w:p>
    <w:p w:rsidR="00252B9F" w:rsidRDefault="00252B9F" w:rsidP="00252B9F">
      <w:pPr>
        <w:jc w:val="both"/>
        <w:rPr>
          <w:rFonts w:ascii="Arial" w:hAnsi="Arial" w:cs="Arial"/>
          <w:spacing w:val="2"/>
          <w:sz w:val="20"/>
          <w:szCs w:val="20"/>
        </w:rPr>
      </w:pPr>
    </w:p>
    <w:p w:rsidR="00252B9F" w:rsidRPr="00252B9F" w:rsidRDefault="00252B9F" w:rsidP="00252B9F">
      <w:pPr>
        <w:autoSpaceDE w:val="0"/>
        <w:autoSpaceDN w:val="0"/>
        <w:adjustRightInd w:val="0"/>
        <w:rPr>
          <w:rFonts w:ascii="Arial" w:hAnsi="Arial" w:cs="Arial"/>
          <w:b/>
          <w:bCs/>
          <w:color w:val="000000"/>
        </w:rPr>
      </w:pPr>
      <w:r w:rsidRPr="00252B9F">
        <w:rPr>
          <w:rFonts w:ascii="Arial" w:hAnsi="Arial" w:cs="Arial"/>
          <w:b/>
          <w:bCs/>
          <w:color w:val="000000"/>
        </w:rPr>
        <w:t xml:space="preserve">Ausblick    </w:t>
      </w:r>
    </w:p>
    <w:p w:rsidR="00275A90" w:rsidRDefault="00252B9F" w:rsidP="00252B9F">
      <w:pPr>
        <w:spacing w:line="280" w:lineRule="exact"/>
        <w:jc w:val="both"/>
        <w:rPr>
          <w:rFonts w:ascii="Arial" w:hAnsi="Arial" w:cs="Arial"/>
          <w:color w:val="000000"/>
        </w:rPr>
      </w:pPr>
      <w:r w:rsidRPr="00512041">
        <w:rPr>
          <w:rFonts w:ascii="Arial" w:hAnsi="Arial" w:cs="Arial"/>
          <w:color w:val="000000"/>
        </w:rPr>
        <w:t>„Wir rechnen mit einem stabilen Geschäftsjahr. Die Wirtschaftsentwicklung in Südtirol wird laut Prognosen des WIFO der Handelskammer Bozen weiter an Fahrt zulegen. Die Kreditnachfrage kommt langsam wieder in Schwung. Wir rechnen damit, dass unser Kreditbestand geringfügig zunehmen wird</w:t>
      </w:r>
      <w:r w:rsidR="00CF3AC1" w:rsidRPr="00512041">
        <w:rPr>
          <w:rFonts w:ascii="Arial" w:hAnsi="Arial" w:cs="Arial"/>
          <w:color w:val="000000"/>
        </w:rPr>
        <w:t xml:space="preserve"> und die Kundeneinlagen wieder stärkere Zunahmen aufweisen</w:t>
      </w:r>
      <w:r w:rsidR="00C2536C" w:rsidRPr="00512041">
        <w:rPr>
          <w:rFonts w:ascii="Arial" w:hAnsi="Arial" w:cs="Arial"/>
          <w:color w:val="000000"/>
        </w:rPr>
        <w:t xml:space="preserve"> werden</w:t>
      </w:r>
      <w:r w:rsidR="00275A90">
        <w:rPr>
          <w:rFonts w:ascii="Arial" w:hAnsi="Arial" w:cs="Arial"/>
          <w:color w:val="000000"/>
        </w:rPr>
        <w:t>.</w:t>
      </w:r>
    </w:p>
    <w:p w:rsidR="00252B9F" w:rsidRDefault="00252B9F" w:rsidP="00252B9F">
      <w:pPr>
        <w:spacing w:line="280" w:lineRule="exact"/>
        <w:jc w:val="both"/>
        <w:rPr>
          <w:rFonts w:ascii="Arial" w:hAnsi="Arial" w:cs="Arial"/>
          <w:color w:val="000000"/>
        </w:rPr>
      </w:pPr>
      <w:r w:rsidRPr="00252B9F">
        <w:rPr>
          <w:rFonts w:ascii="Arial" w:hAnsi="Arial" w:cs="Arial"/>
          <w:color w:val="000000"/>
        </w:rPr>
        <w:t xml:space="preserve">Die außerordentlichen geldpolitischen Maßnahmen der EZB werden weiterhin für Liquidität und ein sehr niedriges Zinsniveau sorgen. Die insgesamt positive betriebliche Situation erlaubt es, mit vollem Einsatz an einer Reihe von innovativen Projekten zu arbeiten. Damit werden die Voraussetzungen geschaffen, um auch in Zukunft die Wettbewerbsfähigkeit der Raiffeisen-Geldorganisation aufrecht zu erhalten. Im Focus stehen weiterhin die </w:t>
      </w:r>
      <w:r w:rsidRPr="00252B9F">
        <w:rPr>
          <w:rFonts w:ascii="Arial" w:hAnsi="Arial" w:cs="Arial"/>
          <w:color w:val="000000"/>
        </w:rPr>
        <w:lastRenderedPageBreak/>
        <w:t>internationalen Unsicherheitsfaktoren, die hohe Staatsverschuldung und die Rückzahlungsfähigkeit der Unternehmen.</w:t>
      </w:r>
    </w:p>
    <w:p w:rsidR="00252B9F" w:rsidRPr="00252B9F" w:rsidRDefault="00252B9F" w:rsidP="00252B9F">
      <w:pPr>
        <w:autoSpaceDE w:val="0"/>
        <w:autoSpaceDN w:val="0"/>
        <w:adjustRightInd w:val="0"/>
        <w:jc w:val="both"/>
        <w:rPr>
          <w:rFonts w:ascii="Arial" w:hAnsi="Arial" w:cs="Arial"/>
          <w:color w:val="000000"/>
        </w:rPr>
      </w:pPr>
      <w:r w:rsidRPr="00252B9F">
        <w:rPr>
          <w:rFonts w:ascii="Arial" w:hAnsi="Arial" w:cs="Arial"/>
          <w:color w:val="000000"/>
        </w:rPr>
        <w:t>Unser solides Geschäftsmodell und unsere gute Positionierung werden unsere Rolle im Finanzierungsgeschäft an Unternehmen in Südtirol weiter stärken; wir werden die Raiffeisenkassen tatkräftig unterstützen“, so abschließend der Generaldirektor.</w:t>
      </w:r>
    </w:p>
    <w:p w:rsidR="00252B9F" w:rsidRPr="00252B9F" w:rsidRDefault="00252B9F" w:rsidP="00252B9F">
      <w:pPr>
        <w:jc w:val="both"/>
        <w:rPr>
          <w:rFonts w:ascii="Arial" w:hAnsi="Arial" w:cs="Arial"/>
          <w:color w:val="000000"/>
          <w:spacing w:val="2"/>
          <w:sz w:val="20"/>
          <w:szCs w:val="20"/>
        </w:rPr>
      </w:pPr>
    </w:p>
    <w:p w:rsidR="00252B9F" w:rsidRPr="00952A2F" w:rsidRDefault="00252B9F" w:rsidP="00252B9F">
      <w:pPr>
        <w:rPr>
          <w:rFonts w:ascii="Arial" w:hAnsi="Arial" w:cs="Arial"/>
          <w:b/>
        </w:rPr>
      </w:pPr>
      <w:r w:rsidRPr="00952A2F">
        <w:rPr>
          <w:rFonts w:ascii="Arial" w:hAnsi="Arial" w:cs="Arial"/>
          <w:b/>
        </w:rPr>
        <w:t>Die wichtigsten Zahlen im Überblick:</w:t>
      </w:r>
    </w:p>
    <w:p w:rsidR="00252B9F" w:rsidRDefault="00252B9F" w:rsidP="00252B9F"/>
    <w:tbl>
      <w:tblPr>
        <w:tblW w:w="8988" w:type="dxa"/>
        <w:tblInd w:w="70" w:type="dxa"/>
        <w:tblCellMar>
          <w:left w:w="70" w:type="dxa"/>
          <w:right w:w="70" w:type="dxa"/>
        </w:tblCellMar>
        <w:tblLook w:val="04A0" w:firstRow="1" w:lastRow="0" w:firstColumn="1" w:lastColumn="0" w:noHBand="0" w:noVBand="1"/>
      </w:tblPr>
      <w:tblGrid>
        <w:gridCol w:w="4436"/>
        <w:gridCol w:w="1676"/>
        <w:gridCol w:w="1420"/>
        <w:gridCol w:w="1456"/>
      </w:tblGrid>
      <w:tr w:rsidR="00252B9F" w:rsidTr="00E66806">
        <w:trPr>
          <w:trHeight w:val="255"/>
        </w:trPr>
        <w:tc>
          <w:tcPr>
            <w:tcW w:w="4436" w:type="dxa"/>
            <w:tcBorders>
              <w:top w:val="nil"/>
              <w:left w:val="nil"/>
              <w:bottom w:val="nil"/>
              <w:right w:val="nil"/>
            </w:tcBorders>
            <w:shd w:val="clear" w:color="auto" w:fill="auto"/>
            <w:noWrap/>
            <w:vAlign w:val="bottom"/>
            <w:hideMark/>
          </w:tcPr>
          <w:p w:rsidR="00252B9F" w:rsidRDefault="00252B9F" w:rsidP="00E66806">
            <w:pPr>
              <w:rPr>
                <w:rFonts w:ascii="Arial" w:hAnsi="Arial" w:cs="Arial"/>
                <w:b/>
                <w:bCs/>
                <w:sz w:val="20"/>
                <w:szCs w:val="20"/>
              </w:rPr>
            </w:pPr>
            <w:r w:rsidRPr="00652CD1">
              <w:rPr>
                <w:rFonts w:ascii="Arial" w:hAnsi="Arial" w:cs="Arial"/>
                <w:color w:val="000000"/>
                <w:sz w:val="20"/>
                <w:szCs w:val="20"/>
              </w:rPr>
              <w:t>Werte in Mio. Euro</w:t>
            </w:r>
          </w:p>
        </w:tc>
        <w:tc>
          <w:tcPr>
            <w:tcW w:w="167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sz w:val="20"/>
                <w:szCs w:val="20"/>
              </w:rPr>
            </w:pPr>
            <w:r>
              <w:rPr>
                <w:rFonts w:ascii="Arial" w:hAnsi="Arial" w:cs="Arial"/>
                <w:sz w:val="20"/>
                <w:szCs w:val="20"/>
              </w:rPr>
              <w:t>31.12.2014</w:t>
            </w:r>
          </w:p>
        </w:tc>
        <w:tc>
          <w:tcPr>
            <w:tcW w:w="1420"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sz w:val="20"/>
                <w:szCs w:val="20"/>
              </w:rPr>
            </w:pPr>
            <w:r>
              <w:rPr>
                <w:rFonts w:ascii="Arial" w:hAnsi="Arial" w:cs="Arial"/>
                <w:sz w:val="20"/>
                <w:szCs w:val="20"/>
              </w:rPr>
              <w:t>31.12.2015</w:t>
            </w:r>
          </w:p>
        </w:tc>
        <w:tc>
          <w:tcPr>
            <w:tcW w:w="1456"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proofErr w:type="spellStart"/>
            <w:r>
              <w:rPr>
                <w:rFonts w:ascii="Arial" w:hAnsi="Arial" w:cs="Arial"/>
                <w:sz w:val="20"/>
                <w:szCs w:val="20"/>
              </w:rPr>
              <w:t>Veränd</w:t>
            </w:r>
            <w:proofErr w:type="spellEnd"/>
            <w:r>
              <w:rPr>
                <w:rFonts w:ascii="Arial" w:hAnsi="Arial" w:cs="Arial"/>
                <w:sz w:val="20"/>
                <w:szCs w:val="20"/>
              </w:rPr>
              <w:t>. %</w:t>
            </w:r>
          </w:p>
        </w:tc>
      </w:tr>
      <w:tr w:rsidR="00252B9F" w:rsidTr="00E66806">
        <w:trPr>
          <w:trHeight w:val="255"/>
        </w:trPr>
        <w:tc>
          <w:tcPr>
            <w:tcW w:w="4436"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p>
        </w:tc>
        <w:tc>
          <w:tcPr>
            <w:tcW w:w="1676"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p>
        </w:tc>
        <w:tc>
          <w:tcPr>
            <w:tcW w:w="1456"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p>
        </w:tc>
      </w:tr>
      <w:tr w:rsidR="00252B9F" w:rsidTr="00E66806">
        <w:trPr>
          <w:trHeight w:val="255"/>
        </w:trPr>
        <w:tc>
          <w:tcPr>
            <w:tcW w:w="4436"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r>
              <w:rPr>
                <w:rFonts w:ascii="Arial" w:hAnsi="Arial" w:cs="Arial"/>
                <w:sz w:val="20"/>
                <w:szCs w:val="20"/>
              </w:rPr>
              <w:t>Einlagen</w:t>
            </w:r>
          </w:p>
        </w:tc>
        <w:tc>
          <w:tcPr>
            <w:tcW w:w="1676"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sz w:val="20"/>
                <w:szCs w:val="20"/>
              </w:rPr>
            </w:pPr>
            <w:r>
              <w:rPr>
                <w:rFonts w:ascii="Arial" w:hAnsi="Arial" w:cs="Arial"/>
                <w:sz w:val="20"/>
                <w:szCs w:val="20"/>
              </w:rPr>
              <w:t>1.07</w:t>
            </w:r>
            <w:r w:rsidR="00E34663">
              <w:rPr>
                <w:rFonts w:ascii="Arial" w:hAnsi="Arial" w:cs="Arial"/>
                <w:sz w:val="20"/>
                <w:szCs w:val="20"/>
              </w:rPr>
              <w:t>1</w:t>
            </w:r>
          </w:p>
        </w:tc>
        <w:tc>
          <w:tcPr>
            <w:tcW w:w="1420"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sz w:val="20"/>
                <w:szCs w:val="20"/>
              </w:rPr>
            </w:pPr>
            <w:r>
              <w:rPr>
                <w:rFonts w:ascii="Arial" w:hAnsi="Arial" w:cs="Arial"/>
                <w:sz w:val="20"/>
                <w:szCs w:val="20"/>
              </w:rPr>
              <w:t>1.23</w:t>
            </w:r>
            <w:r w:rsidR="00E34663">
              <w:rPr>
                <w:rFonts w:ascii="Arial" w:hAnsi="Arial" w:cs="Arial"/>
                <w:sz w:val="20"/>
                <w:szCs w:val="20"/>
              </w:rPr>
              <w:t>8</w:t>
            </w:r>
          </w:p>
        </w:tc>
        <w:tc>
          <w:tcPr>
            <w:tcW w:w="145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sz w:val="20"/>
                <w:szCs w:val="20"/>
              </w:rPr>
            </w:pPr>
            <w:r>
              <w:rPr>
                <w:rFonts w:ascii="Arial" w:hAnsi="Arial" w:cs="Arial"/>
                <w:sz w:val="20"/>
                <w:szCs w:val="20"/>
              </w:rPr>
              <w:t>15,60%</w:t>
            </w:r>
          </w:p>
        </w:tc>
      </w:tr>
      <w:tr w:rsidR="00252B9F" w:rsidTr="00E66806">
        <w:trPr>
          <w:trHeight w:val="285"/>
        </w:trPr>
        <w:tc>
          <w:tcPr>
            <w:tcW w:w="4436"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r>
              <w:rPr>
                <w:rFonts w:ascii="Arial" w:hAnsi="Arial" w:cs="Arial"/>
                <w:sz w:val="20"/>
                <w:szCs w:val="20"/>
              </w:rPr>
              <w:t xml:space="preserve">   Davon Kundeneinlagen</w:t>
            </w:r>
          </w:p>
        </w:tc>
        <w:tc>
          <w:tcPr>
            <w:tcW w:w="1676"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sz w:val="20"/>
                <w:szCs w:val="20"/>
              </w:rPr>
            </w:pPr>
            <w:r>
              <w:rPr>
                <w:rFonts w:ascii="Arial" w:hAnsi="Arial" w:cs="Arial"/>
                <w:sz w:val="20"/>
                <w:szCs w:val="20"/>
              </w:rPr>
              <w:t>723</w:t>
            </w:r>
          </w:p>
        </w:tc>
        <w:tc>
          <w:tcPr>
            <w:tcW w:w="1420"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sz w:val="20"/>
                <w:szCs w:val="20"/>
              </w:rPr>
            </w:pPr>
            <w:r>
              <w:rPr>
                <w:rFonts w:ascii="Arial" w:hAnsi="Arial" w:cs="Arial"/>
                <w:sz w:val="20"/>
                <w:szCs w:val="20"/>
              </w:rPr>
              <w:t>952</w:t>
            </w:r>
          </w:p>
        </w:tc>
        <w:tc>
          <w:tcPr>
            <w:tcW w:w="145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sz w:val="20"/>
                <w:szCs w:val="20"/>
              </w:rPr>
            </w:pPr>
            <w:r>
              <w:rPr>
                <w:rFonts w:ascii="Arial" w:hAnsi="Arial" w:cs="Arial"/>
                <w:sz w:val="20"/>
                <w:szCs w:val="20"/>
              </w:rPr>
              <w:t>31,71%</w:t>
            </w:r>
          </w:p>
        </w:tc>
      </w:tr>
      <w:tr w:rsidR="00252B9F" w:rsidTr="00E66806">
        <w:trPr>
          <w:trHeight w:val="255"/>
        </w:trPr>
        <w:tc>
          <w:tcPr>
            <w:tcW w:w="4436"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r>
              <w:rPr>
                <w:rFonts w:ascii="Arial" w:hAnsi="Arial" w:cs="Arial"/>
                <w:sz w:val="20"/>
                <w:szCs w:val="20"/>
              </w:rPr>
              <w:t>Kredite</w:t>
            </w:r>
          </w:p>
        </w:tc>
        <w:tc>
          <w:tcPr>
            <w:tcW w:w="1676"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sz w:val="20"/>
                <w:szCs w:val="20"/>
              </w:rPr>
            </w:pPr>
            <w:r>
              <w:rPr>
                <w:rFonts w:ascii="Arial" w:hAnsi="Arial" w:cs="Arial"/>
                <w:sz w:val="20"/>
                <w:szCs w:val="20"/>
              </w:rPr>
              <w:t>1.3</w:t>
            </w:r>
            <w:r w:rsidR="00E34663">
              <w:rPr>
                <w:rFonts w:ascii="Arial" w:hAnsi="Arial" w:cs="Arial"/>
                <w:sz w:val="20"/>
                <w:szCs w:val="20"/>
              </w:rPr>
              <w:t>20</w:t>
            </w:r>
          </w:p>
        </w:tc>
        <w:tc>
          <w:tcPr>
            <w:tcW w:w="1420"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color w:val="000000"/>
                <w:sz w:val="20"/>
                <w:szCs w:val="20"/>
              </w:rPr>
            </w:pPr>
            <w:r>
              <w:rPr>
                <w:rFonts w:ascii="Arial" w:hAnsi="Arial" w:cs="Arial"/>
                <w:color w:val="000000"/>
                <w:sz w:val="20"/>
                <w:szCs w:val="20"/>
              </w:rPr>
              <w:t>1.405</w:t>
            </w:r>
          </w:p>
        </w:tc>
        <w:tc>
          <w:tcPr>
            <w:tcW w:w="145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sz w:val="20"/>
                <w:szCs w:val="20"/>
              </w:rPr>
            </w:pPr>
            <w:r>
              <w:rPr>
                <w:rFonts w:ascii="Arial" w:hAnsi="Arial" w:cs="Arial"/>
                <w:sz w:val="20"/>
                <w:szCs w:val="20"/>
              </w:rPr>
              <w:t>6,46%</w:t>
            </w:r>
          </w:p>
        </w:tc>
      </w:tr>
      <w:tr w:rsidR="00252B9F" w:rsidTr="00E66806">
        <w:trPr>
          <w:trHeight w:val="255"/>
        </w:trPr>
        <w:tc>
          <w:tcPr>
            <w:tcW w:w="4436" w:type="dxa"/>
            <w:tcBorders>
              <w:top w:val="nil"/>
              <w:left w:val="nil"/>
              <w:bottom w:val="nil"/>
              <w:right w:val="nil"/>
            </w:tcBorders>
            <w:shd w:val="clear" w:color="auto" w:fill="auto"/>
            <w:noWrap/>
            <w:vAlign w:val="bottom"/>
            <w:hideMark/>
          </w:tcPr>
          <w:p w:rsidR="00252B9F" w:rsidRDefault="00252B9F" w:rsidP="00E66806">
            <w:pPr>
              <w:rPr>
                <w:rFonts w:ascii="Arial" w:hAnsi="Arial" w:cs="Arial"/>
                <w:color w:val="000000"/>
                <w:sz w:val="20"/>
                <w:szCs w:val="20"/>
              </w:rPr>
            </w:pPr>
            <w:r>
              <w:rPr>
                <w:rFonts w:ascii="Arial" w:hAnsi="Arial" w:cs="Arial"/>
                <w:color w:val="000000"/>
                <w:sz w:val="20"/>
                <w:szCs w:val="20"/>
              </w:rPr>
              <w:t>Gewinn vor Steuern</w:t>
            </w:r>
          </w:p>
        </w:tc>
        <w:tc>
          <w:tcPr>
            <w:tcW w:w="1676"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color w:val="000000"/>
                <w:sz w:val="20"/>
                <w:szCs w:val="20"/>
              </w:rPr>
            </w:pPr>
            <w:r>
              <w:rPr>
                <w:rFonts w:ascii="Arial" w:hAnsi="Arial" w:cs="Arial"/>
                <w:color w:val="000000"/>
                <w:sz w:val="20"/>
                <w:szCs w:val="20"/>
              </w:rPr>
              <w:t>33</w:t>
            </w:r>
            <w:r w:rsidR="00E34663">
              <w:rPr>
                <w:rFonts w:ascii="Arial" w:hAnsi="Arial" w:cs="Arial"/>
                <w:color w:val="000000"/>
                <w:sz w:val="20"/>
                <w:szCs w:val="20"/>
              </w:rPr>
              <w:t>,83</w:t>
            </w:r>
          </w:p>
        </w:tc>
        <w:tc>
          <w:tcPr>
            <w:tcW w:w="1420"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color w:val="000000"/>
                <w:sz w:val="20"/>
                <w:szCs w:val="20"/>
              </w:rPr>
            </w:pPr>
            <w:r>
              <w:rPr>
                <w:rFonts w:ascii="Arial" w:hAnsi="Arial" w:cs="Arial"/>
                <w:color w:val="000000"/>
                <w:sz w:val="20"/>
                <w:szCs w:val="20"/>
              </w:rPr>
              <w:t>26</w:t>
            </w:r>
            <w:r w:rsidR="00E34663">
              <w:rPr>
                <w:rFonts w:ascii="Arial" w:hAnsi="Arial" w:cs="Arial"/>
                <w:color w:val="000000"/>
                <w:sz w:val="20"/>
                <w:szCs w:val="20"/>
              </w:rPr>
              <w:t>,30</w:t>
            </w:r>
          </w:p>
        </w:tc>
        <w:tc>
          <w:tcPr>
            <w:tcW w:w="145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color w:val="000000"/>
                <w:sz w:val="20"/>
                <w:szCs w:val="20"/>
              </w:rPr>
            </w:pPr>
            <w:r>
              <w:rPr>
                <w:rFonts w:ascii="Arial" w:hAnsi="Arial" w:cs="Arial"/>
                <w:color w:val="000000"/>
                <w:sz w:val="20"/>
                <w:szCs w:val="20"/>
              </w:rPr>
              <w:t>-22,26%</w:t>
            </w:r>
          </w:p>
        </w:tc>
      </w:tr>
      <w:tr w:rsidR="00252B9F" w:rsidTr="00E66806">
        <w:trPr>
          <w:trHeight w:val="255"/>
        </w:trPr>
        <w:tc>
          <w:tcPr>
            <w:tcW w:w="4436" w:type="dxa"/>
            <w:tcBorders>
              <w:top w:val="nil"/>
              <w:left w:val="nil"/>
              <w:bottom w:val="nil"/>
              <w:right w:val="nil"/>
            </w:tcBorders>
            <w:shd w:val="clear" w:color="auto" w:fill="auto"/>
            <w:noWrap/>
            <w:vAlign w:val="bottom"/>
            <w:hideMark/>
          </w:tcPr>
          <w:p w:rsidR="00252B9F" w:rsidRDefault="00252B9F" w:rsidP="00E66806">
            <w:pPr>
              <w:rPr>
                <w:rFonts w:ascii="Arial" w:hAnsi="Arial" w:cs="Arial"/>
                <w:color w:val="000000"/>
                <w:sz w:val="20"/>
                <w:szCs w:val="20"/>
              </w:rPr>
            </w:pPr>
            <w:r>
              <w:rPr>
                <w:rFonts w:ascii="Arial" w:hAnsi="Arial" w:cs="Arial"/>
                <w:color w:val="000000"/>
                <w:sz w:val="20"/>
                <w:szCs w:val="20"/>
              </w:rPr>
              <w:t>Gewinn des Geschäftsjahres</w:t>
            </w:r>
          </w:p>
        </w:tc>
        <w:tc>
          <w:tcPr>
            <w:tcW w:w="1676"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color w:val="000000"/>
                <w:sz w:val="20"/>
                <w:szCs w:val="20"/>
              </w:rPr>
            </w:pPr>
            <w:r>
              <w:rPr>
                <w:rFonts w:ascii="Arial" w:hAnsi="Arial" w:cs="Arial"/>
                <w:color w:val="000000"/>
                <w:sz w:val="20"/>
                <w:szCs w:val="20"/>
              </w:rPr>
              <w:t>23</w:t>
            </w:r>
            <w:r w:rsidR="00E34663">
              <w:rPr>
                <w:rFonts w:ascii="Arial" w:hAnsi="Arial" w:cs="Arial"/>
                <w:color w:val="000000"/>
                <w:sz w:val="20"/>
                <w:szCs w:val="20"/>
              </w:rPr>
              <w:t>,03</w:t>
            </w:r>
          </w:p>
        </w:tc>
        <w:tc>
          <w:tcPr>
            <w:tcW w:w="1420"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color w:val="000000"/>
                <w:sz w:val="20"/>
                <w:szCs w:val="20"/>
              </w:rPr>
            </w:pPr>
            <w:r>
              <w:rPr>
                <w:rFonts w:ascii="Arial" w:hAnsi="Arial" w:cs="Arial"/>
                <w:color w:val="000000"/>
                <w:sz w:val="20"/>
                <w:szCs w:val="20"/>
              </w:rPr>
              <w:t>18</w:t>
            </w:r>
            <w:r w:rsidR="00E34663">
              <w:rPr>
                <w:rFonts w:ascii="Arial" w:hAnsi="Arial" w:cs="Arial"/>
                <w:color w:val="000000"/>
                <w:sz w:val="20"/>
                <w:szCs w:val="20"/>
              </w:rPr>
              <w:t>,</w:t>
            </w:r>
            <w:r>
              <w:rPr>
                <w:rFonts w:ascii="Arial" w:hAnsi="Arial" w:cs="Arial"/>
                <w:color w:val="000000"/>
                <w:sz w:val="20"/>
                <w:szCs w:val="20"/>
              </w:rPr>
              <w:t>11</w:t>
            </w:r>
          </w:p>
        </w:tc>
        <w:tc>
          <w:tcPr>
            <w:tcW w:w="145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color w:val="000000"/>
                <w:sz w:val="20"/>
                <w:szCs w:val="20"/>
              </w:rPr>
            </w:pPr>
            <w:r>
              <w:rPr>
                <w:rFonts w:ascii="Arial" w:hAnsi="Arial" w:cs="Arial"/>
                <w:color w:val="000000"/>
                <w:sz w:val="20"/>
                <w:szCs w:val="20"/>
              </w:rPr>
              <w:t>-21,34%</w:t>
            </w:r>
          </w:p>
        </w:tc>
      </w:tr>
      <w:tr w:rsidR="00252B9F" w:rsidTr="00E66806">
        <w:trPr>
          <w:trHeight w:val="255"/>
        </w:trPr>
        <w:tc>
          <w:tcPr>
            <w:tcW w:w="4436"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r>
              <w:rPr>
                <w:rFonts w:ascii="Arial" w:hAnsi="Arial" w:cs="Arial"/>
                <w:sz w:val="20"/>
                <w:szCs w:val="20"/>
              </w:rPr>
              <w:t>Gesellschaftskapital</w:t>
            </w:r>
          </w:p>
        </w:tc>
        <w:tc>
          <w:tcPr>
            <w:tcW w:w="1676" w:type="dxa"/>
            <w:tcBorders>
              <w:top w:val="nil"/>
              <w:left w:val="nil"/>
              <w:bottom w:val="nil"/>
              <w:right w:val="nil"/>
            </w:tcBorders>
            <w:shd w:val="clear" w:color="auto" w:fill="auto"/>
            <w:noWrap/>
            <w:vAlign w:val="bottom"/>
            <w:hideMark/>
          </w:tcPr>
          <w:p w:rsidR="00252B9F" w:rsidRDefault="00E34663" w:rsidP="00E34663">
            <w:pPr>
              <w:jc w:val="right"/>
              <w:rPr>
                <w:rFonts w:ascii="Arial" w:hAnsi="Arial" w:cs="Arial"/>
                <w:color w:val="000000"/>
                <w:sz w:val="20"/>
                <w:szCs w:val="20"/>
              </w:rPr>
            </w:pPr>
            <w:r>
              <w:rPr>
                <w:rFonts w:ascii="Arial" w:hAnsi="Arial" w:cs="Arial"/>
                <w:color w:val="000000"/>
                <w:sz w:val="20"/>
                <w:szCs w:val="20"/>
              </w:rPr>
              <w:t>175</w:t>
            </w:r>
          </w:p>
        </w:tc>
        <w:tc>
          <w:tcPr>
            <w:tcW w:w="1420"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color w:val="000000"/>
                <w:sz w:val="20"/>
                <w:szCs w:val="20"/>
              </w:rPr>
            </w:pPr>
            <w:r>
              <w:rPr>
                <w:rFonts w:ascii="Arial" w:hAnsi="Arial" w:cs="Arial"/>
                <w:color w:val="000000"/>
                <w:sz w:val="20"/>
                <w:szCs w:val="20"/>
              </w:rPr>
              <w:t>175</w:t>
            </w:r>
          </w:p>
        </w:tc>
        <w:tc>
          <w:tcPr>
            <w:tcW w:w="145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color w:val="000000"/>
                <w:sz w:val="20"/>
                <w:szCs w:val="20"/>
              </w:rPr>
            </w:pPr>
            <w:r>
              <w:rPr>
                <w:rFonts w:ascii="Arial" w:hAnsi="Arial" w:cs="Arial"/>
                <w:color w:val="000000"/>
                <w:sz w:val="20"/>
                <w:szCs w:val="20"/>
              </w:rPr>
              <w:t>0,00%</w:t>
            </w:r>
          </w:p>
        </w:tc>
      </w:tr>
      <w:tr w:rsidR="00252B9F" w:rsidTr="00E66806">
        <w:trPr>
          <w:trHeight w:val="255"/>
        </w:trPr>
        <w:tc>
          <w:tcPr>
            <w:tcW w:w="4436"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r>
              <w:rPr>
                <w:rFonts w:ascii="Arial" w:hAnsi="Arial" w:cs="Arial"/>
                <w:sz w:val="20"/>
                <w:szCs w:val="20"/>
              </w:rPr>
              <w:t>Eigenvermögen</w:t>
            </w:r>
          </w:p>
        </w:tc>
        <w:tc>
          <w:tcPr>
            <w:tcW w:w="1676"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color w:val="000000"/>
                <w:sz w:val="20"/>
                <w:szCs w:val="20"/>
              </w:rPr>
            </w:pPr>
            <w:r>
              <w:rPr>
                <w:rFonts w:ascii="Arial" w:hAnsi="Arial" w:cs="Arial"/>
                <w:color w:val="000000"/>
                <w:sz w:val="20"/>
                <w:szCs w:val="20"/>
              </w:rPr>
              <w:t>311</w:t>
            </w:r>
          </w:p>
        </w:tc>
        <w:tc>
          <w:tcPr>
            <w:tcW w:w="1420" w:type="dxa"/>
            <w:tcBorders>
              <w:top w:val="nil"/>
              <w:left w:val="nil"/>
              <w:bottom w:val="nil"/>
              <w:right w:val="nil"/>
            </w:tcBorders>
            <w:shd w:val="clear" w:color="auto" w:fill="auto"/>
            <w:noWrap/>
            <w:vAlign w:val="bottom"/>
            <w:hideMark/>
          </w:tcPr>
          <w:p w:rsidR="00252B9F" w:rsidRDefault="00252B9F" w:rsidP="00E34663">
            <w:pPr>
              <w:jc w:val="right"/>
              <w:rPr>
                <w:rFonts w:ascii="Arial" w:hAnsi="Arial" w:cs="Arial"/>
                <w:color w:val="000000"/>
                <w:sz w:val="20"/>
                <w:szCs w:val="20"/>
              </w:rPr>
            </w:pPr>
            <w:r>
              <w:rPr>
                <w:rFonts w:ascii="Arial" w:hAnsi="Arial" w:cs="Arial"/>
                <w:color w:val="000000"/>
                <w:sz w:val="20"/>
                <w:szCs w:val="20"/>
              </w:rPr>
              <w:t>322</w:t>
            </w:r>
          </w:p>
        </w:tc>
        <w:tc>
          <w:tcPr>
            <w:tcW w:w="145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color w:val="000000"/>
                <w:sz w:val="20"/>
                <w:szCs w:val="20"/>
              </w:rPr>
            </w:pPr>
            <w:r>
              <w:rPr>
                <w:rFonts w:ascii="Arial" w:hAnsi="Arial" w:cs="Arial"/>
                <w:color w:val="000000"/>
                <w:sz w:val="20"/>
                <w:szCs w:val="20"/>
              </w:rPr>
              <w:t>3,49%</w:t>
            </w:r>
          </w:p>
        </w:tc>
      </w:tr>
      <w:tr w:rsidR="00252B9F" w:rsidTr="00E66806">
        <w:trPr>
          <w:trHeight w:val="255"/>
        </w:trPr>
        <w:tc>
          <w:tcPr>
            <w:tcW w:w="4436"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p>
          <w:p w:rsidR="00252B9F" w:rsidRDefault="00252B9F" w:rsidP="00E66806">
            <w:pPr>
              <w:rPr>
                <w:rFonts w:ascii="Arial" w:hAnsi="Arial" w:cs="Arial"/>
                <w:sz w:val="20"/>
                <w:szCs w:val="20"/>
              </w:rPr>
            </w:pPr>
            <w:proofErr w:type="spellStart"/>
            <w:r>
              <w:rPr>
                <w:rFonts w:ascii="Arial" w:hAnsi="Arial" w:cs="Arial"/>
                <w:sz w:val="20"/>
                <w:szCs w:val="20"/>
              </w:rPr>
              <w:t>Cost</w:t>
            </w:r>
            <w:proofErr w:type="spellEnd"/>
            <w:r>
              <w:rPr>
                <w:rFonts w:ascii="Arial" w:hAnsi="Arial" w:cs="Arial"/>
                <w:sz w:val="20"/>
                <w:szCs w:val="20"/>
              </w:rPr>
              <w:t xml:space="preserve"> Income Ratio</w:t>
            </w:r>
          </w:p>
        </w:tc>
        <w:tc>
          <w:tcPr>
            <w:tcW w:w="167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color w:val="000000"/>
                <w:sz w:val="20"/>
                <w:szCs w:val="20"/>
              </w:rPr>
            </w:pPr>
            <w:r>
              <w:rPr>
                <w:rFonts w:ascii="Arial" w:hAnsi="Arial" w:cs="Arial"/>
                <w:color w:val="000000"/>
                <w:sz w:val="20"/>
                <w:szCs w:val="20"/>
              </w:rPr>
              <w:t>33,77%</w:t>
            </w:r>
          </w:p>
        </w:tc>
        <w:tc>
          <w:tcPr>
            <w:tcW w:w="1420"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color w:val="000000"/>
                <w:sz w:val="20"/>
                <w:szCs w:val="20"/>
              </w:rPr>
            </w:pPr>
            <w:r>
              <w:rPr>
                <w:rFonts w:ascii="Arial" w:hAnsi="Arial" w:cs="Arial"/>
                <w:color w:val="000000"/>
                <w:sz w:val="20"/>
                <w:szCs w:val="20"/>
              </w:rPr>
              <w:t>41,52%</w:t>
            </w:r>
          </w:p>
        </w:tc>
        <w:tc>
          <w:tcPr>
            <w:tcW w:w="145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color w:val="000000"/>
                <w:sz w:val="20"/>
                <w:szCs w:val="20"/>
              </w:rPr>
            </w:pPr>
            <w:r>
              <w:rPr>
                <w:rFonts w:ascii="Arial" w:hAnsi="Arial" w:cs="Arial"/>
                <w:color w:val="000000"/>
                <w:sz w:val="20"/>
                <w:szCs w:val="20"/>
              </w:rPr>
              <w:t>22,96%</w:t>
            </w:r>
          </w:p>
        </w:tc>
      </w:tr>
      <w:tr w:rsidR="00252B9F" w:rsidTr="00E66806">
        <w:trPr>
          <w:trHeight w:val="255"/>
        </w:trPr>
        <w:tc>
          <w:tcPr>
            <w:tcW w:w="4436" w:type="dxa"/>
            <w:tcBorders>
              <w:top w:val="nil"/>
              <w:left w:val="nil"/>
              <w:bottom w:val="nil"/>
              <w:right w:val="nil"/>
            </w:tcBorders>
            <w:shd w:val="clear" w:color="auto" w:fill="auto"/>
            <w:noWrap/>
            <w:vAlign w:val="bottom"/>
            <w:hideMark/>
          </w:tcPr>
          <w:p w:rsidR="00252B9F" w:rsidRDefault="00252B9F" w:rsidP="00E66806">
            <w:pPr>
              <w:rPr>
                <w:rFonts w:ascii="Arial" w:hAnsi="Arial" w:cs="Arial"/>
                <w:sz w:val="20"/>
                <w:szCs w:val="20"/>
              </w:rPr>
            </w:pPr>
          </w:p>
          <w:p w:rsidR="00252B9F" w:rsidRDefault="00252B9F" w:rsidP="00E66806">
            <w:pPr>
              <w:rPr>
                <w:rFonts w:ascii="Arial" w:hAnsi="Arial" w:cs="Arial"/>
                <w:sz w:val="20"/>
                <w:szCs w:val="20"/>
              </w:rPr>
            </w:pPr>
            <w:r>
              <w:rPr>
                <w:rFonts w:ascii="Arial" w:hAnsi="Arial" w:cs="Arial"/>
                <w:sz w:val="20"/>
                <w:szCs w:val="20"/>
              </w:rPr>
              <w:t>Mitarbeiterinnen</w:t>
            </w:r>
          </w:p>
        </w:tc>
        <w:tc>
          <w:tcPr>
            <w:tcW w:w="167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color w:val="000000"/>
                <w:sz w:val="20"/>
                <w:szCs w:val="20"/>
              </w:rPr>
            </w:pPr>
            <w:r>
              <w:rPr>
                <w:rFonts w:ascii="Arial" w:hAnsi="Arial" w:cs="Arial"/>
                <w:color w:val="000000"/>
                <w:sz w:val="20"/>
                <w:szCs w:val="20"/>
              </w:rPr>
              <w:t>154</w:t>
            </w:r>
          </w:p>
        </w:tc>
        <w:tc>
          <w:tcPr>
            <w:tcW w:w="1420"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color w:val="000000"/>
                <w:sz w:val="20"/>
                <w:szCs w:val="20"/>
              </w:rPr>
            </w:pPr>
            <w:r>
              <w:rPr>
                <w:rFonts w:ascii="Arial" w:hAnsi="Arial" w:cs="Arial"/>
                <w:color w:val="000000"/>
                <w:sz w:val="20"/>
                <w:szCs w:val="20"/>
              </w:rPr>
              <w:t>153</w:t>
            </w:r>
          </w:p>
        </w:tc>
        <w:tc>
          <w:tcPr>
            <w:tcW w:w="1456" w:type="dxa"/>
            <w:tcBorders>
              <w:top w:val="nil"/>
              <w:left w:val="nil"/>
              <w:bottom w:val="nil"/>
              <w:right w:val="nil"/>
            </w:tcBorders>
            <w:shd w:val="clear" w:color="auto" w:fill="auto"/>
            <w:noWrap/>
            <w:vAlign w:val="bottom"/>
            <w:hideMark/>
          </w:tcPr>
          <w:p w:rsidR="00252B9F" w:rsidRDefault="00252B9F" w:rsidP="00E66806">
            <w:pPr>
              <w:jc w:val="right"/>
              <w:rPr>
                <w:rFonts w:ascii="Arial" w:hAnsi="Arial" w:cs="Arial"/>
                <w:color w:val="000000"/>
                <w:sz w:val="20"/>
                <w:szCs w:val="20"/>
              </w:rPr>
            </w:pPr>
            <w:r>
              <w:rPr>
                <w:rFonts w:ascii="Arial" w:hAnsi="Arial" w:cs="Arial"/>
                <w:color w:val="000000"/>
                <w:sz w:val="20"/>
                <w:szCs w:val="20"/>
              </w:rPr>
              <w:t>-0,65%</w:t>
            </w:r>
          </w:p>
        </w:tc>
      </w:tr>
      <w:tr w:rsidR="00252B9F" w:rsidTr="00E66806">
        <w:trPr>
          <w:trHeight w:val="255"/>
        </w:trPr>
        <w:tc>
          <w:tcPr>
            <w:tcW w:w="4436" w:type="dxa"/>
            <w:tcBorders>
              <w:top w:val="nil"/>
              <w:left w:val="nil"/>
              <w:bottom w:val="nil"/>
              <w:right w:val="nil"/>
            </w:tcBorders>
            <w:shd w:val="clear" w:color="auto" w:fill="auto"/>
            <w:noWrap/>
            <w:hideMark/>
          </w:tcPr>
          <w:p w:rsidR="00252B9F" w:rsidRDefault="00252B9F" w:rsidP="00E66806">
            <w:pPr>
              <w:rPr>
                <w:rFonts w:ascii="Arial" w:hAnsi="Arial" w:cs="Arial"/>
                <w:color w:val="000000"/>
                <w:sz w:val="20"/>
                <w:szCs w:val="20"/>
              </w:rPr>
            </w:pPr>
          </w:p>
          <w:p w:rsidR="00252B9F" w:rsidRDefault="00252B9F" w:rsidP="000B44BF">
            <w:pPr>
              <w:rPr>
                <w:rFonts w:ascii="Arial" w:hAnsi="Arial" w:cs="Arial"/>
                <w:color w:val="000000"/>
                <w:sz w:val="20"/>
                <w:szCs w:val="20"/>
              </w:rPr>
            </w:pPr>
            <w:r>
              <w:rPr>
                <w:rFonts w:ascii="Arial" w:hAnsi="Arial" w:cs="Arial"/>
                <w:color w:val="000000"/>
                <w:sz w:val="20"/>
                <w:szCs w:val="20"/>
              </w:rPr>
              <w:t xml:space="preserve">Rating von </w:t>
            </w:r>
            <w:proofErr w:type="spellStart"/>
            <w:r>
              <w:rPr>
                <w:rFonts w:ascii="Arial" w:hAnsi="Arial" w:cs="Arial"/>
                <w:color w:val="000000"/>
                <w:sz w:val="20"/>
                <w:szCs w:val="20"/>
              </w:rPr>
              <w:t>Moody’s</w:t>
            </w:r>
            <w:proofErr w:type="spellEnd"/>
            <w:r w:rsidR="000B44BF">
              <w:rPr>
                <w:rFonts w:ascii="Arial" w:hAnsi="Arial" w:cs="Arial"/>
                <w:color w:val="000000"/>
                <w:sz w:val="20"/>
                <w:szCs w:val="20"/>
              </w:rPr>
              <w:t>*</w:t>
            </w:r>
          </w:p>
        </w:tc>
        <w:tc>
          <w:tcPr>
            <w:tcW w:w="1676" w:type="dxa"/>
            <w:tcBorders>
              <w:top w:val="nil"/>
              <w:left w:val="nil"/>
              <w:bottom w:val="nil"/>
              <w:right w:val="nil"/>
            </w:tcBorders>
            <w:shd w:val="clear" w:color="auto" w:fill="auto"/>
            <w:noWrap/>
            <w:hideMark/>
          </w:tcPr>
          <w:p w:rsidR="00A845AC" w:rsidRDefault="00A845AC" w:rsidP="00E66806">
            <w:pPr>
              <w:jc w:val="right"/>
              <w:rPr>
                <w:rFonts w:ascii="Arial" w:hAnsi="Arial" w:cs="Arial"/>
                <w:color w:val="000000"/>
                <w:sz w:val="20"/>
                <w:szCs w:val="20"/>
              </w:rPr>
            </w:pPr>
          </w:p>
          <w:p w:rsidR="00252B9F" w:rsidRDefault="00252B9F" w:rsidP="00E66806">
            <w:pPr>
              <w:jc w:val="right"/>
              <w:rPr>
                <w:rFonts w:ascii="Arial" w:hAnsi="Arial" w:cs="Arial"/>
                <w:color w:val="000000"/>
                <w:sz w:val="20"/>
                <w:szCs w:val="20"/>
              </w:rPr>
            </w:pPr>
            <w:r>
              <w:rPr>
                <w:rFonts w:ascii="Arial" w:hAnsi="Arial" w:cs="Arial"/>
                <w:color w:val="000000"/>
                <w:sz w:val="20"/>
                <w:szCs w:val="20"/>
              </w:rPr>
              <w:t>Baa3</w:t>
            </w:r>
          </w:p>
        </w:tc>
        <w:tc>
          <w:tcPr>
            <w:tcW w:w="1420" w:type="dxa"/>
            <w:tcBorders>
              <w:top w:val="nil"/>
              <w:left w:val="nil"/>
              <w:bottom w:val="nil"/>
              <w:right w:val="nil"/>
            </w:tcBorders>
            <w:shd w:val="clear" w:color="auto" w:fill="auto"/>
            <w:noWrap/>
            <w:hideMark/>
          </w:tcPr>
          <w:p w:rsidR="00A845AC" w:rsidRDefault="00A845AC" w:rsidP="00E66806">
            <w:pPr>
              <w:jc w:val="right"/>
              <w:rPr>
                <w:rFonts w:ascii="Arial" w:hAnsi="Arial" w:cs="Arial"/>
                <w:color w:val="000000"/>
                <w:sz w:val="20"/>
                <w:szCs w:val="20"/>
              </w:rPr>
            </w:pPr>
          </w:p>
          <w:p w:rsidR="00252B9F" w:rsidRDefault="00252B9F" w:rsidP="00E66806">
            <w:pPr>
              <w:jc w:val="right"/>
              <w:rPr>
                <w:rFonts w:ascii="Arial" w:hAnsi="Arial" w:cs="Arial"/>
                <w:color w:val="000000"/>
                <w:sz w:val="20"/>
                <w:szCs w:val="20"/>
              </w:rPr>
            </w:pPr>
            <w:r>
              <w:rPr>
                <w:rFonts w:ascii="Arial" w:hAnsi="Arial" w:cs="Arial"/>
                <w:color w:val="000000"/>
                <w:sz w:val="20"/>
                <w:szCs w:val="20"/>
              </w:rPr>
              <w:t>A3*</w:t>
            </w:r>
          </w:p>
        </w:tc>
        <w:tc>
          <w:tcPr>
            <w:tcW w:w="1456" w:type="dxa"/>
            <w:tcBorders>
              <w:top w:val="nil"/>
              <w:left w:val="nil"/>
              <w:bottom w:val="nil"/>
              <w:right w:val="nil"/>
            </w:tcBorders>
            <w:shd w:val="clear" w:color="auto" w:fill="auto"/>
            <w:noWrap/>
            <w:vAlign w:val="bottom"/>
            <w:hideMark/>
          </w:tcPr>
          <w:p w:rsidR="00252B9F" w:rsidRDefault="00A845AC" w:rsidP="00E66806">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59264" behindDoc="0" locked="0" layoutInCell="1" allowOverlap="1" wp14:anchorId="23AB1120" wp14:editId="74BCC07A">
                      <wp:simplePos x="0" y="0"/>
                      <wp:positionH relativeFrom="column">
                        <wp:posOffset>701040</wp:posOffset>
                      </wp:positionH>
                      <wp:positionV relativeFrom="paragraph">
                        <wp:posOffset>34290</wp:posOffset>
                      </wp:positionV>
                      <wp:extent cx="102235" cy="160655"/>
                      <wp:effectExtent l="19050" t="19050" r="31115" b="10795"/>
                      <wp:wrapNone/>
                      <wp:docPr id="1" name="Pfeil nach oben 1"/>
                      <wp:cNvGraphicFramePr/>
                      <a:graphic xmlns:a="http://schemas.openxmlformats.org/drawingml/2006/main">
                        <a:graphicData uri="http://schemas.microsoft.com/office/word/2010/wordprocessingShape">
                          <wps:wsp>
                            <wps:cNvSpPr/>
                            <wps:spPr>
                              <a:xfrm>
                                <a:off x="0" y="0"/>
                                <a:ext cx="102235" cy="160655"/>
                              </a:xfrm>
                              <a:prstGeom prst="upArrow">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 o:spid="_x0000_s1026" type="#_x0000_t68" style="position:absolute;margin-left:55.2pt;margin-top:2.7pt;width:8.0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mYlgIAALYFAAAOAAAAZHJzL2Uyb0RvYy54bWysVMFu2zAMvQ/YPwi6r7azJtuCOkXQosOA&#10;og3aDj0rshQbkEWNUuJkXz9KdtyuLXYoloNCmeQj+UTy7HzfGrZT6BuwJS9Ocs6UlVA1dlPynw9X&#10;n75y5oOwlTBgVckPyvPzxccPZ52bqwnUYCqFjECsn3eu5HUIbp5lXtaqFf4EnLKk1ICtCHTFTVah&#10;6Ai9Ndkkz2dZB1g5BKm8p6+XvZIvEr7WSoZbrb0KzJSccgvpxHSu45ktzsR8g8LVjRzSEO/IohWN&#10;paAj1KUIgm2xeQXVNhLBgw4nEtoMtG6kSjVQNUX+opr7WjiVaiFyvBtp8v8PVt7sVsiait6OMyta&#10;eqKVVo0hWdYM1sqyIpLUOT8n23u3wuHmSYwV7zW28Z9qYftE7GEkVu0Dk/SxyCeTz1POJKmKWT6b&#10;TiNm9uTs0IfvCloWhZJv3RIRusSo2F370FsfrWI4D6aprhpj0gU36wuDbCfiM+ezWZ5elgL8ZWbs&#10;+zwJJ7pmkYS+7CSFg1ER0Ng7pYlDKnSSUk7dq8aEhJTKhqJX1aJSfZ7TnH4DD6NHYiUBRmRN9Y3Y&#10;A0CcjNfYPUGDfXRVqflH5/xfifXOo0eKDDaMzm1jAd8CMFTVELm3P5LUUxNZWkN1oA5D6EfPO3nV&#10;0BtfCx9WAmnWaCppf4RbOrSBruQwSJzVgL/f+h7taQRIy1lHs1ty/2srUHFmflgajm/F6Wkc9nQ5&#10;nX6Z0AWfa9bPNXbbXgD1DQ0AZZfEaB/MUdQI7SOtmWWMSiphJcUuuQx4vFyEfqfQopJquUxmNOBO&#10;hGt772QEj6zGBn7YPwp0Q6MHmpAbOM65mL9o9t42elpYbgPoJk3CE68D37QcUuMMiyxun+f3ZPW0&#10;bhd/AAAA//8DAFBLAwQUAAYACAAAACEAOy7rdN8AAAAIAQAADwAAAGRycy9kb3ducmV2LnhtbEyP&#10;zW7CMBCE75X6DtZW6qUqNpSfKo2DoBLHCkF7gJuJt0lovI5iJ4S373JqT6vRjGa/SZeDq0WPbag8&#10;aRiPFAik3NuKCg1fn5vnVxAhGrKm9oQarhhgmd3fpSax/kI77PexEFxCITEayhibRMqQl+hMGPkG&#10;ib1v3zoTWbaFtK25cLmr5USpuXSmIv5QmgbfS8x/9p3T4D+mxXGl8Hw4x8W632y77XX9pPXjw7B6&#10;AxFxiH9huOEzOmTMdPId2SBq1mM15aiGGZ+bP5nPQJw0vKgFyCyV/wdkvwAAAP//AwBQSwECLQAU&#10;AAYACAAAACEAtoM4kv4AAADhAQAAEwAAAAAAAAAAAAAAAAAAAAAAW0NvbnRlbnRfVHlwZXNdLnht&#10;bFBLAQItABQABgAIAAAAIQA4/SH/1gAAAJQBAAALAAAAAAAAAAAAAAAAAC8BAABfcmVscy8ucmVs&#10;c1BLAQItABQABgAIAAAAIQB10nmYlgIAALYFAAAOAAAAAAAAAAAAAAAAAC4CAABkcnMvZTJvRG9j&#10;LnhtbFBLAQItABQABgAIAAAAIQA7Lut03wAAAAgBAAAPAAAAAAAAAAAAAAAAAPAEAABkcnMvZG93&#10;bnJldi54bWxQSwUGAAAAAAQABADzAAAA/AUAAAAA&#10;" adj="6873" fillcolor="#060" strokecolor="#060" strokeweight="2pt"/>
                  </w:pict>
                </mc:Fallback>
              </mc:AlternateContent>
            </w:r>
          </w:p>
        </w:tc>
      </w:tr>
    </w:tbl>
    <w:p w:rsidR="00252B9F" w:rsidRDefault="00252B9F" w:rsidP="00252B9F">
      <w:pPr>
        <w:jc w:val="both"/>
        <w:rPr>
          <w:rFonts w:ascii="Arial" w:hAnsi="Arial" w:cs="Arial"/>
          <w:color w:val="000000"/>
        </w:rPr>
      </w:pPr>
    </w:p>
    <w:p w:rsidR="000B44BF" w:rsidRDefault="000B44BF" w:rsidP="00252B9F">
      <w:pPr>
        <w:jc w:val="both"/>
        <w:rPr>
          <w:rFonts w:ascii="Arial" w:hAnsi="Arial" w:cs="Arial"/>
          <w:color w:val="000000"/>
        </w:rPr>
      </w:pPr>
    </w:p>
    <w:p w:rsidR="00252B9F" w:rsidRPr="000B44BF" w:rsidRDefault="00252B9F" w:rsidP="00252B9F">
      <w:pPr>
        <w:jc w:val="both"/>
        <w:rPr>
          <w:rFonts w:ascii="Arial" w:hAnsi="Arial" w:cs="Arial"/>
          <w:i/>
          <w:color w:val="000000"/>
          <w:sz w:val="16"/>
          <w:szCs w:val="16"/>
        </w:rPr>
      </w:pPr>
      <w:r w:rsidRPr="000B44BF">
        <w:rPr>
          <w:rFonts w:ascii="Arial" w:hAnsi="Arial" w:cs="Arial"/>
          <w:i/>
          <w:color w:val="000000"/>
          <w:sz w:val="16"/>
          <w:szCs w:val="16"/>
        </w:rPr>
        <w:t xml:space="preserve">* </w:t>
      </w:r>
      <w:r w:rsidRPr="000B44BF">
        <w:rPr>
          <w:rFonts w:ascii="Arial" w:hAnsi="Arial" w:cs="Arial"/>
          <w:i/>
          <w:sz w:val="16"/>
          <w:szCs w:val="16"/>
        </w:rPr>
        <w:t>Langfrist-Rating für Bankeinlagen, Stand zum 25.01.2016</w:t>
      </w:r>
    </w:p>
    <w:p w:rsidR="00252B9F" w:rsidRDefault="00252B9F" w:rsidP="00252B9F">
      <w:pPr>
        <w:jc w:val="both"/>
        <w:rPr>
          <w:rFonts w:ascii="Arial" w:hAnsi="Arial" w:cs="Arial"/>
          <w:color w:val="000000"/>
        </w:rPr>
      </w:pPr>
    </w:p>
    <w:p w:rsidR="002877BF" w:rsidRPr="002877BF" w:rsidRDefault="002877BF" w:rsidP="002877BF">
      <w:pPr>
        <w:autoSpaceDE w:val="0"/>
        <w:autoSpaceDN w:val="0"/>
        <w:adjustRightInd w:val="0"/>
        <w:rPr>
          <w:rFonts w:ascii="Arial" w:hAnsi="Arial" w:cs="Arial"/>
          <w:b/>
          <w:bCs/>
          <w:color w:val="000000"/>
        </w:rPr>
      </w:pPr>
      <w:r w:rsidRPr="002877BF">
        <w:rPr>
          <w:rFonts w:ascii="Arial" w:hAnsi="Arial" w:cs="Arial"/>
          <w:b/>
          <w:bCs/>
          <w:color w:val="000000"/>
        </w:rPr>
        <w:t>Ausleihungen der RLB in den letzten 10 Jahren</w:t>
      </w:r>
    </w:p>
    <w:p w:rsidR="002877BF" w:rsidRDefault="002877BF" w:rsidP="00252B9F">
      <w:pPr>
        <w:jc w:val="both"/>
        <w:rPr>
          <w:rFonts w:ascii="Arial" w:hAnsi="Arial" w:cs="Arial"/>
          <w:color w:val="000000"/>
        </w:rPr>
      </w:pPr>
    </w:p>
    <w:p w:rsidR="002877BF" w:rsidRDefault="002877BF" w:rsidP="00252B9F">
      <w:pPr>
        <w:jc w:val="both"/>
        <w:rPr>
          <w:rFonts w:ascii="Arial" w:hAnsi="Arial" w:cs="Arial"/>
          <w:color w:val="000000"/>
        </w:rPr>
      </w:pPr>
      <w:r w:rsidRPr="002877BF">
        <w:rPr>
          <w:rFonts w:ascii="Arial" w:hAnsi="Arial" w:cs="Arial"/>
          <w:color w:val="000000"/>
        </w:rPr>
        <w:drawing>
          <wp:inline distT="0" distB="0" distL="0" distR="0" wp14:anchorId="50CDFE6B" wp14:editId="560E2420">
            <wp:extent cx="5972810" cy="354838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548380"/>
                    </a:xfrm>
                    <a:prstGeom prst="rect">
                      <a:avLst/>
                    </a:prstGeom>
                  </pic:spPr>
                </pic:pic>
              </a:graphicData>
            </a:graphic>
          </wp:inline>
        </w:drawing>
      </w:r>
    </w:p>
    <w:p w:rsidR="00252B9F" w:rsidRPr="007821A8" w:rsidRDefault="00252B9F" w:rsidP="00252B9F">
      <w:pPr>
        <w:jc w:val="both"/>
        <w:rPr>
          <w:rFonts w:ascii="Arial" w:hAnsi="Arial" w:cs="Arial"/>
          <w:color w:val="000000"/>
        </w:rPr>
      </w:pPr>
      <w:r>
        <w:rPr>
          <w:rFonts w:ascii="Arial" w:hAnsi="Arial" w:cs="Arial"/>
          <w:color w:val="000000"/>
        </w:rPr>
        <w:t>Bozen am 27. April 2016</w:t>
      </w:r>
    </w:p>
    <w:p w:rsidR="00252B9F" w:rsidRDefault="00252B9F" w:rsidP="00252B9F">
      <w:pPr>
        <w:jc w:val="both"/>
        <w:rPr>
          <w:rFonts w:ascii="Arial" w:hAnsi="Arial" w:cs="Arial"/>
          <w:sz w:val="22"/>
          <w:szCs w:val="22"/>
        </w:rPr>
      </w:pPr>
    </w:p>
    <w:p w:rsidR="00252B9F" w:rsidRPr="007821A8" w:rsidRDefault="00252B9F" w:rsidP="00252B9F">
      <w:pPr>
        <w:rPr>
          <w:rFonts w:ascii="Arial" w:hAnsi="Arial" w:cs="Arial"/>
          <w:bCs/>
          <w:color w:val="000000"/>
          <w:sz w:val="20"/>
          <w:szCs w:val="20"/>
        </w:rPr>
      </w:pPr>
      <w:r w:rsidRPr="007821A8">
        <w:rPr>
          <w:rFonts w:ascii="Arial" w:hAnsi="Arial" w:cs="Arial"/>
          <w:bCs/>
          <w:color w:val="000000"/>
          <w:sz w:val="20"/>
          <w:szCs w:val="20"/>
        </w:rPr>
        <w:t>Anlage:</w:t>
      </w:r>
    </w:p>
    <w:p w:rsidR="00252B9F" w:rsidRPr="007821A8" w:rsidRDefault="00252B9F" w:rsidP="00252B9F">
      <w:pPr>
        <w:rPr>
          <w:rFonts w:ascii="Arial" w:hAnsi="Arial" w:cs="Arial"/>
          <w:bCs/>
          <w:color w:val="000000"/>
          <w:sz w:val="20"/>
          <w:szCs w:val="20"/>
        </w:rPr>
      </w:pPr>
      <w:r w:rsidRPr="007821A8">
        <w:rPr>
          <w:rFonts w:ascii="Arial" w:hAnsi="Arial" w:cs="Arial"/>
          <w:bCs/>
          <w:color w:val="000000"/>
          <w:sz w:val="20"/>
          <w:szCs w:val="20"/>
        </w:rPr>
        <w:t>Presse</w:t>
      </w:r>
      <w:r>
        <w:rPr>
          <w:rFonts w:ascii="Arial" w:hAnsi="Arial" w:cs="Arial"/>
          <w:bCs/>
          <w:color w:val="000000"/>
          <w:sz w:val="20"/>
          <w:szCs w:val="20"/>
        </w:rPr>
        <w:t>mitteilung,</w:t>
      </w:r>
      <w:r w:rsidRPr="007821A8">
        <w:rPr>
          <w:rFonts w:ascii="Arial" w:hAnsi="Arial" w:cs="Arial"/>
          <w:bCs/>
          <w:color w:val="000000"/>
          <w:sz w:val="20"/>
          <w:szCs w:val="20"/>
        </w:rPr>
        <w:t xml:space="preserve"> </w:t>
      </w:r>
      <w:r>
        <w:rPr>
          <w:rFonts w:ascii="Arial" w:hAnsi="Arial" w:cs="Arial"/>
          <w:bCs/>
          <w:color w:val="000000"/>
          <w:sz w:val="20"/>
          <w:szCs w:val="20"/>
        </w:rPr>
        <w:t>Jahresabschluss und Fotoübersicht</w:t>
      </w:r>
    </w:p>
    <w:p w:rsidR="00252B9F" w:rsidRPr="002D37A0" w:rsidRDefault="00252B9F" w:rsidP="00252B9F">
      <w:pPr>
        <w:jc w:val="both"/>
        <w:rPr>
          <w:rFonts w:ascii="Arial" w:hAnsi="Arial" w:cs="Arial"/>
          <w:sz w:val="20"/>
          <w:szCs w:val="20"/>
        </w:rPr>
      </w:pPr>
      <w:bookmarkStart w:id="0" w:name="_GoBack"/>
      <w:bookmarkEnd w:id="0"/>
      <w:r w:rsidRPr="002D37A0">
        <w:rPr>
          <w:rFonts w:ascii="Arial" w:hAnsi="Arial" w:cs="Arial"/>
          <w:sz w:val="20"/>
          <w:szCs w:val="20"/>
        </w:rPr>
        <w:t>Für weitere Fragen wenden Sie sich bitte an</w:t>
      </w:r>
      <w:r>
        <w:rPr>
          <w:rFonts w:ascii="Arial" w:hAnsi="Arial" w:cs="Arial"/>
          <w:sz w:val="20"/>
          <w:szCs w:val="20"/>
        </w:rPr>
        <w:t xml:space="preserve"> </w:t>
      </w:r>
      <w:r w:rsidRPr="002D37A0">
        <w:rPr>
          <w:rFonts w:ascii="Arial" w:hAnsi="Arial" w:cs="Arial"/>
          <w:sz w:val="20"/>
          <w:szCs w:val="20"/>
        </w:rPr>
        <w:t xml:space="preserve">Christa </w:t>
      </w:r>
      <w:proofErr w:type="spellStart"/>
      <w:r w:rsidRPr="002D37A0">
        <w:rPr>
          <w:rFonts w:ascii="Arial" w:hAnsi="Arial" w:cs="Arial"/>
          <w:sz w:val="20"/>
          <w:szCs w:val="20"/>
        </w:rPr>
        <w:t>Ratschiller</w:t>
      </w:r>
      <w:proofErr w:type="spellEnd"/>
      <w:r w:rsidRPr="002D37A0">
        <w:rPr>
          <w:rFonts w:ascii="Arial" w:hAnsi="Arial" w:cs="Arial"/>
          <w:sz w:val="20"/>
          <w:szCs w:val="20"/>
        </w:rPr>
        <w:tab/>
        <w:t>Telefon: 0471 946 502</w:t>
      </w:r>
      <w:r w:rsidRPr="002D37A0">
        <w:rPr>
          <w:rFonts w:ascii="Arial" w:hAnsi="Arial" w:cs="Arial"/>
          <w:sz w:val="20"/>
          <w:szCs w:val="20"/>
        </w:rPr>
        <w:tab/>
        <w:t>Fax: 0471 946 610</w:t>
      </w:r>
    </w:p>
    <w:p w:rsidR="00252B9F" w:rsidRPr="00724C28" w:rsidRDefault="00252B9F" w:rsidP="00724C28">
      <w:pPr>
        <w:rPr>
          <w:rFonts w:ascii="Arial" w:hAnsi="Arial" w:cs="Arial"/>
          <w:sz w:val="20"/>
          <w:szCs w:val="20"/>
        </w:rPr>
      </w:pPr>
      <w:r w:rsidRPr="002D37A0">
        <w:rPr>
          <w:rFonts w:ascii="Arial" w:hAnsi="Arial" w:cs="Arial"/>
          <w:sz w:val="20"/>
          <w:szCs w:val="20"/>
        </w:rPr>
        <w:t xml:space="preserve">E-Mail-Adresse: </w:t>
      </w:r>
      <w:hyperlink r:id="rId10" w:history="1">
        <w:r w:rsidRPr="002D37A0">
          <w:rPr>
            <w:rFonts w:ascii="Arial" w:hAnsi="Arial" w:cs="Arial"/>
            <w:sz w:val="20"/>
            <w:szCs w:val="20"/>
          </w:rPr>
          <w:t>christa.ratschiller@raiffeisen.it</w:t>
        </w:r>
      </w:hyperlink>
    </w:p>
    <w:sectPr w:rsidR="00252B9F" w:rsidRPr="00724C28" w:rsidSect="00425CE2">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98" w:rsidRDefault="00121798">
      <w:r>
        <w:separator/>
      </w:r>
    </w:p>
  </w:endnote>
  <w:endnote w:type="continuationSeparator" w:id="0">
    <w:p w:rsidR="00121798" w:rsidRDefault="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8C" w:rsidRDefault="00DB0C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B0C8C" w:rsidRDefault="00DB0C8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8C" w:rsidRDefault="00DB0C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50975">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50975">
      <w:rPr>
        <w:rStyle w:val="Seitenzahl"/>
        <w:noProof/>
      </w:rPr>
      <w:t>4</w:t>
    </w:r>
    <w:r>
      <w:rPr>
        <w:rStyle w:val="Seitenzahl"/>
      </w:rPr>
      <w:fldChar w:fldCharType="end"/>
    </w:r>
  </w:p>
  <w:p w:rsidR="00DB0C8C" w:rsidRDefault="00DB0C8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98" w:rsidRDefault="00121798">
      <w:r>
        <w:separator/>
      </w:r>
    </w:p>
  </w:footnote>
  <w:footnote w:type="continuationSeparator" w:id="0">
    <w:p w:rsidR="00121798" w:rsidRDefault="0012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304"/>
    <w:multiLevelType w:val="hybridMultilevel"/>
    <w:tmpl w:val="97B8E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67"/>
    <w:rsid w:val="0000788A"/>
    <w:rsid w:val="0001058F"/>
    <w:rsid w:val="00010C42"/>
    <w:rsid w:val="00011337"/>
    <w:rsid w:val="0003485F"/>
    <w:rsid w:val="00050975"/>
    <w:rsid w:val="00066B21"/>
    <w:rsid w:val="000812DE"/>
    <w:rsid w:val="000827E4"/>
    <w:rsid w:val="000B3EF8"/>
    <w:rsid w:val="000B44BF"/>
    <w:rsid w:val="000B7788"/>
    <w:rsid w:val="000C10C2"/>
    <w:rsid w:val="000C2EE3"/>
    <w:rsid w:val="000C44DF"/>
    <w:rsid w:val="000C7633"/>
    <w:rsid w:val="000D492C"/>
    <w:rsid w:val="000E6FF8"/>
    <w:rsid w:val="000F23AB"/>
    <w:rsid w:val="000F3588"/>
    <w:rsid w:val="00114C12"/>
    <w:rsid w:val="00121798"/>
    <w:rsid w:val="001217E3"/>
    <w:rsid w:val="00126A81"/>
    <w:rsid w:val="00127BCB"/>
    <w:rsid w:val="00130924"/>
    <w:rsid w:val="001369E4"/>
    <w:rsid w:val="00144CF1"/>
    <w:rsid w:val="00145267"/>
    <w:rsid w:val="0015173F"/>
    <w:rsid w:val="00152ED6"/>
    <w:rsid w:val="00181D0A"/>
    <w:rsid w:val="00190A35"/>
    <w:rsid w:val="0019412B"/>
    <w:rsid w:val="001B57E6"/>
    <w:rsid w:val="001B6785"/>
    <w:rsid w:val="001D4157"/>
    <w:rsid w:val="001F7751"/>
    <w:rsid w:val="002157A6"/>
    <w:rsid w:val="0021671E"/>
    <w:rsid w:val="002402ED"/>
    <w:rsid w:val="00240460"/>
    <w:rsid w:val="002404E0"/>
    <w:rsid w:val="0024624F"/>
    <w:rsid w:val="0025028F"/>
    <w:rsid w:val="00252B9F"/>
    <w:rsid w:val="00255115"/>
    <w:rsid w:val="00263C91"/>
    <w:rsid w:val="00267362"/>
    <w:rsid w:val="00274D6A"/>
    <w:rsid w:val="00275A90"/>
    <w:rsid w:val="00285202"/>
    <w:rsid w:val="002877BF"/>
    <w:rsid w:val="002A0127"/>
    <w:rsid w:val="002A64FF"/>
    <w:rsid w:val="002C0D55"/>
    <w:rsid w:val="002D15DB"/>
    <w:rsid w:val="002D37A0"/>
    <w:rsid w:val="002D75F2"/>
    <w:rsid w:val="002E0F41"/>
    <w:rsid w:val="002E7931"/>
    <w:rsid w:val="002F661A"/>
    <w:rsid w:val="0030297D"/>
    <w:rsid w:val="003049FC"/>
    <w:rsid w:val="0031663F"/>
    <w:rsid w:val="00320C17"/>
    <w:rsid w:val="003277E7"/>
    <w:rsid w:val="0034078F"/>
    <w:rsid w:val="00341605"/>
    <w:rsid w:val="00374C81"/>
    <w:rsid w:val="00382034"/>
    <w:rsid w:val="0038641E"/>
    <w:rsid w:val="003A10D9"/>
    <w:rsid w:val="003A5BD1"/>
    <w:rsid w:val="003B20FB"/>
    <w:rsid w:val="003D5E51"/>
    <w:rsid w:val="003D64D0"/>
    <w:rsid w:val="003E737E"/>
    <w:rsid w:val="003F495A"/>
    <w:rsid w:val="003F4BE8"/>
    <w:rsid w:val="003F7AA0"/>
    <w:rsid w:val="0041083C"/>
    <w:rsid w:val="00412157"/>
    <w:rsid w:val="00412AFD"/>
    <w:rsid w:val="00414D18"/>
    <w:rsid w:val="00424D43"/>
    <w:rsid w:val="00425CE2"/>
    <w:rsid w:val="00426951"/>
    <w:rsid w:val="004424B5"/>
    <w:rsid w:val="00444D5F"/>
    <w:rsid w:val="00451A6E"/>
    <w:rsid w:val="00462C32"/>
    <w:rsid w:val="00465363"/>
    <w:rsid w:val="00470D85"/>
    <w:rsid w:val="004746E7"/>
    <w:rsid w:val="00484A96"/>
    <w:rsid w:val="004875D2"/>
    <w:rsid w:val="00487CAF"/>
    <w:rsid w:val="00493DE9"/>
    <w:rsid w:val="004A059A"/>
    <w:rsid w:val="004B0770"/>
    <w:rsid w:val="004B17C9"/>
    <w:rsid w:val="004C299C"/>
    <w:rsid w:val="004C4AF0"/>
    <w:rsid w:val="004D264B"/>
    <w:rsid w:val="004E07EC"/>
    <w:rsid w:val="004E126D"/>
    <w:rsid w:val="004E2C88"/>
    <w:rsid w:val="004E6C9E"/>
    <w:rsid w:val="004E6F5B"/>
    <w:rsid w:val="004F2BCB"/>
    <w:rsid w:val="00506BF3"/>
    <w:rsid w:val="00512041"/>
    <w:rsid w:val="00517D67"/>
    <w:rsid w:val="005221E6"/>
    <w:rsid w:val="0053575F"/>
    <w:rsid w:val="00541A16"/>
    <w:rsid w:val="0055166C"/>
    <w:rsid w:val="005557FE"/>
    <w:rsid w:val="00557715"/>
    <w:rsid w:val="0055789F"/>
    <w:rsid w:val="00557AC7"/>
    <w:rsid w:val="00562DC3"/>
    <w:rsid w:val="00571F86"/>
    <w:rsid w:val="00573151"/>
    <w:rsid w:val="00584426"/>
    <w:rsid w:val="00590390"/>
    <w:rsid w:val="005B1058"/>
    <w:rsid w:val="005B160D"/>
    <w:rsid w:val="005B6060"/>
    <w:rsid w:val="005C3F36"/>
    <w:rsid w:val="005E33F7"/>
    <w:rsid w:val="005F62F5"/>
    <w:rsid w:val="005F75A7"/>
    <w:rsid w:val="00607C53"/>
    <w:rsid w:val="00627C53"/>
    <w:rsid w:val="00643ECA"/>
    <w:rsid w:val="00646F46"/>
    <w:rsid w:val="006524E9"/>
    <w:rsid w:val="00666852"/>
    <w:rsid w:val="006711D4"/>
    <w:rsid w:val="00672615"/>
    <w:rsid w:val="00672E2A"/>
    <w:rsid w:val="00680E91"/>
    <w:rsid w:val="00684182"/>
    <w:rsid w:val="00686603"/>
    <w:rsid w:val="006A11F6"/>
    <w:rsid w:val="006A2761"/>
    <w:rsid w:val="006B7B28"/>
    <w:rsid w:val="006C7786"/>
    <w:rsid w:val="006E107E"/>
    <w:rsid w:val="006F108E"/>
    <w:rsid w:val="00724C28"/>
    <w:rsid w:val="00726FF9"/>
    <w:rsid w:val="007274A1"/>
    <w:rsid w:val="00733AEF"/>
    <w:rsid w:val="007343FB"/>
    <w:rsid w:val="00735993"/>
    <w:rsid w:val="00745D6C"/>
    <w:rsid w:val="00750D2F"/>
    <w:rsid w:val="007535FB"/>
    <w:rsid w:val="00756D67"/>
    <w:rsid w:val="007571E2"/>
    <w:rsid w:val="007821A8"/>
    <w:rsid w:val="007905B2"/>
    <w:rsid w:val="00794EF8"/>
    <w:rsid w:val="007A5C39"/>
    <w:rsid w:val="007A79AC"/>
    <w:rsid w:val="007B6911"/>
    <w:rsid w:val="007D1E87"/>
    <w:rsid w:val="007E10D9"/>
    <w:rsid w:val="007E575F"/>
    <w:rsid w:val="007F50F7"/>
    <w:rsid w:val="00802C16"/>
    <w:rsid w:val="0080400C"/>
    <w:rsid w:val="00804A50"/>
    <w:rsid w:val="00804D40"/>
    <w:rsid w:val="00813192"/>
    <w:rsid w:val="0081451B"/>
    <w:rsid w:val="0082076A"/>
    <w:rsid w:val="00820E6A"/>
    <w:rsid w:val="0083066D"/>
    <w:rsid w:val="00831428"/>
    <w:rsid w:val="00833D1C"/>
    <w:rsid w:val="00852A6D"/>
    <w:rsid w:val="00854710"/>
    <w:rsid w:val="00856F68"/>
    <w:rsid w:val="00880BDD"/>
    <w:rsid w:val="00880EFF"/>
    <w:rsid w:val="00882418"/>
    <w:rsid w:val="008867B2"/>
    <w:rsid w:val="008947C7"/>
    <w:rsid w:val="008A6777"/>
    <w:rsid w:val="008B2E68"/>
    <w:rsid w:val="008C2B10"/>
    <w:rsid w:val="008C5CED"/>
    <w:rsid w:val="008D1B92"/>
    <w:rsid w:val="008F02B1"/>
    <w:rsid w:val="008F1A45"/>
    <w:rsid w:val="00900240"/>
    <w:rsid w:val="00910BAC"/>
    <w:rsid w:val="00911971"/>
    <w:rsid w:val="0092216F"/>
    <w:rsid w:val="00922485"/>
    <w:rsid w:val="00924B5C"/>
    <w:rsid w:val="00925BF0"/>
    <w:rsid w:val="00927C97"/>
    <w:rsid w:val="00930BE9"/>
    <w:rsid w:val="00935347"/>
    <w:rsid w:val="0094032D"/>
    <w:rsid w:val="009431F6"/>
    <w:rsid w:val="00943CE4"/>
    <w:rsid w:val="00952201"/>
    <w:rsid w:val="00952A2F"/>
    <w:rsid w:val="00967668"/>
    <w:rsid w:val="009840B7"/>
    <w:rsid w:val="00987645"/>
    <w:rsid w:val="009A18C4"/>
    <w:rsid w:val="009A4A69"/>
    <w:rsid w:val="009B2049"/>
    <w:rsid w:val="009B46EC"/>
    <w:rsid w:val="009B4FD1"/>
    <w:rsid w:val="009C3C60"/>
    <w:rsid w:val="009D4DA8"/>
    <w:rsid w:val="009E3291"/>
    <w:rsid w:val="009E5246"/>
    <w:rsid w:val="009F3E21"/>
    <w:rsid w:val="009F555B"/>
    <w:rsid w:val="00A03B29"/>
    <w:rsid w:val="00A163A3"/>
    <w:rsid w:val="00A20EFB"/>
    <w:rsid w:val="00A21142"/>
    <w:rsid w:val="00A228D5"/>
    <w:rsid w:val="00A350AF"/>
    <w:rsid w:val="00A372AF"/>
    <w:rsid w:val="00A438EF"/>
    <w:rsid w:val="00A51E8B"/>
    <w:rsid w:val="00A70784"/>
    <w:rsid w:val="00A845AC"/>
    <w:rsid w:val="00A87254"/>
    <w:rsid w:val="00A92B4E"/>
    <w:rsid w:val="00A94C2F"/>
    <w:rsid w:val="00AA0ED1"/>
    <w:rsid w:val="00AA2B37"/>
    <w:rsid w:val="00AB0AF0"/>
    <w:rsid w:val="00AB3898"/>
    <w:rsid w:val="00AC04A7"/>
    <w:rsid w:val="00AC0ACB"/>
    <w:rsid w:val="00AD0566"/>
    <w:rsid w:val="00AD1D69"/>
    <w:rsid w:val="00AD3F29"/>
    <w:rsid w:val="00AD50FC"/>
    <w:rsid w:val="00AE16F3"/>
    <w:rsid w:val="00AE3164"/>
    <w:rsid w:val="00AE3D3C"/>
    <w:rsid w:val="00AE6180"/>
    <w:rsid w:val="00AF367B"/>
    <w:rsid w:val="00B01C34"/>
    <w:rsid w:val="00B102AD"/>
    <w:rsid w:val="00B1210B"/>
    <w:rsid w:val="00B21AF4"/>
    <w:rsid w:val="00B2437C"/>
    <w:rsid w:val="00B250D6"/>
    <w:rsid w:val="00B258C3"/>
    <w:rsid w:val="00B353DB"/>
    <w:rsid w:val="00B43FA1"/>
    <w:rsid w:val="00B54B1C"/>
    <w:rsid w:val="00B6191C"/>
    <w:rsid w:val="00B641AB"/>
    <w:rsid w:val="00B67791"/>
    <w:rsid w:val="00B70D54"/>
    <w:rsid w:val="00B80840"/>
    <w:rsid w:val="00B86F45"/>
    <w:rsid w:val="00B919BC"/>
    <w:rsid w:val="00BA094D"/>
    <w:rsid w:val="00BA0A29"/>
    <w:rsid w:val="00BA3E21"/>
    <w:rsid w:val="00BA6A8F"/>
    <w:rsid w:val="00BC1AC5"/>
    <w:rsid w:val="00BC44C7"/>
    <w:rsid w:val="00BD6207"/>
    <w:rsid w:val="00BE3FCC"/>
    <w:rsid w:val="00BE4612"/>
    <w:rsid w:val="00C2536C"/>
    <w:rsid w:val="00C26C1A"/>
    <w:rsid w:val="00C320D5"/>
    <w:rsid w:val="00C40090"/>
    <w:rsid w:val="00C458EF"/>
    <w:rsid w:val="00C75ECA"/>
    <w:rsid w:val="00C7782E"/>
    <w:rsid w:val="00C948E8"/>
    <w:rsid w:val="00C968A9"/>
    <w:rsid w:val="00C979F0"/>
    <w:rsid w:val="00CA7D9D"/>
    <w:rsid w:val="00CB0A56"/>
    <w:rsid w:val="00CB4111"/>
    <w:rsid w:val="00CE2E65"/>
    <w:rsid w:val="00CE4077"/>
    <w:rsid w:val="00CF3416"/>
    <w:rsid w:val="00CF386B"/>
    <w:rsid w:val="00CF3AC1"/>
    <w:rsid w:val="00D03EB8"/>
    <w:rsid w:val="00D05F40"/>
    <w:rsid w:val="00D13F43"/>
    <w:rsid w:val="00D206C5"/>
    <w:rsid w:val="00D26136"/>
    <w:rsid w:val="00D261BA"/>
    <w:rsid w:val="00D3130D"/>
    <w:rsid w:val="00D34A04"/>
    <w:rsid w:val="00D40205"/>
    <w:rsid w:val="00D40B5D"/>
    <w:rsid w:val="00D419C5"/>
    <w:rsid w:val="00D45697"/>
    <w:rsid w:val="00D45F8D"/>
    <w:rsid w:val="00D551E9"/>
    <w:rsid w:val="00D633E0"/>
    <w:rsid w:val="00D63FF3"/>
    <w:rsid w:val="00D72B21"/>
    <w:rsid w:val="00D75E92"/>
    <w:rsid w:val="00D9217E"/>
    <w:rsid w:val="00D9621B"/>
    <w:rsid w:val="00DB0C43"/>
    <w:rsid w:val="00DB0C8C"/>
    <w:rsid w:val="00DB76C3"/>
    <w:rsid w:val="00DD3FEB"/>
    <w:rsid w:val="00DD716C"/>
    <w:rsid w:val="00DE7CE2"/>
    <w:rsid w:val="00E04256"/>
    <w:rsid w:val="00E1328A"/>
    <w:rsid w:val="00E16606"/>
    <w:rsid w:val="00E16942"/>
    <w:rsid w:val="00E243D6"/>
    <w:rsid w:val="00E30D25"/>
    <w:rsid w:val="00E34663"/>
    <w:rsid w:val="00E41C4B"/>
    <w:rsid w:val="00E6586D"/>
    <w:rsid w:val="00E66806"/>
    <w:rsid w:val="00E717BC"/>
    <w:rsid w:val="00E728E2"/>
    <w:rsid w:val="00E75D42"/>
    <w:rsid w:val="00E83D07"/>
    <w:rsid w:val="00E92F89"/>
    <w:rsid w:val="00EA7E8E"/>
    <w:rsid w:val="00EB408B"/>
    <w:rsid w:val="00EC49AC"/>
    <w:rsid w:val="00EC571F"/>
    <w:rsid w:val="00ED75F0"/>
    <w:rsid w:val="00EE6357"/>
    <w:rsid w:val="00EE64C6"/>
    <w:rsid w:val="00EE7CA4"/>
    <w:rsid w:val="00EF354A"/>
    <w:rsid w:val="00F0004F"/>
    <w:rsid w:val="00F05E8B"/>
    <w:rsid w:val="00F23AF3"/>
    <w:rsid w:val="00F240E4"/>
    <w:rsid w:val="00F244AF"/>
    <w:rsid w:val="00F25392"/>
    <w:rsid w:val="00F31033"/>
    <w:rsid w:val="00F32346"/>
    <w:rsid w:val="00F432AD"/>
    <w:rsid w:val="00F4567C"/>
    <w:rsid w:val="00F57F67"/>
    <w:rsid w:val="00F60378"/>
    <w:rsid w:val="00F71146"/>
    <w:rsid w:val="00F71636"/>
    <w:rsid w:val="00F84285"/>
    <w:rsid w:val="00F96346"/>
    <w:rsid w:val="00FB3071"/>
    <w:rsid w:val="00FB38D9"/>
    <w:rsid w:val="00FC232D"/>
    <w:rsid w:val="00FC2ED8"/>
    <w:rsid w:val="00FE4841"/>
    <w:rsid w:val="00FE60CD"/>
    <w:rsid w:val="00FF7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5653">
      <w:bodyDiv w:val="1"/>
      <w:marLeft w:val="0"/>
      <w:marRight w:val="0"/>
      <w:marTop w:val="0"/>
      <w:marBottom w:val="0"/>
      <w:divBdr>
        <w:top w:val="none" w:sz="0" w:space="0" w:color="auto"/>
        <w:left w:val="none" w:sz="0" w:space="0" w:color="auto"/>
        <w:bottom w:val="none" w:sz="0" w:space="0" w:color="auto"/>
        <w:right w:val="none" w:sz="0" w:space="0" w:color="auto"/>
      </w:divBdr>
    </w:div>
    <w:div w:id="597369545">
      <w:bodyDiv w:val="1"/>
      <w:marLeft w:val="0"/>
      <w:marRight w:val="0"/>
      <w:marTop w:val="0"/>
      <w:marBottom w:val="0"/>
      <w:divBdr>
        <w:top w:val="none" w:sz="0" w:space="0" w:color="auto"/>
        <w:left w:val="none" w:sz="0" w:space="0" w:color="auto"/>
        <w:bottom w:val="none" w:sz="0" w:space="0" w:color="auto"/>
        <w:right w:val="none" w:sz="0" w:space="0" w:color="auto"/>
      </w:divBdr>
    </w:div>
    <w:div w:id="608467565">
      <w:bodyDiv w:val="1"/>
      <w:marLeft w:val="0"/>
      <w:marRight w:val="0"/>
      <w:marTop w:val="0"/>
      <w:marBottom w:val="0"/>
      <w:divBdr>
        <w:top w:val="none" w:sz="0" w:space="0" w:color="auto"/>
        <w:left w:val="none" w:sz="0" w:space="0" w:color="auto"/>
        <w:bottom w:val="none" w:sz="0" w:space="0" w:color="auto"/>
        <w:right w:val="none" w:sz="0" w:space="0" w:color="auto"/>
      </w:divBdr>
    </w:div>
    <w:div w:id="1008749057">
      <w:bodyDiv w:val="1"/>
      <w:marLeft w:val="0"/>
      <w:marRight w:val="0"/>
      <w:marTop w:val="0"/>
      <w:marBottom w:val="0"/>
      <w:divBdr>
        <w:top w:val="none" w:sz="0" w:space="0" w:color="auto"/>
        <w:left w:val="none" w:sz="0" w:space="0" w:color="auto"/>
        <w:bottom w:val="none" w:sz="0" w:space="0" w:color="auto"/>
        <w:right w:val="none" w:sz="0" w:space="0" w:color="auto"/>
      </w:divBdr>
    </w:div>
    <w:div w:id="1365210982">
      <w:bodyDiv w:val="1"/>
      <w:marLeft w:val="0"/>
      <w:marRight w:val="0"/>
      <w:marTop w:val="0"/>
      <w:marBottom w:val="0"/>
      <w:divBdr>
        <w:top w:val="none" w:sz="0" w:space="0" w:color="auto"/>
        <w:left w:val="none" w:sz="0" w:space="0" w:color="auto"/>
        <w:bottom w:val="none" w:sz="0" w:space="0" w:color="auto"/>
        <w:right w:val="none" w:sz="0" w:space="0" w:color="auto"/>
      </w:divBdr>
    </w:div>
    <w:div w:id="1391420115">
      <w:bodyDiv w:val="1"/>
      <w:marLeft w:val="0"/>
      <w:marRight w:val="0"/>
      <w:marTop w:val="0"/>
      <w:marBottom w:val="0"/>
      <w:divBdr>
        <w:top w:val="none" w:sz="0" w:space="0" w:color="auto"/>
        <w:left w:val="none" w:sz="0" w:space="0" w:color="auto"/>
        <w:bottom w:val="none" w:sz="0" w:space="0" w:color="auto"/>
        <w:right w:val="none" w:sz="0" w:space="0" w:color="auto"/>
      </w:divBdr>
    </w:div>
    <w:div w:id="18058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ta.ratschiller@raiffeisen.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9377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Raiffeisen Landesbank bilanziert erfolgreiches 2005 -</vt:lpstr>
    </vt:vector>
  </TitlesOfParts>
  <Company>Raiffeisen Landesbank Südtirol AG</Company>
  <LinksUpToDate>false</LinksUpToDate>
  <CharactersWithSpaces>10753</CharactersWithSpaces>
  <SharedDoc>false</SharedDoc>
  <HLinks>
    <vt:vector size="12" baseType="variant">
      <vt:variant>
        <vt:i4>5767220</vt:i4>
      </vt:variant>
      <vt:variant>
        <vt:i4>3</vt:i4>
      </vt:variant>
      <vt:variant>
        <vt:i4>0</vt:i4>
      </vt:variant>
      <vt:variant>
        <vt:i4>5</vt:i4>
      </vt:variant>
      <vt:variant>
        <vt:lpwstr>mailto:christa.ratschiller@raiffeisen.it</vt:lpwstr>
      </vt:variant>
      <vt:variant>
        <vt:lpwstr/>
      </vt: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bilanziert erfolgreiches 2005 -</dc:title>
  <dc:creator>Christa Ratschiller</dc:creator>
  <cp:lastModifiedBy>Christine Ratschiller</cp:lastModifiedBy>
  <cp:revision>6</cp:revision>
  <cp:lastPrinted>2016-04-19T13:59:00Z</cp:lastPrinted>
  <dcterms:created xsi:type="dcterms:W3CDTF">2016-04-20T13:11:00Z</dcterms:created>
  <dcterms:modified xsi:type="dcterms:W3CDTF">2016-04-20T13:15:00Z</dcterms:modified>
</cp:coreProperties>
</file>